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6C2" w:rsidRPr="003F2794" w:rsidRDefault="004D66C2" w:rsidP="004D66C2">
      <w:pPr>
        <w:shd w:val="clear" w:color="auto" w:fill="FFFFFF"/>
        <w:spacing w:after="0" w:line="240" w:lineRule="auto"/>
        <w:jc w:val="center"/>
        <w:rPr>
          <w:rFonts w:ascii="Times New Roman" w:eastAsia="Calibri" w:hAnsi="Times New Roman" w:cs="Times New Roman"/>
          <w:b/>
          <w:sz w:val="28"/>
          <w:szCs w:val="28"/>
          <w:lang w:val="sq-AL"/>
        </w:rPr>
      </w:pPr>
      <w:r w:rsidRPr="003F2794">
        <w:rPr>
          <w:rFonts w:ascii="Times New Roman" w:eastAsia="Calibri" w:hAnsi="Times New Roman" w:cs="Times New Roman"/>
          <w:b/>
          <w:noProof/>
          <w:sz w:val="28"/>
          <w:szCs w:val="28"/>
        </w:rPr>
        <w:drawing>
          <wp:inline distT="0" distB="0" distL="0" distR="0" wp14:anchorId="42CEF689" wp14:editId="18D4B1D3">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4D66C2" w:rsidRPr="003F2794" w:rsidRDefault="004D66C2" w:rsidP="004D66C2">
      <w:pPr>
        <w:spacing w:after="0" w:line="240" w:lineRule="auto"/>
        <w:jc w:val="center"/>
        <w:rPr>
          <w:rFonts w:ascii="Times New Roman" w:eastAsia="Calibri" w:hAnsi="Times New Roman" w:cs="Times New Roman"/>
          <w:b/>
          <w:iCs/>
          <w:sz w:val="28"/>
          <w:szCs w:val="28"/>
          <w:lang w:val="sq-AL"/>
        </w:rPr>
      </w:pPr>
      <w:r w:rsidRPr="003F2794">
        <w:rPr>
          <w:rFonts w:ascii="Times New Roman" w:eastAsia="Calibri" w:hAnsi="Times New Roman" w:cs="Times New Roman"/>
          <w:b/>
          <w:iCs/>
          <w:sz w:val="28"/>
          <w:szCs w:val="28"/>
          <w:lang w:val="sq-AL"/>
        </w:rPr>
        <w:t>REPUBLIKA E SHQIPËRISË</w:t>
      </w:r>
    </w:p>
    <w:p w:rsidR="004D66C2" w:rsidRPr="003F2794" w:rsidRDefault="004D66C2" w:rsidP="004D66C2">
      <w:pPr>
        <w:tabs>
          <w:tab w:val="left" w:pos="11199"/>
        </w:tabs>
        <w:spacing w:after="0" w:line="240" w:lineRule="auto"/>
        <w:jc w:val="center"/>
        <w:rPr>
          <w:rFonts w:ascii="Times New Roman" w:eastAsia="Times New Roman" w:hAnsi="Times New Roman" w:cs="Times New Roman"/>
          <w:b/>
          <w:sz w:val="28"/>
          <w:szCs w:val="28"/>
          <w:lang w:val="sq-AL"/>
        </w:rPr>
      </w:pPr>
      <w:r w:rsidRPr="003F2794">
        <w:rPr>
          <w:rFonts w:ascii="Times New Roman" w:eastAsia="Times New Roman" w:hAnsi="Times New Roman" w:cs="Times New Roman"/>
          <w:b/>
          <w:sz w:val="28"/>
          <w:szCs w:val="28"/>
          <w:lang w:val="sq-AL"/>
        </w:rPr>
        <w:t>Kuvendi</w:t>
      </w:r>
    </w:p>
    <w:p w:rsidR="004D66C2" w:rsidRPr="003F2794" w:rsidRDefault="004D66C2" w:rsidP="004D66C2">
      <w:pPr>
        <w:spacing w:after="0" w:line="240" w:lineRule="auto"/>
        <w:jc w:val="center"/>
        <w:rPr>
          <w:rFonts w:ascii="Times New Roman" w:eastAsia="Times New Roman" w:hAnsi="Times New Roman" w:cs="Times New Roman"/>
          <w:b/>
          <w:sz w:val="28"/>
          <w:szCs w:val="28"/>
          <w:lang w:val="sq-AL" w:eastAsia="x-none"/>
        </w:rPr>
      </w:pPr>
    </w:p>
    <w:p w:rsidR="004D66C2" w:rsidRPr="003F2794" w:rsidRDefault="004D66C2" w:rsidP="004D66C2">
      <w:pPr>
        <w:spacing w:after="0" w:line="240" w:lineRule="auto"/>
        <w:jc w:val="center"/>
        <w:rPr>
          <w:rFonts w:ascii="Times New Roman" w:eastAsia="Times New Roman" w:hAnsi="Times New Roman" w:cs="Times New Roman"/>
          <w:b/>
          <w:sz w:val="28"/>
          <w:szCs w:val="28"/>
          <w:lang w:val="sq-AL" w:eastAsia="x-none"/>
        </w:rPr>
      </w:pPr>
    </w:p>
    <w:p w:rsidR="004D66C2" w:rsidRPr="003F2794" w:rsidRDefault="004D66C2" w:rsidP="004D66C2">
      <w:pPr>
        <w:spacing w:after="0" w:line="240" w:lineRule="auto"/>
        <w:jc w:val="center"/>
        <w:rPr>
          <w:rFonts w:ascii="Times New Roman" w:eastAsia="Times New Roman" w:hAnsi="Times New Roman" w:cs="Times New Roman"/>
          <w:b/>
          <w:sz w:val="28"/>
          <w:szCs w:val="28"/>
          <w:lang w:val="sq-AL" w:eastAsia="x-none"/>
        </w:rPr>
      </w:pPr>
      <w:r w:rsidRPr="003F2794">
        <w:rPr>
          <w:rFonts w:ascii="Times New Roman" w:eastAsia="Times New Roman" w:hAnsi="Times New Roman" w:cs="Times New Roman"/>
          <w:b/>
          <w:sz w:val="28"/>
          <w:szCs w:val="28"/>
          <w:lang w:val="sq-AL" w:eastAsia="x-none"/>
        </w:rPr>
        <w:t>P R O J E K T L I GJ</w:t>
      </w:r>
    </w:p>
    <w:p w:rsidR="004D66C2" w:rsidRPr="003F2794" w:rsidRDefault="004D66C2" w:rsidP="004D66C2">
      <w:pPr>
        <w:spacing w:after="0" w:line="240" w:lineRule="auto"/>
        <w:jc w:val="center"/>
        <w:rPr>
          <w:rFonts w:ascii="Times New Roman" w:eastAsia="Times New Roman" w:hAnsi="Times New Roman" w:cs="Times New Roman"/>
          <w:b/>
          <w:sz w:val="28"/>
          <w:szCs w:val="28"/>
          <w:lang w:val="sq-AL" w:eastAsia="x-none"/>
        </w:rPr>
      </w:pPr>
    </w:p>
    <w:p w:rsidR="004D66C2" w:rsidRPr="003F2794" w:rsidRDefault="004D66C2" w:rsidP="004D66C2">
      <w:pPr>
        <w:spacing w:after="0" w:line="240" w:lineRule="auto"/>
        <w:jc w:val="center"/>
        <w:rPr>
          <w:rFonts w:ascii="Times New Roman" w:eastAsia="Times New Roman" w:hAnsi="Times New Roman" w:cs="Times New Roman"/>
          <w:b/>
          <w:sz w:val="28"/>
          <w:szCs w:val="28"/>
          <w:lang w:val="sq-AL"/>
        </w:rPr>
      </w:pPr>
    </w:p>
    <w:p w:rsidR="004D66C2" w:rsidRPr="003F2794" w:rsidRDefault="004D66C2" w:rsidP="004D66C2">
      <w:pPr>
        <w:spacing w:after="0" w:line="240" w:lineRule="auto"/>
        <w:jc w:val="center"/>
        <w:rPr>
          <w:rFonts w:ascii="Times New Roman" w:eastAsia="Times New Roman" w:hAnsi="Times New Roman" w:cs="Times New Roman"/>
          <w:b/>
          <w:sz w:val="28"/>
          <w:szCs w:val="28"/>
          <w:lang w:val="sq-AL"/>
        </w:rPr>
      </w:pPr>
      <w:r w:rsidRPr="003F2794">
        <w:rPr>
          <w:rFonts w:ascii="Times New Roman" w:eastAsia="Times New Roman" w:hAnsi="Times New Roman" w:cs="Times New Roman"/>
          <w:b/>
          <w:sz w:val="28"/>
          <w:szCs w:val="28"/>
          <w:lang w:val="sq-AL"/>
        </w:rPr>
        <w:t>Nr. ______/2020</w:t>
      </w:r>
    </w:p>
    <w:p w:rsidR="004D66C2" w:rsidRPr="003F2794" w:rsidRDefault="004D66C2" w:rsidP="004D66C2">
      <w:pPr>
        <w:spacing w:after="0" w:line="240" w:lineRule="auto"/>
        <w:jc w:val="center"/>
        <w:rPr>
          <w:rFonts w:ascii="Times New Roman" w:eastAsia="Times New Roman" w:hAnsi="Times New Roman" w:cs="Times New Roman"/>
          <w:b/>
          <w:sz w:val="28"/>
          <w:szCs w:val="28"/>
          <w:lang w:val="sq-AL"/>
        </w:rPr>
      </w:pPr>
    </w:p>
    <w:p w:rsidR="004D66C2" w:rsidRPr="003F2794" w:rsidRDefault="004D66C2" w:rsidP="004D66C2">
      <w:pPr>
        <w:spacing w:after="0" w:line="240" w:lineRule="auto"/>
        <w:jc w:val="center"/>
        <w:rPr>
          <w:rFonts w:ascii="Times New Roman" w:eastAsia="Times New Roman" w:hAnsi="Times New Roman" w:cs="Times New Roman"/>
          <w:b/>
          <w:sz w:val="28"/>
          <w:szCs w:val="28"/>
          <w:lang w:val="sq-AL"/>
        </w:rPr>
      </w:pPr>
      <w:r w:rsidRPr="003F2794">
        <w:rPr>
          <w:rFonts w:ascii="Times New Roman" w:eastAsia="Times New Roman" w:hAnsi="Times New Roman" w:cs="Times New Roman"/>
          <w:b/>
          <w:sz w:val="28"/>
          <w:szCs w:val="28"/>
          <w:lang w:val="sq-AL"/>
        </w:rPr>
        <w:t xml:space="preserve"> </w:t>
      </w:r>
    </w:p>
    <w:p w:rsidR="004D66C2" w:rsidRPr="003F2794" w:rsidRDefault="004D66C2" w:rsidP="004D66C2">
      <w:pPr>
        <w:spacing w:after="0" w:line="240" w:lineRule="auto"/>
        <w:jc w:val="center"/>
        <w:rPr>
          <w:rFonts w:ascii="Times New Roman" w:eastAsia="Times New Roman" w:hAnsi="Times New Roman" w:cs="Times New Roman"/>
          <w:b/>
          <w:caps/>
          <w:sz w:val="28"/>
          <w:szCs w:val="28"/>
          <w:lang w:val="sq-AL"/>
        </w:rPr>
      </w:pPr>
      <w:r w:rsidRPr="003F2794">
        <w:rPr>
          <w:rFonts w:ascii="Times New Roman" w:eastAsia="Times New Roman" w:hAnsi="Times New Roman" w:cs="Times New Roman"/>
          <w:b/>
          <w:caps/>
          <w:sz w:val="28"/>
          <w:szCs w:val="28"/>
          <w:lang w:val="sq-AL"/>
        </w:rPr>
        <w:t>PËR</w:t>
      </w:r>
    </w:p>
    <w:p w:rsidR="004D66C2" w:rsidRPr="003F2794" w:rsidRDefault="004D66C2" w:rsidP="004D66C2">
      <w:pPr>
        <w:shd w:val="clear" w:color="auto" w:fill="FFFFFF"/>
        <w:spacing w:after="0" w:line="240" w:lineRule="auto"/>
        <w:jc w:val="center"/>
        <w:rPr>
          <w:rFonts w:ascii="Times New Roman" w:eastAsia="Calibri" w:hAnsi="Times New Roman" w:cs="Times New Roman"/>
          <w:b/>
          <w:bCs/>
          <w:sz w:val="28"/>
          <w:szCs w:val="28"/>
          <w:lang w:val="sq-AL"/>
        </w:rPr>
      </w:pPr>
    </w:p>
    <w:p w:rsidR="004D66C2" w:rsidRPr="003F2794" w:rsidRDefault="004D66C2" w:rsidP="004D66C2">
      <w:pPr>
        <w:shd w:val="clear" w:color="auto" w:fill="FFFFFF"/>
        <w:spacing w:after="0" w:line="240" w:lineRule="auto"/>
        <w:jc w:val="center"/>
        <w:rPr>
          <w:rFonts w:ascii="Times New Roman" w:eastAsia="Calibri" w:hAnsi="Times New Roman" w:cs="Times New Roman"/>
          <w:b/>
          <w:bCs/>
          <w:sz w:val="28"/>
          <w:szCs w:val="28"/>
          <w:u w:val="single"/>
          <w:lang w:val="sq-AL"/>
        </w:rPr>
      </w:pPr>
      <w:r w:rsidRPr="003F2794">
        <w:rPr>
          <w:rFonts w:ascii="Times New Roman" w:eastAsia="Calibri" w:hAnsi="Times New Roman" w:cs="Times New Roman"/>
          <w:b/>
          <w:bCs/>
          <w:sz w:val="28"/>
          <w:szCs w:val="28"/>
          <w:u w:val="single"/>
          <w:lang w:val="sq-AL"/>
        </w:rPr>
        <w:t>DISA NDRYSHIME DHE SHTESA NË LIGJIN NR.124/2015,                          “PËR EFIÇENCËN E ENERGJISË”, TË NDRYSHUAR</w:t>
      </w:r>
      <w:r w:rsidRPr="003F2794">
        <w:rPr>
          <w:rFonts w:ascii="Times New Roman" w:eastAsia="Calibri" w:hAnsi="Times New Roman" w:cs="Times New Roman"/>
          <w:b/>
          <w:bCs/>
          <w:sz w:val="28"/>
          <w:szCs w:val="28"/>
          <w:u w:val="single"/>
          <w:vertAlign w:val="superscript"/>
          <w:lang w:val="sq-AL"/>
        </w:rPr>
        <w:footnoteReference w:id="1"/>
      </w:r>
    </w:p>
    <w:p w:rsidR="004D66C2" w:rsidRPr="003F2794" w:rsidRDefault="004D66C2" w:rsidP="004D66C2">
      <w:pPr>
        <w:spacing w:after="0" w:line="240" w:lineRule="auto"/>
        <w:rPr>
          <w:rFonts w:ascii="Times New Roman" w:eastAsia="Calibri" w:hAnsi="Times New Roman" w:cs="Times New Roman"/>
          <w:b/>
          <w:bCs/>
          <w:sz w:val="28"/>
          <w:szCs w:val="28"/>
          <w:lang w:val="sq-AL"/>
        </w:rPr>
      </w:pPr>
    </w:p>
    <w:p w:rsidR="004D66C2" w:rsidRPr="003F2794" w:rsidRDefault="004D66C2" w:rsidP="004D66C2">
      <w:pPr>
        <w:spacing w:after="0" w:line="240" w:lineRule="auto"/>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Në mbështetje të neneve 78 e 83, pika 1, të Kushtetutës, me propozimin e Këshillit të Ministrave, Kuvendi i Republikës së Shqipërisë</w:t>
      </w:r>
    </w:p>
    <w:p w:rsidR="004D66C2" w:rsidRPr="003F2794" w:rsidRDefault="004D66C2" w:rsidP="004D66C2">
      <w:pPr>
        <w:spacing w:after="0" w:line="240" w:lineRule="auto"/>
        <w:jc w:val="center"/>
        <w:rPr>
          <w:rFonts w:ascii="Times New Roman" w:eastAsia="Calibri" w:hAnsi="Times New Roman" w:cs="Times New Roman"/>
          <w:b/>
          <w:bCs/>
          <w:sz w:val="28"/>
          <w:szCs w:val="28"/>
          <w:lang w:val="sq-AL"/>
        </w:rPr>
      </w:pPr>
    </w:p>
    <w:p w:rsidR="004D66C2" w:rsidRPr="003F2794" w:rsidRDefault="004D66C2" w:rsidP="004D66C2">
      <w:pPr>
        <w:spacing w:after="0" w:line="240" w:lineRule="auto"/>
        <w:jc w:val="center"/>
        <w:rPr>
          <w:rFonts w:ascii="Times New Roman" w:eastAsia="Calibri" w:hAnsi="Times New Roman" w:cs="Times New Roman"/>
          <w:b/>
          <w:bCs/>
          <w:sz w:val="28"/>
          <w:szCs w:val="28"/>
          <w:lang w:val="sq-AL"/>
        </w:rPr>
      </w:pPr>
      <w:r w:rsidRPr="003F2794">
        <w:rPr>
          <w:rFonts w:ascii="Times New Roman" w:eastAsia="Calibri" w:hAnsi="Times New Roman" w:cs="Times New Roman"/>
          <w:b/>
          <w:bCs/>
          <w:sz w:val="28"/>
          <w:szCs w:val="28"/>
          <w:lang w:val="sq-AL"/>
        </w:rPr>
        <w:t>V E N D O S I:</w:t>
      </w:r>
    </w:p>
    <w:p w:rsidR="004D66C2" w:rsidRPr="003F2794" w:rsidRDefault="004D66C2" w:rsidP="004D66C2">
      <w:pPr>
        <w:spacing w:after="0" w:line="240" w:lineRule="auto"/>
        <w:jc w:val="both"/>
        <w:rPr>
          <w:rFonts w:ascii="Times New Roman" w:eastAsia="Calibri" w:hAnsi="Times New Roman" w:cs="Times New Roman"/>
          <w:sz w:val="28"/>
          <w:szCs w:val="28"/>
          <w:lang w:val="sq-AL"/>
        </w:rPr>
      </w:pPr>
    </w:p>
    <w:p w:rsidR="004D66C2" w:rsidRPr="003F2794" w:rsidRDefault="004D66C2" w:rsidP="004D66C2">
      <w:pPr>
        <w:spacing w:after="0" w:line="240" w:lineRule="auto"/>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Në ligjin nr.124/2015, “Për efiçencën e energjisë”, të ndryshuar, të bëhen këto ndryshime dhe shtesa:</w:t>
      </w:r>
    </w:p>
    <w:p w:rsidR="004D66C2" w:rsidRPr="003F2794" w:rsidRDefault="004D66C2" w:rsidP="004D66C2">
      <w:pPr>
        <w:spacing w:after="0" w:line="240" w:lineRule="auto"/>
        <w:jc w:val="center"/>
        <w:rPr>
          <w:rFonts w:ascii="Times New Roman" w:eastAsia="Calibri" w:hAnsi="Times New Roman" w:cs="Times New Roman"/>
          <w:sz w:val="28"/>
          <w:szCs w:val="28"/>
          <w:lang w:val="sq-AL"/>
        </w:rPr>
      </w:pPr>
    </w:p>
    <w:p w:rsidR="004D66C2" w:rsidRPr="003F2794" w:rsidRDefault="004D66C2" w:rsidP="004D66C2">
      <w:pPr>
        <w:spacing w:after="0" w:line="240" w:lineRule="auto"/>
        <w:jc w:val="center"/>
        <w:rPr>
          <w:rFonts w:ascii="Times New Roman" w:eastAsia="Calibri" w:hAnsi="Times New Roman" w:cs="Times New Roman"/>
          <w:b/>
          <w:sz w:val="28"/>
          <w:szCs w:val="28"/>
          <w:lang w:val="sq-AL"/>
        </w:rPr>
      </w:pPr>
      <w:r w:rsidRPr="003F2794">
        <w:rPr>
          <w:rFonts w:ascii="Times New Roman" w:eastAsia="Calibri" w:hAnsi="Times New Roman" w:cs="Times New Roman"/>
          <w:b/>
          <w:sz w:val="28"/>
          <w:szCs w:val="28"/>
          <w:lang w:val="sq-AL"/>
        </w:rPr>
        <w:t>Neni 1</w:t>
      </w:r>
    </w:p>
    <w:p w:rsidR="004D66C2" w:rsidRPr="003F2794" w:rsidRDefault="004D66C2" w:rsidP="004D66C2">
      <w:pPr>
        <w:spacing w:after="0" w:line="240" w:lineRule="auto"/>
        <w:jc w:val="center"/>
        <w:rPr>
          <w:rFonts w:ascii="Times New Roman" w:eastAsia="Calibri" w:hAnsi="Times New Roman" w:cs="Times New Roman"/>
          <w:b/>
          <w:sz w:val="28"/>
          <w:szCs w:val="28"/>
          <w:lang w:val="sq-AL"/>
        </w:rPr>
      </w:pPr>
    </w:p>
    <w:p w:rsidR="004D66C2" w:rsidRPr="003F2794" w:rsidRDefault="004D66C2" w:rsidP="004D66C2">
      <w:pPr>
        <w:keepNext/>
        <w:tabs>
          <w:tab w:val="left" w:pos="1701"/>
        </w:tabs>
        <w:spacing w:after="0" w:line="240" w:lineRule="auto"/>
        <w:jc w:val="both"/>
        <w:outlineLvl w:val="3"/>
        <w:rPr>
          <w:rFonts w:ascii="Times New Roman" w:eastAsia="Times New Roman" w:hAnsi="Times New Roman" w:cs="Times New Roman"/>
          <w:bCs/>
          <w:spacing w:val="10"/>
          <w:sz w:val="28"/>
          <w:szCs w:val="28"/>
          <w:lang w:val="sq-AL"/>
        </w:rPr>
      </w:pPr>
      <w:r w:rsidRPr="003F2794">
        <w:rPr>
          <w:rFonts w:ascii="Times New Roman" w:eastAsia="Times New Roman" w:hAnsi="Times New Roman" w:cs="Times New Roman"/>
          <w:bCs/>
          <w:spacing w:val="10"/>
          <w:sz w:val="28"/>
          <w:szCs w:val="28"/>
          <w:lang w:val="sq-AL"/>
        </w:rPr>
        <w:t>Në nenin 4 bëhen këto ndryshime dhe shtesa:</w:t>
      </w:r>
    </w:p>
    <w:p w:rsidR="004D66C2" w:rsidRPr="003F2794" w:rsidRDefault="004D66C2" w:rsidP="004D66C2">
      <w:pPr>
        <w:spacing w:after="0" w:line="240" w:lineRule="auto"/>
        <w:rPr>
          <w:rFonts w:ascii="Times New Roman" w:hAnsi="Times New Roman" w:cs="Times New Roman"/>
          <w:sz w:val="28"/>
          <w:szCs w:val="28"/>
          <w:lang w:val="sq-AL"/>
        </w:rPr>
      </w:pPr>
    </w:p>
    <w:p w:rsidR="004D66C2" w:rsidRPr="003B174A" w:rsidRDefault="004D66C2" w:rsidP="004D66C2">
      <w:pPr>
        <w:numPr>
          <w:ilvl w:val="0"/>
          <w:numId w:val="43"/>
        </w:numPr>
        <w:spacing w:after="0" w:line="240" w:lineRule="auto"/>
        <w:ind w:left="284" w:hanging="284"/>
        <w:rPr>
          <w:rFonts w:ascii="Times New Roman" w:hAnsi="Times New Roman" w:cs="Times New Roman"/>
          <w:sz w:val="28"/>
          <w:szCs w:val="28"/>
          <w:lang w:val="sq-AL"/>
        </w:rPr>
      </w:pPr>
      <w:r w:rsidRPr="003B174A">
        <w:rPr>
          <w:rFonts w:ascii="Times New Roman" w:hAnsi="Times New Roman" w:cs="Times New Roman"/>
          <w:sz w:val="28"/>
          <w:szCs w:val="28"/>
          <w:lang w:val="sq-AL"/>
        </w:rPr>
        <w:t>Pika 6 shfuqizohet.</w:t>
      </w:r>
    </w:p>
    <w:p w:rsidR="004D66C2" w:rsidRPr="003F2794" w:rsidRDefault="004D66C2" w:rsidP="004D66C2">
      <w:pPr>
        <w:spacing w:after="0" w:line="240" w:lineRule="auto"/>
        <w:ind w:left="284" w:hanging="284"/>
        <w:rPr>
          <w:rFonts w:ascii="Times New Roman" w:hAnsi="Times New Roman" w:cs="Times New Roman"/>
          <w:sz w:val="28"/>
          <w:szCs w:val="28"/>
          <w:lang w:val="sq-AL"/>
        </w:rPr>
      </w:pPr>
    </w:p>
    <w:p w:rsidR="004D66C2" w:rsidRPr="003F2794" w:rsidRDefault="004D66C2" w:rsidP="004D66C2">
      <w:pPr>
        <w:numPr>
          <w:ilvl w:val="0"/>
          <w:numId w:val="43"/>
        </w:numPr>
        <w:autoSpaceDE w:val="0"/>
        <w:autoSpaceDN w:val="0"/>
        <w:adjustRightInd w:val="0"/>
        <w:spacing w:after="0" w:line="240" w:lineRule="auto"/>
        <w:ind w:left="284" w:hanging="284"/>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Pas pikës 30, shtohen pikat 31 e 32, me këtë përmbajtje:</w:t>
      </w:r>
    </w:p>
    <w:p w:rsidR="004D66C2" w:rsidRPr="003F2794" w:rsidRDefault="004D66C2" w:rsidP="004D66C2">
      <w:pPr>
        <w:spacing w:after="0" w:line="240" w:lineRule="auto"/>
        <w:ind w:left="284" w:hanging="284"/>
        <w:jc w:val="both"/>
        <w:rPr>
          <w:rFonts w:ascii="Times New Roman" w:hAnsi="Times New Roman" w:cs="Times New Roman"/>
          <w:sz w:val="28"/>
          <w:szCs w:val="28"/>
          <w:lang w:val="sq-AL"/>
        </w:rPr>
      </w:pPr>
    </w:p>
    <w:p w:rsidR="004D66C2" w:rsidRPr="003F2794" w:rsidRDefault="004D66C2" w:rsidP="004D66C2">
      <w:pPr>
        <w:spacing w:after="0" w:line="240" w:lineRule="auto"/>
        <w:ind w:left="851" w:hanging="567"/>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“31.</w:t>
      </w:r>
      <w:r w:rsidRPr="003F2794">
        <w:rPr>
          <w:rFonts w:ascii="Times New Roman" w:hAnsi="Times New Roman" w:cs="Times New Roman"/>
          <w:sz w:val="28"/>
          <w:szCs w:val="28"/>
          <w:lang w:val="sq-AL"/>
        </w:rPr>
        <w:tab/>
        <w:t>“</w:t>
      </w:r>
      <w:r w:rsidRPr="003F2794">
        <w:rPr>
          <w:rFonts w:ascii="Times New Roman" w:hAnsi="Times New Roman" w:cs="Times New Roman"/>
          <w:iCs/>
          <w:sz w:val="28"/>
          <w:szCs w:val="28"/>
          <w:lang w:val="sq-AL"/>
        </w:rPr>
        <w:t>Agregatori</w:t>
      </w:r>
      <w:r w:rsidRPr="003F2794">
        <w:rPr>
          <w:rFonts w:ascii="Times New Roman" w:hAnsi="Times New Roman" w:cs="Times New Roman"/>
          <w:sz w:val="28"/>
          <w:szCs w:val="28"/>
          <w:lang w:val="sq-AL"/>
        </w:rPr>
        <w:t xml:space="preserve">” është një ofrues i shërbimit të kërkesës që kombinon ngarkesat afatshkurtra të një numri të konsiderueshëm të konsumatorëve së bashku për shitjen në ankandet e organizuara në tregun e energjisë. </w:t>
      </w:r>
    </w:p>
    <w:p w:rsidR="004D66C2" w:rsidRPr="003F2794" w:rsidRDefault="004D66C2" w:rsidP="004D66C2">
      <w:pPr>
        <w:spacing w:after="0" w:line="240" w:lineRule="auto"/>
        <w:ind w:left="851" w:hanging="567"/>
        <w:jc w:val="both"/>
        <w:rPr>
          <w:rFonts w:ascii="Times New Roman" w:hAnsi="Times New Roman" w:cs="Times New Roman"/>
          <w:sz w:val="28"/>
          <w:szCs w:val="28"/>
          <w:lang w:val="sq-AL"/>
        </w:rPr>
      </w:pPr>
    </w:p>
    <w:p w:rsidR="004D66C2" w:rsidRPr="003F2794" w:rsidRDefault="004D66C2" w:rsidP="004D66C2">
      <w:pPr>
        <w:spacing w:after="0" w:line="240" w:lineRule="auto"/>
        <w:ind w:left="851" w:hanging="567"/>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32.</w:t>
      </w:r>
      <w:r w:rsidRPr="003F2794">
        <w:rPr>
          <w:rFonts w:ascii="Times New Roman" w:hAnsi="Times New Roman" w:cs="Times New Roman"/>
          <w:sz w:val="28"/>
          <w:szCs w:val="28"/>
          <w:lang w:val="sq-AL"/>
        </w:rPr>
        <w:tab/>
        <w:t>“Autoritetet publike” janë autoritetet kontraktuese, siç përkufizohen në legjislacionin e zbatueshëm shqiptar për prokurimet publike”.</w:t>
      </w:r>
    </w:p>
    <w:p w:rsidR="004D66C2" w:rsidRPr="003F2794" w:rsidRDefault="004D66C2" w:rsidP="004D66C2">
      <w:pPr>
        <w:spacing w:after="0" w:line="240" w:lineRule="auto"/>
        <w:ind w:left="284" w:hanging="284"/>
        <w:jc w:val="both"/>
        <w:rPr>
          <w:rFonts w:ascii="Times New Roman" w:hAnsi="Times New Roman" w:cs="Times New Roman"/>
          <w:sz w:val="28"/>
          <w:szCs w:val="28"/>
          <w:lang w:val="sq-AL"/>
        </w:rPr>
      </w:pPr>
    </w:p>
    <w:p w:rsidR="004D66C2" w:rsidRPr="003F2794" w:rsidRDefault="004D66C2" w:rsidP="004D66C2">
      <w:pPr>
        <w:numPr>
          <w:ilvl w:val="0"/>
          <w:numId w:val="43"/>
        </w:numPr>
        <w:spacing w:after="0" w:line="240" w:lineRule="auto"/>
        <w:ind w:left="284" w:hanging="284"/>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Pika 11 ndryshohet, si më poshtë vijon:</w:t>
      </w:r>
    </w:p>
    <w:p w:rsidR="004D66C2" w:rsidRPr="003F2794" w:rsidRDefault="004D66C2" w:rsidP="004D66C2">
      <w:pPr>
        <w:spacing w:after="0" w:line="240" w:lineRule="auto"/>
        <w:ind w:left="284" w:hanging="284"/>
        <w:contextualSpacing/>
        <w:jc w:val="both"/>
        <w:rPr>
          <w:rFonts w:ascii="Times New Roman" w:hAnsi="Times New Roman" w:cs="Times New Roman"/>
          <w:sz w:val="28"/>
          <w:szCs w:val="28"/>
          <w:lang w:val="sq-AL"/>
        </w:rPr>
      </w:pPr>
    </w:p>
    <w:p w:rsidR="004D66C2" w:rsidRPr="003F2794" w:rsidRDefault="004D66C2" w:rsidP="004D66C2">
      <w:pPr>
        <w:spacing w:after="0" w:line="240" w:lineRule="auto"/>
        <w:ind w:left="851" w:hanging="567"/>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“11.</w:t>
      </w:r>
      <w:r w:rsidRPr="003F2794">
        <w:rPr>
          <w:rFonts w:ascii="Times New Roman" w:hAnsi="Times New Roman" w:cs="Times New Roman"/>
          <w:sz w:val="28"/>
          <w:szCs w:val="28"/>
          <w:lang w:val="sq-AL"/>
        </w:rPr>
        <w:tab/>
        <w:t>“Konsumator i madh i energjisë” është një konsumator fundor, i cili ka konsum vjetor të energjisë më të madh se 1 milion</w:t>
      </w:r>
      <w:r w:rsidRPr="003B174A">
        <w:rPr>
          <w:rFonts w:ascii="Times New Roman" w:hAnsi="Times New Roman" w:cs="Times New Roman"/>
          <w:sz w:val="28"/>
          <w:szCs w:val="28"/>
          <w:lang w:val="sq-AL"/>
        </w:rPr>
        <w:t xml:space="preserve"> kWh </w:t>
      </w:r>
      <w:r w:rsidRPr="003F2794">
        <w:rPr>
          <w:rFonts w:ascii="Times New Roman" w:hAnsi="Times New Roman" w:cs="Times New Roman"/>
          <w:sz w:val="28"/>
          <w:szCs w:val="28"/>
          <w:lang w:val="sq-AL"/>
        </w:rPr>
        <w:t>energji elektrike në vit.”.</w:t>
      </w:r>
    </w:p>
    <w:p w:rsidR="004D66C2" w:rsidRPr="003F2794" w:rsidRDefault="004D66C2" w:rsidP="004D66C2">
      <w:pPr>
        <w:spacing w:after="0" w:line="240" w:lineRule="auto"/>
        <w:ind w:left="284" w:hanging="284"/>
        <w:contextualSpacing/>
        <w:jc w:val="both"/>
        <w:rPr>
          <w:rFonts w:ascii="Times New Roman" w:hAnsi="Times New Roman" w:cs="Times New Roman"/>
          <w:sz w:val="28"/>
          <w:szCs w:val="28"/>
          <w:lang w:val="sq-AL"/>
        </w:rPr>
      </w:pPr>
    </w:p>
    <w:p w:rsidR="004D66C2" w:rsidRPr="003F2794" w:rsidRDefault="004D66C2" w:rsidP="004D66C2">
      <w:pPr>
        <w:numPr>
          <w:ilvl w:val="0"/>
          <w:numId w:val="43"/>
        </w:numPr>
        <w:spacing w:after="0" w:line="240" w:lineRule="auto"/>
        <w:ind w:left="284" w:hanging="284"/>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Pas pikës 22, shtohet pika 22/1, </w:t>
      </w:r>
      <w:r w:rsidRPr="003F2794">
        <w:rPr>
          <w:rFonts w:ascii="Times New Roman" w:eastAsia="Calibri" w:hAnsi="Times New Roman" w:cs="Times New Roman"/>
          <w:sz w:val="28"/>
          <w:szCs w:val="28"/>
          <w:lang w:val="sq-AL"/>
        </w:rPr>
        <w:t>me këtë përmbajtje:</w:t>
      </w:r>
    </w:p>
    <w:p w:rsidR="004D66C2" w:rsidRPr="003F2794" w:rsidRDefault="004D66C2" w:rsidP="004D66C2">
      <w:pPr>
        <w:spacing w:after="0" w:line="240" w:lineRule="auto"/>
        <w:ind w:left="284" w:hanging="284"/>
        <w:jc w:val="both"/>
        <w:rPr>
          <w:rFonts w:ascii="Times New Roman" w:hAnsi="Times New Roman" w:cs="Times New Roman"/>
          <w:sz w:val="28"/>
          <w:szCs w:val="28"/>
          <w:lang w:val="sq-AL"/>
        </w:rPr>
      </w:pPr>
    </w:p>
    <w:p w:rsidR="004D66C2" w:rsidRPr="003F2794" w:rsidRDefault="004D66C2" w:rsidP="004D66C2">
      <w:pPr>
        <w:spacing w:after="0" w:line="240" w:lineRule="auto"/>
        <w:ind w:left="1134" w:hanging="85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“22/1. “Organet e qeverisjes qendrore” janë të gjitha drejtoritë administrative, kompetenca e të cilave shtrihet mbi të gjithë territorin e Republikës së Shqipërisë.”.</w:t>
      </w:r>
    </w:p>
    <w:p w:rsidR="004D66C2" w:rsidRPr="003F2794" w:rsidRDefault="004D66C2" w:rsidP="004D66C2">
      <w:pPr>
        <w:spacing w:after="0" w:line="240" w:lineRule="auto"/>
        <w:ind w:left="284" w:hanging="284"/>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 </w:t>
      </w:r>
    </w:p>
    <w:p w:rsidR="004D66C2" w:rsidRPr="003F2794" w:rsidRDefault="004D66C2" w:rsidP="004D66C2">
      <w:pPr>
        <w:numPr>
          <w:ilvl w:val="0"/>
          <w:numId w:val="43"/>
        </w:numPr>
        <w:spacing w:after="0" w:line="240" w:lineRule="auto"/>
        <w:ind w:left="284" w:hanging="284"/>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Pika 27 ndryshohet, si më poshtë vijon: </w:t>
      </w:r>
    </w:p>
    <w:p w:rsidR="004D66C2" w:rsidRPr="003F2794" w:rsidRDefault="004D66C2" w:rsidP="004D66C2">
      <w:pPr>
        <w:spacing w:after="0" w:line="240" w:lineRule="auto"/>
        <w:ind w:left="284" w:hanging="284"/>
        <w:jc w:val="both"/>
        <w:rPr>
          <w:rFonts w:ascii="Times New Roman" w:hAnsi="Times New Roman" w:cs="Times New Roman"/>
          <w:sz w:val="28"/>
          <w:szCs w:val="28"/>
          <w:lang w:val="sq-AL"/>
        </w:rPr>
      </w:pPr>
    </w:p>
    <w:p w:rsidR="004D66C2" w:rsidRPr="003F2794" w:rsidRDefault="004D66C2" w:rsidP="004D66C2">
      <w:pPr>
        <w:spacing w:after="0" w:line="240" w:lineRule="auto"/>
        <w:ind w:left="851" w:hanging="567"/>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“27. “Rinovim i konsiderueshëm” ka kuptimin, siç përkufizohet në pikën 22, të nenit 3, të ligjit nr.116/2016, “Për performancën e energjisë në ndërtesa”, të ndryshuar.”.</w:t>
      </w: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r w:rsidRPr="003F2794">
        <w:rPr>
          <w:rFonts w:ascii="Times New Roman" w:eastAsia="Times New Roman" w:hAnsi="Times New Roman" w:cs="Times New Roman"/>
          <w:b/>
          <w:spacing w:val="10"/>
          <w:sz w:val="28"/>
          <w:szCs w:val="28"/>
          <w:lang w:val="sq-AL"/>
        </w:rPr>
        <w:t>Neni 2</w:t>
      </w:r>
    </w:p>
    <w:p w:rsidR="004D66C2" w:rsidRPr="003F2794" w:rsidRDefault="004D66C2" w:rsidP="004D66C2">
      <w:pPr>
        <w:spacing w:after="0" w:line="240" w:lineRule="auto"/>
        <w:rPr>
          <w:rFonts w:ascii="Times New Roman" w:hAnsi="Times New Roman" w:cs="Times New Roman"/>
          <w:sz w:val="28"/>
          <w:szCs w:val="28"/>
          <w:lang w:val="sq-AL"/>
        </w:rPr>
      </w:pPr>
    </w:p>
    <w:p w:rsidR="004D66C2" w:rsidRPr="003F2794" w:rsidRDefault="004D66C2" w:rsidP="004D66C2">
      <w:pPr>
        <w:spacing w:after="0" w:line="240" w:lineRule="auto"/>
        <w:rPr>
          <w:rFonts w:ascii="Times New Roman" w:hAnsi="Times New Roman" w:cs="Times New Roman"/>
          <w:sz w:val="28"/>
          <w:szCs w:val="28"/>
          <w:lang w:val="sq-AL"/>
        </w:rPr>
      </w:pPr>
      <w:r w:rsidRPr="003F2794">
        <w:rPr>
          <w:rFonts w:ascii="Times New Roman" w:hAnsi="Times New Roman" w:cs="Times New Roman"/>
          <w:sz w:val="28"/>
          <w:szCs w:val="28"/>
          <w:lang w:val="sq-AL"/>
        </w:rPr>
        <w:t>Pika 3, e nenit 6, ndryshohet, si më poshtë vijon:</w:t>
      </w:r>
    </w:p>
    <w:p w:rsidR="004D66C2" w:rsidRPr="003F2794" w:rsidRDefault="004D66C2" w:rsidP="004D66C2">
      <w:pPr>
        <w:spacing w:after="0" w:line="240" w:lineRule="auto"/>
        <w:contextualSpacing/>
        <w:jc w:val="both"/>
        <w:rPr>
          <w:rFonts w:ascii="Times New Roman" w:hAnsi="Times New Roman" w:cs="Times New Roman"/>
          <w:sz w:val="28"/>
          <w:szCs w:val="28"/>
          <w:lang w:val="sq-AL"/>
        </w:rPr>
      </w:pPr>
    </w:p>
    <w:p w:rsidR="004D66C2" w:rsidRPr="003F2794" w:rsidRDefault="004D66C2" w:rsidP="004D66C2">
      <w:pPr>
        <w:spacing w:after="0" w:line="240" w:lineRule="auto"/>
        <w:ind w:left="567" w:hanging="567"/>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“3. </w:t>
      </w:r>
      <w:r w:rsidRPr="003F2794">
        <w:rPr>
          <w:rFonts w:ascii="Times New Roman" w:hAnsi="Times New Roman" w:cs="Times New Roman"/>
          <w:sz w:val="28"/>
          <w:szCs w:val="28"/>
          <w:lang w:val="sq-AL"/>
        </w:rPr>
        <w:tab/>
        <w:t>Objektivi kombëtar i kursimit të energjisë përcaktohet në Planin Kombëtar të Veprimit për Efiçencën e Energjisë dhe në Planin e Integruar të Energjisë dhe Klimës. Një kopje e Planit Kombëtar të Veprimit për Efiçencën e Energjisë i dërgohet Sekretariatit të Komunitetit të Energjisë, sipas përcaktimit në pikën 1, të nenit 7, të këtij ligji.”.</w:t>
      </w:r>
    </w:p>
    <w:p w:rsidR="004D66C2" w:rsidRPr="003F2794" w:rsidRDefault="004D66C2" w:rsidP="004D66C2">
      <w:pPr>
        <w:spacing w:after="0" w:line="240" w:lineRule="auto"/>
        <w:jc w:val="both"/>
        <w:rPr>
          <w:rFonts w:ascii="Times New Roman" w:eastAsia="Calibri" w:hAnsi="Times New Roman" w:cs="Times New Roman"/>
          <w:b/>
          <w:sz w:val="28"/>
          <w:szCs w:val="28"/>
          <w:lang w:val="sq-AL"/>
        </w:rPr>
      </w:pPr>
    </w:p>
    <w:p w:rsidR="004D66C2" w:rsidRPr="003F2794" w:rsidRDefault="004D66C2" w:rsidP="004D66C2">
      <w:pPr>
        <w:spacing w:after="0" w:line="240" w:lineRule="auto"/>
        <w:jc w:val="center"/>
        <w:rPr>
          <w:rFonts w:ascii="Times New Roman" w:eastAsia="Calibri" w:hAnsi="Times New Roman" w:cs="Times New Roman"/>
          <w:b/>
          <w:sz w:val="28"/>
          <w:szCs w:val="28"/>
          <w:lang w:val="sq-AL"/>
        </w:rPr>
      </w:pPr>
      <w:r w:rsidRPr="003F2794">
        <w:rPr>
          <w:rFonts w:ascii="Times New Roman" w:eastAsia="Calibri" w:hAnsi="Times New Roman" w:cs="Times New Roman"/>
          <w:b/>
          <w:sz w:val="28"/>
          <w:szCs w:val="28"/>
          <w:lang w:val="sq-AL"/>
        </w:rPr>
        <w:t>Neni 3</w:t>
      </w:r>
    </w:p>
    <w:p w:rsidR="004D66C2" w:rsidRPr="003F2794" w:rsidRDefault="004D66C2" w:rsidP="004D66C2">
      <w:pPr>
        <w:spacing w:after="0" w:line="240" w:lineRule="auto"/>
        <w:jc w:val="both"/>
        <w:rPr>
          <w:rFonts w:ascii="Times New Roman" w:eastAsia="Calibri" w:hAnsi="Times New Roman" w:cs="Times New Roman"/>
          <w:b/>
          <w:sz w:val="28"/>
          <w:szCs w:val="28"/>
          <w:lang w:val="sq-AL"/>
        </w:rPr>
      </w:pPr>
    </w:p>
    <w:p w:rsidR="004D66C2" w:rsidRPr="003F2794" w:rsidRDefault="004D66C2" w:rsidP="004D66C2">
      <w:pPr>
        <w:spacing w:after="0" w:line="240" w:lineRule="auto"/>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Në nenin 7, pika 2, pas shkronjës “i”, shtohen shkronjat “j” dhe “k”, me këtë përmbajtje:</w:t>
      </w:r>
    </w:p>
    <w:p w:rsidR="004D66C2" w:rsidRPr="003F2794" w:rsidRDefault="004D66C2" w:rsidP="004D66C2">
      <w:pPr>
        <w:spacing w:after="0" w:line="240" w:lineRule="auto"/>
        <w:rPr>
          <w:rFonts w:ascii="Times New Roman" w:hAnsi="Times New Roman" w:cs="Times New Roman"/>
          <w:sz w:val="28"/>
          <w:szCs w:val="28"/>
          <w:lang w:val="sq-AL"/>
        </w:rPr>
      </w:pPr>
    </w:p>
    <w:p w:rsidR="004D66C2" w:rsidRPr="003F2794" w:rsidRDefault="004D66C2" w:rsidP="004D66C2">
      <w:pPr>
        <w:spacing w:after="0" w:line="240" w:lineRule="auto"/>
        <w:ind w:left="567" w:hanging="567"/>
        <w:jc w:val="both"/>
        <w:rPr>
          <w:rFonts w:ascii="Times New Roman" w:hAnsi="Times New Roman" w:cs="Times New Roman"/>
          <w:sz w:val="28"/>
          <w:szCs w:val="28"/>
          <w:lang w:val="sq-AL" w:eastAsia="en-GB"/>
        </w:rPr>
      </w:pPr>
      <w:r w:rsidRPr="003F2794">
        <w:rPr>
          <w:rFonts w:ascii="Times New Roman" w:hAnsi="Times New Roman" w:cs="Times New Roman"/>
          <w:sz w:val="28"/>
          <w:szCs w:val="28"/>
          <w:lang w:val="sq-AL"/>
        </w:rPr>
        <w:t xml:space="preserve">“j) masat ndërsektoriale që zbatohen nga </w:t>
      </w:r>
      <w:r w:rsidRPr="003F2794">
        <w:rPr>
          <w:rFonts w:ascii="Times New Roman" w:hAnsi="Times New Roman" w:cs="Times New Roman"/>
          <w:sz w:val="28"/>
          <w:szCs w:val="28"/>
          <w:lang w:val="sq-AL" w:eastAsia="en-GB"/>
        </w:rPr>
        <w:t>subjektet publike dhe private;</w:t>
      </w:r>
    </w:p>
    <w:p w:rsidR="004D66C2" w:rsidRPr="003F2794" w:rsidRDefault="004D66C2" w:rsidP="004D66C2">
      <w:pPr>
        <w:spacing w:after="0" w:line="240" w:lineRule="auto"/>
        <w:ind w:left="284" w:hanging="284"/>
        <w:jc w:val="both"/>
        <w:rPr>
          <w:rFonts w:ascii="Times New Roman" w:hAnsi="Times New Roman" w:cs="Times New Roman"/>
          <w:sz w:val="28"/>
          <w:szCs w:val="28"/>
          <w:lang w:val="sq-AL" w:eastAsia="en-GB"/>
        </w:rPr>
      </w:pPr>
      <w:r w:rsidRPr="003F2794">
        <w:rPr>
          <w:rFonts w:ascii="Times New Roman" w:hAnsi="Times New Roman" w:cs="Times New Roman"/>
          <w:sz w:val="28"/>
          <w:szCs w:val="28"/>
          <w:lang w:val="sq-AL" w:eastAsia="en-GB"/>
        </w:rPr>
        <w:t>k)</w:t>
      </w:r>
      <w:r w:rsidRPr="003F2794">
        <w:rPr>
          <w:rFonts w:ascii="Times New Roman" w:hAnsi="Times New Roman" w:cs="Times New Roman"/>
          <w:sz w:val="28"/>
          <w:szCs w:val="28"/>
          <w:lang w:val="sq-AL" w:eastAsia="en-GB"/>
        </w:rPr>
        <w:tab/>
        <w:t>p</w:t>
      </w:r>
      <w:r w:rsidRPr="003F2794">
        <w:rPr>
          <w:rFonts w:ascii="Times New Roman" w:hAnsi="Times New Roman" w:cs="Times New Roman"/>
          <w:sz w:val="28"/>
          <w:szCs w:val="28"/>
          <w:lang w:val="sq-AL"/>
        </w:rPr>
        <w:t xml:space="preserve">lani i veprimit afatgjatë për mobilizimin e investimeve për rinovime të stokut kombëtar të ndërtesave të banimit, atyre publike dhe të shërbimeve, qofshin këto publike dhe private;”. </w:t>
      </w:r>
    </w:p>
    <w:p w:rsidR="004D66C2" w:rsidRPr="003F2794" w:rsidRDefault="004D66C2" w:rsidP="004D66C2">
      <w:pPr>
        <w:spacing w:after="0" w:line="240" w:lineRule="auto"/>
        <w:jc w:val="both"/>
        <w:rPr>
          <w:rFonts w:ascii="Times New Roman" w:eastAsia="Calibri" w:hAnsi="Times New Roman" w:cs="Times New Roman"/>
          <w:b/>
          <w:sz w:val="28"/>
          <w:szCs w:val="28"/>
          <w:lang w:val="sq-AL"/>
        </w:rPr>
      </w:pPr>
      <w:r w:rsidRPr="003F2794">
        <w:rPr>
          <w:rFonts w:ascii="Times New Roman" w:eastAsia="Calibri" w:hAnsi="Times New Roman" w:cs="Times New Roman"/>
          <w:b/>
          <w:sz w:val="28"/>
          <w:szCs w:val="28"/>
          <w:lang w:val="sq-AL"/>
        </w:rPr>
        <w:tab/>
      </w:r>
      <w:r w:rsidRPr="003F2794">
        <w:rPr>
          <w:rFonts w:ascii="Times New Roman" w:eastAsia="Calibri" w:hAnsi="Times New Roman" w:cs="Times New Roman"/>
          <w:b/>
          <w:sz w:val="28"/>
          <w:szCs w:val="28"/>
          <w:lang w:val="sq-AL"/>
        </w:rPr>
        <w:tab/>
      </w:r>
      <w:r w:rsidRPr="003F2794">
        <w:rPr>
          <w:rFonts w:ascii="Times New Roman" w:eastAsia="Calibri" w:hAnsi="Times New Roman" w:cs="Times New Roman"/>
          <w:b/>
          <w:sz w:val="28"/>
          <w:szCs w:val="28"/>
          <w:lang w:val="sq-AL"/>
        </w:rPr>
        <w:tab/>
      </w:r>
    </w:p>
    <w:p w:rsidR="004D66C2" w:rsidRPr="003F2794" w:rsidRDefault="004D66C2" w:rsidP="004D66C2">
      <w:pPr>
        <w:spacing w:after="0" w:line="240" w:lineRule="auto"/>
        <w:jc w:val="center"/>
        <w:rPr>
          <w:rFonts w:ascii="Times New Roman" w:eastAsia="Calibri" w:hAnsi="Times New Roman" w:cs="Times New Roman"/>
          <w:b/>
          <w:sz w:val="28"/>
          <w:szCs w:val="28"/>
          <w:lang w:val="sq-AL"/>
        </w:rPr>
      </w:pPr>
      <w:r w:rsidRPr="003F2794">
        <w:rPr>
          <w:rFonts w:ascii="Times New Roman" w:eastAsia="Calibri" w:hAnsi="Times New Roman" w:cs="Times New Roman"/>
          <w:b/>
          <w:sz w:val="28"/>
          <w:szCs w:val="28"/>
          <w:lang w:val="sq-AL"/>
        </w:rPr>
        <w:t>Neni 4</w:t>
      </w:r>
    </w:p>
    <w:p w:rsidR="004D66C2" w:rsidRPr="003F2794" w:rsidRDefault="004D66C2" w:rsidP="004D66C2">
      <w:pPr>
        <w:spacing w:after="0" w:line="240" w:lineRule="auto"/>
        <w:jc w:val="both"/>
        <w:rPr>
          <w:rFonts w:ascii="Times New Roman" w:eastAsia="Calibri" w:hAnsi="Times New Roman" w:cs="Times New Roman"/>
          <w:sz w:val="28"/>
          <w:szCs w:val="28"/>
          <w:lang w:val="sq-AL"/>
        </w:rPr>
      </w:pPr>
    </w:p>
    <w:p w:rsidR="004D66C2" w:rsidRPr="00CB2BD4" w:rsidRDefault="004D66C2" w:rsidP="00CB2BD4">
      <w:pPr>
        <w:numPr>
          <w:ilvl w:val="0"/>
          <w:numId w:val="3"/>
        </w:numPr>
        <w:spacing w:after="0" w:line="240" w:lineRule="auto"/>
        <w:ind w:left="284" w:hanging="284"/>
        <w:rPr>
          <w:rFonts w:ascii="Times New Roman" w:hAnsi="Times New Roman" w:cs="Times New Roman"/>
          <w:sz w:val="28"/>
          <w:szCs w:val="28"/>
          <w:lang w:val="sq-AL"/>
        </w:rPr>
      </w:pPr>
      <w:r w:rsidRPr="003F2794">
        <w:rPr>
          <w:rFonts w:ascii="Times New Roman" w:hAnsi="Times New Roman" w:cs="Times New Roman"/>
          <w:sz w:val="28"/>
          <w:szCs w:val="28"/>
          <w:lang w:val="sq-AL"/>
        </w:rPr>
        <w:t>Në nenin 8, pas pikës 5, shtohet pika 6, me këtë përmbajtje:</w:t>
      </w:r>
    </w:p>
    <w:p w:rsidR="004D66C2" w:rsidRPr="003F2794" w:rsidRDefault="004D66C2" w:rsidP="00D50558">
      <w:pPr>
        <w:shd w:val="clear" w:color="auto" w:fill="FFFFFF"/>
        <w:spacing w:after="0" w:line="240" w:lineRule="auto"/>
        <w:ind w:left="72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“6. Agjencia përgjegjëse për Efiçencën e Energjisë publikon në faqen e saj zyrtare, rregullisht, të gjitha raportet e përgatitura, sipas parashikimeve të pikave 3, 4 e 5, të këtij neni. Të gjitha veprimtaritë e monitorimit e të raportimit të kryera nga kjo agjenci raportohen në Platformën e Monitorimit dhe Verifikimit (MVP), e cila është një bazë e centralizuar të dhënash, e miratuar, që shërben si bazë për të analizuar e vlerësuar nëse janë arritur objektivat e efiçencës së energjisë dhe për të hartuar raportin vjetor për progresin e zbatimit të Planit Kombëtar të Veprimit për Efiçencën e Energjisë dhe Planit të Integruar të Energjisë dhe Klimës. Platforma e Monitorimit dhe Verifikimit miratohet nga Këshilli i Ministrave, në përputhje me parashikimet në fuqi për bazat e të dhënave shtetërore.”. </w:t>
      </w: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r w:rsidRPr="003F2794">
        <w:rPr>
          <w:rFonts w:ascii="Times New Roman" w:eastAsia="Times New Roman" w:hAnsi="Times New Roman" w:cs="Times New Roman"/>
          <w:b/>
          <w:spacing w:val="10"/>
          <w:sz w:val="28"/>
          <w:szCs w:val="28"/>
          <w:lang w:val="sq-AL"/>
        </w:rPr>
        <w:t>Neni 5</w:t>
      </w:r>
    </w:p>
    <w:p w:rsidR="004D66C2" w:rsidRPr="003F2794" w:rsidRDefault="004D66C2" w:rsidP="004D66C2">
      <w:pPr>
        <w:spacing w:after="0" w:line="240" w:lineRule="auto"/>
        <w:rPr>
          <w:rFonts w:ascii="Times New Roman" w:hAnsi="Times New Roman" w:cs="Times New Roman"/>
          <w:sz w:val="28"/>
          <w:szCs w:val="28"/>
          <w:lang w:val="sq-AL"/>
        </w:rPr>
      </w:pPr>
    </w:p>
    <w:p w:rsidR="004D66C2" w:rsidRPr="003F2794" w:rsidRDefault="004D66C2" w:rsidP="004D66C2">
      <w:pPr>
        <w:spacing w:after="0" w:line="240" w:lineRule="auto"/>
        <w:rPr>
          <w:rFonts w:ascii="Times New Roman" w:hAnsi="Times New Roman" w:cs="Times New Roman"/>
          <w:sz w:val="28"/>
          <w:szCs w:val="28"/>
          <w:lang w:val="sq-AL"/>
        </w:rPr>
      </w:pPr>
      <w:r w:rsidRPr="003F2794">
        <w:rPr>
          <w:rFonts w:ascii="Times New Roman" w:hAnsi="Times New Roman" w:cs="Times New Roman"/>
          <w:sz w:val="28"/>
          <w:szCs w:val="28"/>
          <w:lang w:val="sq-AL"/>
        </w:rPr>
        <w:t>Neni 9 ndryshohet, si më poshtë vijon:</w:t>
      </w:r>
    </w:p>
    <w:p w:rsidR="004D66C2" w:rsidRPr="003F2794" w:rsidRDefault="004D66C2" w:rsidP="004D66C2">
      <w:pPr>
        <w:spacing w:after="0" w:line="240" w:lineRule="auto"/>
        <w:contextualSpacing/>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 </w:t>
      </w:r>
    </w:p>
    <w:p w:rsidR="004D66C2" w:rsidRPr="003F2794" w:rsidRDefault="004D66C2" w:rsidP="004D66C2">
      <w:pPr>
        <w:spacing w:after="0" w:line="240" w:lineRule="auto"/>
        <w:ind w:left="720"/>
        <w:contextualSpacing/>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“Neni 9</w:t>
      </w:r>
    </w:p>
    <w:p w:rsidR="004D66C2" w:rsidRPr="003F2794" w:rsidRDefault="004D66C2" w:rsidP="004D66C2">
      <w:pPr>
        <w:spacing w:after="0" w:line="240" w:lineRule="auto"/>
        <w:ind w:left="720"/>
        <w:contextualSpacing/>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Masat për efiçencën e energjisë që lidhen me blerjen nga autoritetet publike </w:t>
      </w:r>
    </w:p>
    <w:p w:rsidR="004D66C2" w:rsidRPr="003F2794" w:rsidRDefault="004D66C2" w:rsidP="004D66C2">
      <w:pPr>
        <w:spacing w:after="0" w:line="240" w:lineRule="auto"/>
        <w:ind w:left="720"/>
        <w:contextualSpacing/>
        <w:jc w:val="center"/>
        <w:rPr>
          <w:rFonts w:ascii="Times New Roman" w:hAnsi="Times New Roman" w:cs="Times New Roman"/>
          <w:b/>
          <w:sz w:val="28"/>
          <w:szCs w:val="28"/>
          <w:lang w:val="sq-AL"/>
        </w:rPr>
      </w:pPr>
    </w:p>
    <w:p w:rsidR="004D66C2" w:rsidRPr="003F2794" w:rsidRDefault="004D66C2" w:rsidP="004D66C2">
      <w:pPr>
        <w:numPr>
          <w:ilvl w:val="0"/>
          <w:numId w:val="36"/>
        </w:numPr>
        <w:spacing w:after="0" w:line="240" w:lineRule="auto"/>
        <w:ind w:left="1004" w:hanging="284"/>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Këshilli i Ministrave, me propozimin e ministrit përgjegjës për energjinë dhe të autoritetit të prokurimit publik, përfshin në rregullat e prokurimit publik dispozita që detyrojnë autoritetet kontraktore publike për t’i dhënë prioritet gjatë prokurimit atyre produkteve dhe shërbimeve që kanë një nivel më të lartë të efiçencës së energjisë, për sa kohë që kjo është në përputhje me efektivitetin e kostove, fizibilitetin ekonomik, qëndrueshmërinë, përshtatshmërinë teknike, dhe lejon konkurrencën, siç përcaktohet në legjislacionin përkatës për prokurimet publike.</w:t>
      </w:r>
    </w:p>
    <w:p w:rsidR="004D66C2" w:rsidRPr="003F2794" w:rsidRDefault="004D66C2" w:rsidP="004D66C2">
      <w:pPr>
        <w:spacing w:after="0" w:line="240" w:lineRule="auto"/>
        <w:ind w:left="1004" w:hanging="284"/>
        <w:contextualSpacing/>
        <w:jc w:val="both"/>
        <w:rPr>
          <w:rFonts w:ascii="Times New Roman" w:hAnsi="Times New Roman" w:cs="Times New Roman"/>
          <w:sz w:val="28"/>
          <w:szCs w:val="28"/>
          <w:lang w:val="sq-AL"/>
        </w:rPr>
      </w:pPr>
    </w:p>
    <w:p w:rsidR="004D66C2" w:rsidRPr="003F2794" w:rsidRDefault="004D66C2" w:rsidP="004D66C2">
      <w:pPr>
        <w:numPr>
          <w:ilvl w:val="0"/>
          <w:numId w:val="36"/>
        </w:numPr>
        <w:spacing w:after="0" w:line="240" w:lineRule="auto"/>
        <w:ind w:left="1004" w:hanging="284"/>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Kriteret teknike të referuara në pikën 1, të këtij neni, përfshijnë:</w:t>
      </w:r>
    </w:p>
    <w:p w:rsidR="004D66C2" w:rsidRPr="003F2794" w:rsidRDefault="004D66C2" w:rsidP="004D66C2">
      <w:pPr>
        <w:spacing w:after="0" w:line="240" w:lineRule="auto"/>
        <w:ind w:left="1004" w:hanging="284"/>
        <w:contextualSpacing/>
        <w:jc w:val="both"/>
        <w:rPr>
          <w:rFonts w:ascii="Times New Roman" w:hAnsi="Times New Roman" w:cs="Times New Roman"/>
          <w:sz w:val="28"/>
          <w:szCs w:val="28"/>
          <w:lang w:val="sq-AL"/>
        </w:rPr>
      </w:pPr>
    </w:p>
    <w:p w:rsidR="004D66C2" w:rsidRPr="003F2794" w:rsidRDefault="004D66C2" w:rsidP="004D66C2">
      <w:pPr>
        <w:numPr>
          <w:ilvl w:val="1"/>
          <w:numId w:val="36"/>
        </w:numPr>
        <w:spacing w:after="0" w:line="240" w:lineRule="auto"/>
        <w:ind w:left="1287" w:hanging="284"/>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kriteret specifike të detyrueshme lidhur me nivelet e efiçencës së energjisë së produkteve dhe shërbimeve që përdoren nga autoritetet kontraktuese publike gjatë prokurimit publik të tyre. Këto kritere aplikohen pavarësisht faktit nëse çmimi më i ulët i ofruar apo oferta ekonomikisht më e favorshme përdoret si kriter për përcaktimin e ofertës fituese. Kriteret u referohen standardeve shqiptare, evropiane dhe ndërkombëtare, të aplikueshme për të gjitha pajisjet e produktet që blihen nga autoritetet publike në Shqipëri. Nëse për një produkt të veçantë nuk ka asnjë standard shqiptar të aplikueshëm për efiçencën e energjisë, zbatohen standardet ndërkombëtare dhe standardet përkatëse teknike në fuqi të Bashkimit Evropian për këtë produkt të veçantë;</w:t>
      </w:r>
    </w:p>
    <w:p w:rsidR="004D66C2" w:rsidRPr="003F2794" w:rsidRDefault="004D66C2" w:rsidP="004D66C2">
      <w:pPr>
        <w:numPr>
          <w:ilvl w:val="1"/>
          <w:numId w:val="36"/>
        </w:numPr>
        <w:spacing w:after="0" w:line="240" w:lineRule="auto"/>
        <w:ind w:left="1287" w:hanging="284"/>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një metodologji për mundësinë e aplikimit të pikëve shtesë që jepen nga autoritetet publike, ndaj ofertuesve që tejkalojnë standardet minimale të efiçencës së energjisë të përcaktuara në të, në rast se qasja e ofertës ekonomikisht më të favorshme do të përdoret si kriter për përcaktimin e ofertës fituese;</w:t>
      </w:r>
    </w:p>
    <w:p w:rsidR="004D66C2" w:rsidRPr="003F2794" w:rsidRDefault="004D66C2" w:rsidP="004D66C2">
      <w:pPr>
        <w:numPr>
          <w:ilvl w:val="1"/>
          <w:numId w:val="36"/>
        </w:numPr>
        <w:spacing w:after="0" w:line="240" w:lineRule="auto"/>
        <w:ind w:left="1287" w:hanging="284"/>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detyrimin e autoriteteve publike që t’i japin prioritet treguesit të efiçencës së energjisë, në rast se blejnë një paketë produktesh si një të vetme, në krahasim me efiçencën e energjisë së produkteve individuale brenda asaj pakete, duke blerë në këtë mënyrë paketën e produktit që përputhet me kriterin, i cili i përket klasës më të lartë të efiçencës së energjisë, pa </w:t>
      </w:r>
      <w:r w:rsidRPr="003B174A">
        <w:rPr>
          <w:rFonts w:ascii="Times New Roman" w:hAnsi="Times New Roman" w:cs="Times New Roman"/>
          <w:sz w:val="28"/>
          <w:szCs w:val="28"/>
          <w:lang w:val="sq-AL"/>
        </w:rPr>
        <w:t xml:space="preserve">anashkaluar gjithsesi </w:t>
      </w:r>
      <w:r w:rsidRPr="003F2794">
        <w:rPr>
          <w:rFonts w:ascii="Times New Roman" w:hAnsi="Times New Roman" w:cs="Times New Roman"/>
          <w:sz w:val="28"/>
          <w:szCs w:val="28"/>
          <w:lang w:val="sq-AL"/>
        </w:rPr>
        <w:t>kushtin e përmbushjes së standardeve minimale për të gjitha produktet e shërbimet individuale.”.</w:t>
      </w: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r w:rsidRPr="003F2794">
        <w:rPr>
          <w:rFonts w:ascii="Times New Roman" w:eastAsia="Times New Roman" w:hAnsi="Times New Roman" w:cs="Times New Roman"/>
          <w:b/>
          <w:spacing w:val="10"/>
          <w:sz w:val="28"/>
          <w:szCs w:val="28"/>
          <w:lang w:val="sq-AL"/>
        </w:rPr>
        <w:t>Neni 6</w:t>
      </w:r>
    </w:p>
    <w:p w:rsidR="004D66C2" w:rsidRPr="003F2794" w:rsidRDefault="004D66C2" w:rsidP="004D66C2">
      <w:pPr>
        <w:spacing w:after="0" w:line="240" w:lineRule="auto"/>
        <w:rPr>
          <w:rFonts w:ascii="Times New Roman" w:hAnsi="Times New Roman" w:cs="Times New Roman"/>
          <w:sz w:val="28"/>
          <w:szCs w:val="28"/>
          <w:lang w:val="sq-AL"/>
        </w:rPr>
      </w:pPr>
    </w:p>
    <w:p w:rsidR="004D66C2" w:rsidRPr="003F2794" w:rsidRDefault="004D66C2" w:rsidP="004D66C2">
      <w:pPr>
        <w:spacing w:after="0" w:line="240" w:lineRule="auto"/>
        <w:rPr>
          <w:rFonts w:ascii="Times New Roman" w:hAnsi="Times New Roman" w:cs="Times New Roman"/>
          <w:sz w:val="28"/>
          <w:szCs w:val="28"/>
          <w:lang w:val="sq-AL"/>
        </w:rPr>
      </w:pPr>
      <w:r w:rsidRPr="003F2794">
        <w:rPr>
          <w:rFonts w:ascii="Times New Roman" w:hAnsi="Times New Roman" w:cs="Times New Roman"/>
          <w:sz w:val="28"/>
          <w:szCs w:val="28"/>
          <w:lang w:val="sq-AL"/>
        </w:rPr>
        <w:t>Pas nenit 9, shtohen nenet 9/1, 9/2, 9/3 dhe 9/4</w:t>
      </w:r>
      <w:r w:rsidR="00CB2BD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me këtë përmbajtje:</w:t>
      </w:r>
    </w:p>
    <w:p w:rsidR="004D66C2" w:rsidRPr="003F2794" w:rsidRDefault="004D66C2" w:rsidP="004D66C2">
      <w:pPr>
        <w:spacing w:after="0" w:line="240" w:lineRule="auto"/>
        <w:rPr>
          <w:rFonts w:ascii="Times New Roman" w:hAnsi="Times New Roman" w:cs="Times New Roman"/>
          <w:sz w:val="28"/>
          <w:szCs w:val="28"/>
          <w:lang w:val="sq-AL"/>
        </w:rPr>
      </w:pPr>
    </w:p>
    <w:p w:rsidR="004D66C2" w:rsidRPr="003F2794" w:rsidRDefault="004D66C2" w:rsidP="00D50558">
      <w:pPr>
        <w:spacing w:after="0" w:line="240" w:lineRule="auto"/>
        <w:ind w:left="720"/>
        <w:contextualSpacing/>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“Neni 9/1</w:t>
      </w:r>
    </w:p>
    <w:p w:rsidR="004D66C2" w:rsidRPr="003F2794" w:rsidRDefault="004D66C2" w:rsidP="00D50558">
      <w:pPr>
        <w:spacing w:after="0" w:line="240" w:lineRule="auto"/>
        <w:ind w:left="720"/>
        <w:contextualSpacing/>
        <w:jc w:val="center"/>
        <w:rPr>
          <w:rFonts w:ascii="Times New Roman" w:hAnsi="Times New Roman" w:cs="Times New Roman"/>
          <w:bCs/>
          <w:sz w:val="28"/>
          <w:szCs w:val="28"/>
          <w:lang w:val="sq-AL"/>
        </w:rPr>
      </w:pPr>
      <w:r w:rsidRPr="003F2794">
        <w:rPr>
          <w:rFonts w:ascii="Times New Roman" w:hAnsi="Times New Roman" w:cs="Times New Roman"/>
          <w:bCs/>
          <w:sz w:val="28"/>
          <w:szCs w:val="28"/>
          <w:lang w:val="sq-AL"/>
        </w:rPr>
        <w:t>Planet vendore të veprimit për efiçencë të energjisë, zbatimi dhe raportimi</w:t>
      </w:r>
    </w:p>
    <w:p w:rsidR="004D66C2" w:rsidRPr="003F2794" w:rsidRDefault="004D66C2" w:rsidP="00D50558">
      <w:pPr>
        <w:spacing w:after="0" w:line="240" w:lineRule="auto"/>
        <w:ind w:left="720"/>
        <w:contextualSpacing/>
        <w:jc w:val="center"/>
        <w:rPr>
          <w:rFonts w:ascii="Times New Roman" w:hAnsi="Times New Roman" w:cs="Times New Roman"/>
          <w:b/>
          <w:bCs/>
          <w:sz w:val="28"/>
          <w:szCs w:val="28"/>
          <w:lang w:val="sq-AL"/>
        </w:rPr>
      </w:pPr>
    </w:p>
    <w:p w:rsidR="004D66C2" w:rsidRPr="003F2794" w:rsidRDefault="004D66C2" w:rsidP="00D50558">
      <w:pPr>
        <w:numPr>
          <w:ilvl w:val="0"/>
          <w:numId w:val="10"/>
        </w:numPr>
        <w:autoSpaceDE w:val="0"/>
        <w:autoSpaceDN w:val="0"/>
        <w:adjustRightInd w:val="0"/>
        <w:spacing w:after="0" w:line="240" w:lineRule="auto"/>
        <w:ind w:left="1004" w:hanging="284"/>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Bashkitë përgatisin planet vendore të veprimit për efiçencë të energjisë, në përputhje me Planin Kombëtar të Veprimit për Efiçencën e Energjisë dhe</w:t>
      </w:r>
      <w:r w:rsidRPr="003F2794">
        <w:rPr>
          <w:rFonts w:ascii="Times New Roman" w:eastAsia="Times New Roman" w:hAnsi="Times New Roman" w:cs="Times New Roman"/>
          <w:sz w:val="28"/>
          <w:szCs w:val="28"/>
          <w:lang w:val="sq-AL"/>
        </w:rPr>
        <w:t xml:space="preserve"> me Planin e Integruar të Energjisë dhe Klimës</w:t>
      </w:r>
      <w:r w:rsidRPr="003F2794">
        <w:rPr>
          <w:rFonts w:ascii="Times New Roman" w:hAnsi="Times New Roman" w:cs="Times New Roman"/>
          <w:sz w:val="28"/>
          <w:szCs w:val="28"/>
          <w:lang w:val="sq-AL"/>
        </w:rPr>
        <w:t xml:space="preserve">, të cilat përfshijnë politikat dhe masat për përmirësimin e efiçencës së energjisë për të gjithë sektorët që funksionojnë në nivel lokal, mbi bazën e konsumit të energjisë në nivel lokal. </w:t>
      </w:r>
    </w:p>
    <w:p w:rsidR="004D66C2" w:rsidRPr="003F2794" w:rsidRDefault="004D66C2" w:rsidP="00D50558">
      <w:pPr>
        <w:autoSpaceDE w:val="0"/>
        <w:autoSpaceDN w:val="0"/>
        <w:adjustRightInd w:val="0"/>
        <w:spacing w:after="0" w:line="240" w:lineRule="auto"/>
        <w:ind w:left="1004" w:hanging="284"/>
        <w:jc w:val="both"/>
        <w:rPr>
          <w:rFonts w:ascii="Times New Roman" w:hAnsi="Times New Roman" w:cs="Times New Roman"/>
          <w:sz w:val="28"/>
          <w:szCs w:val="28"/>
          <w:lang w:val="sq-AL"/>
        </w:rPr>
      </w:pPr>
    </w:p>
    <w:p w:rsidR="004D66C2" w:rsidRPr="003F2794" w:rsidRDefault="004D66C2" w:rsidP="00D50558">
      <w:pPr>
        <w:numPr>
          <w:ilvl w:val="0"/>
          <w:numId w:val="10"/>
        </w:numPr>
        <w:autoSpaceDE w:val="0"/>
        <w:autoSpaceDN w:val="0"/>
        <w:adjustRightInd w:val="0"/>
        <w:spacing w:after="0" w:line="240" w:lineRule="auto"/>
        <w:ind w:left="1004" w:hanging="284"/>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Para miratimit nga Këshilli Bashkiak, projektplanet vendore të veprimit për efiçencë të energjisë konsultohen me ministrinë e linjës dhe agjencinë përgjegjëse për efiçencën e energjisë, për vlerësimin e përputhshmërisë së tij me politikat kombëtare të efiçencës së energjisë dhe objektivat përkatës. </w:t>
      </w:r>
    </w:p>
    <w:p w:rsidR="004D66C2" w:rsidRPr="003F2794" w:rsidRDefault="004D66C2" w:rsidP="00D50558">
      <w:pPr>
        <w:autoSpaceDE w:val="0"/>
        <w:autoSpaceDN w:val="0"/>
        <w:adjustRightInd w:val="0"/>
        <w:spacing w:after="0" w:line="240" w:lineRule="auto"/>
        <w:ind w:left="1004"/>
        <w:jc w:val="both"/>
        <w:rPr>
          <w:rFonts w:ascii="Times New Roman" w:hAnsi="Times New Roman" w:cs="Times New Roman"/>
          <w:sz w:val="28"/>
          <w:szCs w:val="28"/>
          <w:lang w:val="sq-AL"/>
        </w:rPr>
      </w:pPr>
    </w:p>
    <w:p w:rsidR="004D66C2" w:rsidRDefault="004D66C2" w:rsidP="00D50558">
      <w:pPr>
        <w:numPr>
          <w:ilvl w:val="0"/>
          <w:numId w:val="10"/>
        </w:numPr>
        <w:autoSpaceDE w:val="0"/>
        <w:autoSpaceDN w:val="0"/>
        <w:adjustRightInd w:val="0"/>
        <w:spacing w:after="0" w:line="240" w:lineRule="auto"/>
        <w:ind w:left="1004" w:hanging="284"/>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Plani vendor i veprimit për efiçencë të energjisë dhe raporti i progresit për zbatimin e planit vendor të veprimit për efiçencën e energjisë hartohen sipas formatit të miratuar nga ministri jo më vonë se 6 (gjashtë) muaj pas hyrjes në fuqi të këtij ligji.</w:t>
      </w:r>
    </w:p>
    <w:p w:rsidR="00CB2BD4" w:rsidRPr="003F2794" w:rsidRDefault="00CB2BD4" w:rsidP="00CB2BD4">
      <w:pPr>
        <w:autoSpaceDE w:val="0"/>
        <w:autoSpaceDN w:val="0"/>
        <w:adjustRightInd w:val="0"/>
        <w:spacing w:after="0" w:line="240" w:lineRule="auto"/>
        <w:jc w:val="both"/>
        <w:rPr>
          <w:rFonts w:ascii="Times New Roman" w:hAnsi="Times New Roman" w:cs="Times New Roman"/>
          <w:sz w:val="28"/>
          <w:szCs w:val="28"/>
          <w:lang w:val="sq-AL"/>
        </w:rPr>
      </w:pPr>
    </w:p>
    <w:p w:rsidR="004D66C2" w:rsidRPr="003F2794" w:rsidRDefault="004D66C2" w:rsidP="00D50558">
      <w:pPr>
        <w:numPr>
          <w:ilvl w:val="0"/>
          <w:numId w:val="10"/>
        </w:numPr>
        <w:autoSpaceDE w:val="0"/>
        <w:autoSpaceDN w:val="0"/>
        <w:adjustRightInd w:val="0"/>
        <w:spacing w:after="0" w:line="240" w:lineRule="auto"/>
        <w:ind w:left="1004" w:hanging="284"/>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Bashkitë, përmes menaxherëve të emëruar të energjisë, monitorojnë rregullisht zbatimin e planit dhe arritjen e objektivave të kursimit të energjisë. Për këtë qëllim, në përputhje me parashikimet në fuqi për bazat e të dhënave shtetërore, bashkitë krijojnë dhe mirëmbajnë bazën e të dhënave për konsumin e energjisë në objektet nën kontrollin e tyre dhe monitorojnë kursimet e realizuara nga zbatimi i masave në ndërtesat publike, sistemet e ujësjellësve, të ndriçimit dhe gjithë aktiviteteve me konsum të lartë të energjisë. </w:t>
      </w:r>
    </w:p>
    <w:p w:rsidR="004D66C2" w:rsidRPr="003F2794" w:rsidRDefault="004D66C2" w:rsidP="00D50558">
      <w:pPr>
        <w:autoSpaceDE w:val="0"/>
        <w:autoSpaceDN w:val="0"/>
        <w:adjustRightInd w:val="0"/>
        <w:spacing w:after="0" w:line="240" w:lineRule="auto"/>
        <w:ind w:left="1004"/>
        <w:jc w:val="both"/>
        <w:rPr>
          <w:rFonts w:ascii="Times New Roman" w:hAnsi="Times New Roman" w:cs="Times New Roman"/>
          <w:sz w:val="28"/>
          <w:szCs w:val="28"/>
          <w:lang w:val="sq-AL"/>
        </w:rPr>
      </w:pPr>
    </w:p>
    <w:p w:rsidR="004D66C2" w:rsidRPr="003F2794" w:rsidRDefault="004D66C2" w:rsidP="00D50558">
      <w:pPr>
        <w:numPr>
          <w:ilvl w:val="0"/>
          <w:numId w:val="10"/>
        </w:numPr>
        <w:autoSpaceDE w:val="0"/>
        <w:autoSpaceDN w:val="0"/>
        <w:adjustRightInd w:val="0"/>
        <w:spacing w:after="0" w:line="240" w:lineRule="auto"/>
        <w:ind w:left="1004" w:hanging="284"/>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Bashkitë promovojnë në nivel vendor politikat kombëtare për efiçencën e energjisë dhe informojnë qytetarët për përfitimet nga masat për rritje të efiçencës së energjisë dhe mënyrën e realizimit të tyre.</w:t>
      </w:r>
    </w:p>
    <w:p w:rsidR="004D66C2" w:rsidRPr="003F2794" w:rsidRDefault="004D66C2" w:rsidP="004D66C2">
      <w:pPr>
        <w:spacing w:after="0" w:line="240" w:lineRule="auto"/>
        <w:contextualSpacing/>
        <w:jc w:val="center"/>
        <w:rPr>
          <w:rFonts w:ascii="Times New Roman" w:hAnsi="Times New Roman" w:cs="Times New Roman"/>
          <w:sz w:val="28"/>
          <w:szCs w:val="28"/>
          <w:lang w:val="sq-AL"/>
        </w:rPr>
      </w:pPr>
    </w:p>
    <w:p w:rsidR="004D66C2" w:rsidRPr="003F2794" w:rsidRDefault="004D66C2" w:rsidP="00BE615F">
      <w:pPr>
        <w:spacing w:after="0" w:line="240" w:lineRule="auto"/>
        <w:ind w:left="284"/>
        <w:contextualSpacing/>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Neni 9/2</w:t>
      </w:r>
    </w:p>
    <w:p w:rsidR="004D66C2" w:rsidRPr="003F2794" w:rsidRDefault="00CB2BD4" w:rsidP="00BE615F">
      <w:pPr>
        <w:spacing w:after="0" w:line="240" w:lineRule="auto"/>
        <w:ind w:left="284"/>
        <w:contextualSpacing/>
        <w:jc w:val="center"/>
        <w:rPr>
          <w:rFonts w:ascii="Times New Roman" w:hAnsi="Times New Roman" w:cs="Times New Roman"/>
          <w:bCs/>
          <w:sz w:val="28"/>
          <w:szCs w:val="28"/>
          <w:lang w:val="sq-AL"/>
        </w:rPr>
      </w:pPr>
      <w:r>
        <w:rPr>
          <w:rFonts w:ascii="Times New Roman" w:hAnsi="Times New Roman" w:cs="Times New Roman"/>
          <w:bCs/>
          <w:sz w:val="28"/>
          <w:szCs w:val="28"/>
          <w:lang w:val="sq-AL"/>
        </w:rPr>
        <w:t xml:space="preserve">Masat </w:t>
      </w:r>
      <w:proofErr w:type="spellStart"/>
      <w:r>
        <w:rPr>
          <w:rFonts w:ascii="Times New Roman" w:hAnsi="Times New Roman" w:cs="Times New Roman"/>
          <w:bCs/>
          <w:sz w:val="28"/>
          <w:szCs w:val="28"/>
          <w:lang w:val="sq-AL"/>
        </w:rPr>
        <w:t>ndër</w:t>
      </w:r>
      <w:r w:rsidR="004D66C2" w:rsidRPr="003F2794">
        <w:rPr>
          <w:rFonts w:ascii="Times New Roman" w:hAnsi="Times New Roman" w:cs="Times New Roman"/>
          <w:bCs/>
          <w:sz w:val="28"/>
          <w:szCs w:val="28"/>
          <w:lang w:val="sq-AL"/>
        </w:rPr>
        <w:t>sektoriale</w:t>
      </w:r>
      <w:proofErr w:type="spellEnd"/>
    </w:p>
    <w:p w:rsidR="004D66C2" w:rsidRPr="003F2794" w:rsidRDefault="004D66C2" w:rsidP="00BE615F">
      <w:pPr>
        <w:spacing w:after="0" w:line="240" w:lineRule="auto"/>
        <w:ind w:left="284"/>
        <w:contextualSpacing/>
        <w:jc w:val="center"/>
        <w:rPr>
          <w:rFonts w:ascii="Times New Roman" w:hAnsi="Times New Roman" w:cs="Times New Roman"/>
          <w:sz w:val="28"/>
          <w:szCs w:val="28"/>
          <w:lang w:val="sq-AL"/>
        </w:rPr>
      </w:pPr>
    </w:p>
    <w:p w:rsidR="004D66C2" w:rsidRPr="003F2794" w:rsidRDefault="004D66C2" w:rsidP="00BE615F">
      <w:pPr>
        <w:numPr>
          <w:ilvl w:val="0"/>
          <w:numId w:val="27"/>
        </w:numPr>
        <w:spacing w:after="0" w:line="240" w:lineRule="auto"/>
        <w:ind w:left="1004"/>
        <w:jc w:val="both"/>
        <w:rPr>
          <w:rFonts w:ascii="Times New Roman" w:hAnsi="Times New Roman" w:cs="Times New Roman"/>
          <w:sz w:val="28"/>
          <w:szCs w:val="28"/>
          <w:lang w:val="sq-AL"/>
        </w:rPr>
      </w:pPr>
      <w:r w:rsidRPr="003F2794">
        <w:rPr>
          <w:rFonts w:ascii="Times New Roman" w:hAnsi="Times New Roman" w:cs="Times New Roman"/>
          <w:sz w:val="28"/>
          <w:szCs w:val="28"/>
          <w:lang w:val="sq-AL" w:eastAsia="en-GB"/>
        </w:rPr>
        <w:t xml:space="preserve">Masat ndërsektoriale përcaktohen në </w:t>
      </w:r>
      <w:r w:rsidRPr="003F2794">
        <w:rPr>
          <w:rFonts w:ascii="Times New Roman" w:hAnsi="Times New Roman" w:cs="Times New Roman"/>
          <w:sz w:val="28"/>
          <w:szCs w:val="28"/>
          <w:lang w:val="sq-AL"/>
        </w:rPr>
        <w:t xml:space="preserve">Planin Kombëtar të Veprimit për </w:t>
      </w:r>
      <w:r w:rsidRPr="003F2794">
        <w:rPr>
          <w:rFonts w:ascii="Times New Roman" w:eastAsia="Times New Roman" w:hAnsi="Times New Roman" w:cs="Times New Roman"/>
          <w:sz w:val="28"/>
          <w:szCs w:val="28"/>
          <w:lang w:val="sq-AL"/>
        </w:rPr>
        <w:t xml:space="preserve">Efiçencën e Energjisë dhe në Planin e Integruar të Energjisë dhe Klimës, sipas parashikimeve të nenit 7, të këtij ligji. Këto masa </w:t>
      </w:r>
      <w:r w:rsidRPr="003F2794">
        <w:rPr>
          <w:rFonts w:ascii="Times New Roman" w:hAnsi="Times New Roman" w:cs="Times New Roman"/>
          <w:sz w:val="28"/>
          <w:szCs w:val="28"/>
          <w:lang w:val="sq-AL" w:eastAsia="en-GB"/>
        </w:rPr>
        <w:t>zbatohen nga subjektet publike e private përgjegjëse dhe përfshijnë, ndër të tjera:</w:t>
      </w:r>
    </w:p>
    <w:p w:rsidR="004D66C2" w:rsidRPr="003F2794" w:rsidRDefault="004D66C2" w:rsidP="00BE615F">
      <w:pPr>
        <w:spacing w:after="0" w:line="240" w:lineRule="auto"/>
        <w:ind w:left="284"/>
        <w:jc w:val="both"/>
        <w:rPr>
          <w:rFonts w:ascii="Times New Roman" w:hAnsi="Times New Roman" w:cs="Times New Roman"/>
          <w:sz w:val="28"/>
          <w:szCs w:val="28"/>
          <w:lang w:val="sq-AL"/>
        </w:rPr>
      </w:pPr>
    </w:p>
    <w:p w:rsidR="004D66C2" w:rsidRPr="003F2794" w:rsidRDefault="004D66C2" w:rsidP="00BE615F">
      <w:pPr>
        <w:numPr>
          <w:ilvl w:val="1"/>
          <w:numId w:val="2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64"/>
        <w:jc w:val="both"/>
        <w:rPr>
          <w:rFonts w:ascii="Times New Roman" w:hAnsi="Times New Roman" w:cs="Times New Roman"/>
          <w:sz w:val="28"/>
          <w:szCs w:val="28"/>
          <w:lang w:val="sq-AL" w:eastAsia="en-GB"/>
        </w:rPr>
      </w:pPr>
      <w:r w:rsidRPr="003F2794">
        <w:rPr>
          <w:rFonts w:ascii="Times New Roman" w:hAnsi="Times New Roman" w:cs="Times New Roman"/>
          <w:sz w:val="28"/>
          <w:szCs w:val="28"/>
          <w:lang w:val="sq-AL" w:eastAsia="en-GB"/>
        </w:rPr>
        <w:t>miratimin e standardeve dhe të normave, që synojnë përmirësimin e efiçencës së energjisë së produkteve dhe shërbimeve, si dhe përmirësimet në ndërtesa;</w:t>
      </w:r>
    </w:p>
    <w:p w:rsidR="004D66C2" w:rsidRPr="003F2794" w:rsidRDefault="004D66C2" w:rsidP="00BE615F">
      <w:pPr>
        <w:numPr>
          <w:ilvl w:val="1"/>
          <w:numId w:val="2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64"/>
        <w:jc w:val="both"/>
        <w:rPr>
          <w:rFonts w:ascii="Times New Roman" w:hAnsi="Times New Roman" w:cs="Times New Roman"/>
          <w:sz w:val="28"/>
          <w:szCs w:val="28"/>
          <w:lang w:val="sq-AL" w:eastAsia="en-GB"/>
        </w:rPr>
      </w:pPr>
      <w:r w:rsidRPr="003F2794">
        <w:rPr>
          <w:rFonts w:ascii="Times New Roman" w:hAnsi="Times New Roman" w:cs="Times New Roman"/>
          <w:sz w:val="28"/>
          <w:szCs w:val="28"/>
          <w:lang w:val="sq-AL" w:eastAsia="en-GB"/>
        </w:rPr>
        <w:t>skemat e informacioni</w:t>
      </w:r>
      <w:r w:rsidR="00CB2BD4">
        <w:rPr>
          <w:rFonts w:ascii="Times New Roman" w:hAnsi="Times New Roman" w:cs="Times New Roman"/>
          <w:sz w:val="28"/>
          <w:szCs w:val="28"/>
          <w:lang w:val="sq-AL" w:eastAsia="en-GB"/>
        </w:rPr>
        <w:t>t</w:t>
      </w:r>
      <w:r w:rsidRPr="003F2794">
        <w:rPr>
          <w:rFonts w:ascii="Times New Roman" w:hAnsi="Times New Roman" w:cs="Times New Roman"/>
          <w:sz w:val="28"/>
          <w:szCs w:val="28"/>
          <w:lang w:val="sq-AL" w:eastAsia="en-GB"/>
        </w:rPr>
        <w:t xml:space="preserve"> dhe </w:t>
      </w:r>
      <w:r w:rsidR="00CB2BD4">
        <w:rPr>
          <w:rFonts w:ascii="Times New Roman" w:hAnsi="Times New Roman" w:cs="Times New Roman"/>
          <w:sz w:val="28"/>
          <w:szCs w:val="28"/>
          <w:lang w:val="sq-AL" w:eastAsia="en-GB"/>
        </w:rPr>
        <w:t xml:space="preserve">të </w:t>
      </w:r>
      <w:r w:rsidRPr="003F2794">
        <w:rPr>
          <w:rFonts w:ascii="Times New Roman" w:hAnsi="Times New Roman" w:cs="Times New Roman"/>
          <w:sz w:val="28"/>
          <w:szCs w:val="28"/>
          <w:lang w:val="sq-AL" w:eastAsia="en-GB"/>
        </w:rPr>
        <w:t xml:space="preserve">etiketimit të energjisë; </w:t>
      </w:r>
    </w:p>
    <w:p w:rsidR="004D66C2" w:rsidRPr="003F2794" w:rsidRDefault="004D66C2" w:rsidP="00BE615F">
      <w:pPr>
        <w:numPr>
          <w:ilvl w:val="1"/>
          <w:numId w:val="2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64"/>
        <w:jc w:val="both"/>
        <w:rPr>
          <w:rFonts w:ascii="Times New Roman" w:hAnsi="Times New Roman" w:cs="Times New Roman"/>
          <w:sz w:val="28"/>
          <w:szCs w:val="28"/>
          <w:lang w:val="sq-AL" w:eastAsia="en-GB"/>
        </w:rPr>
      </w:pPr>
      <w:r w:rsidRPr="003F2794">
        <w:rPr>
          <w:rFonts w:ascii="Times New Roman" w:hAnsi="Times New Roman" w:cs="Times New Roman"/>
          <w:sz w:val="28"/>
          <w:szCs w:val="28"/>
          <w:lang w:val="sq-AL" w:eastAsia="en-GB"/>
        </w:rPr>
        <w:t>sistemet inteligjente të matjes, të tilla si</w:t>
      </w:r>
      <w:r w:rsidR="00E97D20" w:rsidRPr="003F2794">
        <w:rPr>
          <w:rFonts w:ascii="Times New Roman" w:hAnsi="Times New Roman" w:cs="Times New Roman"/>
          <w:sz w:val="28"/>
          <w:szCs w:val="28"/>
          <w:lang w:val="sq-AL" w:eastAsia="en-GB"/>
        </w:rPr>
        <w:t>:</w:t>
      </w:r>
      <w:r w:rsidRPr="003F2794">
        <w:rPr>
          <w:rFonts w:ascii="Times New Roman" w:hAnsi="Times New Roman" w:cs="Times New Roman"/>
          <w:sz w:val="28"/>
          <w:szCs w:val="28"/>
          <w:lang w:val="sq-AL" w:eastAsia="en-GB"/>
        </w:rPr>
        <w:t xml:space="preserve"> pajisjet individuale të matjes, të menaxhuara nga larg dhe sistemet informuese të faturimit;</w:t>
      </w:r>
    </w:p>
    <w:p w:rsidR="004D66C2" w:rsidRPr="003F2794" w:rsidRDefault="004D66C2" w:rsidP="00BE615F">
      <w:pPr>
        <w:autoSpaceDE w:val="0"/>
        <w:autoSpaceDN w:val="0"/>
        <w:adjustRightInd w:val="0"/>
        <w:spacing w:after="0" w:line="240" w:lineRule="auto"/>
        <w:ind w:left="1418" w:hanging="360"/>
        <w:jc w:val="both"/>
        <w:rPr>
          <w:rFonts w:ascii="Times New Roman" w:hAnsi="Times New Roman" w:cs="Times New Roman"/>
          <w:sz w:val="28"/>
          <w:szCs w:val="28"/>
          <w:lang w:val="sq-AL" w:eastAsia="en-GB"/>
        </w:rPr>
      </w:pPr>
      <w:r w:rsidRPr="003F2794">
        <w:rPr>
          <w:rFonts w:ascii="Times New Roman" w:hAnsi="Times New Roman" w:cs="Times New Roman"/>
          <w:sz w:val="28"/>
          <w:szCs w:val="28"/>
          <w:lang w:val="sq-AL" w:eastAsia="en-GB"/>
        </w:rPr>
        <w:t>ç)</w:t>
      </w:r>
      <w:r w:rsidRPr="003F2794">
        <w:rPr>
          <w:rFonts w:ascii="Times New Roman" w:hAnsi="Times New Roman" w:cs="Times New Roman"/>
          <w:sz w:val="28"/>
          <w:szCs w:val="28"/>
          <w:lang w:val="sq-AL" w:eastAsia="en-GB"/>
        </w:rPr>
        <w:tab/>
        <w:t xml:space="preserve">trajnimin dhe edukimin, që çon në aplikimin e teknologjisë dhe/ose teknikave të efiçencës së energjisë; </w:t>
      </w:r>
    </w:p>
    <w:p w:rsidR="004D66C2" w:rsidRPr="003F2794" w:rsidRDefault="004D66C2" w:rsidP="00BE615F">
      <w:pPr>
        <w:numPr>
          <w:ilvl w:val="1"/>
          <w:numId w:val="2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64"/>
        <w:jc w:val="both"/>
        <w:rPr>
          <w:rFonts w:ascii="Times New Roman" w:hAnsi="Times New Roman" w:cs="Times New Roman"/>
          <w:sz w:val="28"/>
          <w:szCs w:val="28"/>
          <w:lang w:val="sq-AL" w:eastAsia="en-GB"/>
        </w:rPr>
      </w:pPr>
      <w:r w:rsidRPr="003F2794">
        <w:rPr>
          <w:rFonts w:ascii="Times New Roman" w:hAnsi="Times New Roman" w:cs="Times New Roman"/>
          <w:sz w:val="28"/>
          <w:szCs w:val="28"/>
          <w:lang w:val="sq-AL" w:eastAsia="en-GB"/>
        </w:rPr>
        <w:t>rregulloret dhe propozimet për reduktimin e taksave, të cilat kanë efektin e reduktimit të konsumit final të energjisë dhe sidomos të CO</w:t>
      </w:r>
      <w:r w:rsidRPr="003F2794">
        <w:rPr>
          <w:rFonts w:ascii="Times New Roman" w:hAnsi="Times New Roman" w:cs="Times New Roman"/>
          <w:sz w:val="28"/>
          <w:szCs w:val="28"/>
          <w:vertAlign w:val="subscript"/>
          <w:lang w:val="sq-AL" w:eastAsia="en-GB"/>
        </w:rPr>
        <w:t>2</w:t>
      </w:r>
      <w:r w:rsidRPr="003F2794">
        <w:rPr>
          <w:rFonts w:ascii="Times New Roman" w:hAnsi="Times New Roman" w:cs="Times New Roman"/>
          <w:sz w:val="28"/>
          <w:szCs w:val="28"/>
          <w:lang w:val="sq-AL" w:eastAsia="en-GB"/>
        </w:rPr>
        <w:t xml:space="preserve">; </w:t>
      </w:r>
    </w:p>
    <w:p w:rsidR="004D66C2" w:rsidRPr="003F2794" w:rsidRDefault="004D66C2" w:rsidP="00BE615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64" w:hanging="450"/>
        <w:jc w:val="both"/>
        <w:rPr>
          <w:rFonts w:ascii="Times New Roman" w:hAnsi="Times New Roman" w:cs="Times New Roman"/>
          <w:sz w:val="28"/>
          <w:szCs w:val="28"/>
          <w:lang w:val="sq-AL" w:eastAsia="en-GB"/>
        </w:rPr>
      </w:pPr>
      <w:r w:rsidRPr="003F2794">
        <w:rPr>
          <w:rFonts w:ascii="Times New Roman" w:hAnsi="Times New Roman" w:cs="Times New Roman"/>
          <w:sz w:val="28"/>
          <w:szCs w:val="28"/>
          <w:lang w:val="sq-AL" w:eastAsia="en-GB"/>
        </w:rPr>
        <w:t>dh) fushatat që fokusohen në informimin dhe promovimin e përmirësimit të efiçencës së energjisë dhe masat që duhen ndërmarrë, me qëllim përmirësimin e efiçencës së energjisë.</w:t>
      </w:r>
    </w:p>
    <w:p w:rsidR="004D66C2" w:rsidRPr="003F2794" w:rsidRDefault="004D66C2" w:rsidP="00BE615F">
      <w:pPr>
        <w:shd w:val="clear" w:color="auto" w:fill="FFFFFF"/>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64" w:hanging="450"/>
        <w:jc w:val="both"/>
        <w:rPr>
          <w:rFonts w:ascii="Times New Roman" w:hAnsi="Times New Roman" w:cs="Times New Roman"/>
          <w:sz w:val="28"/>
          <w:szCs w:val="28"/>
          <w:lang w:val="sq-AL"/>
        </w:rPr>
      </w:pPr>
    </w:p>
    <w:p w:rsidR="004D66C2" w:rsidRPr="003F2794" w:rsidRDefault="004D66C2" w:rsidP="00BE615F">
      <w:pPr>
        <w:numPr>
          <w:ilvl w:val="0"/>
          <w:numId w:val="27"/>
        </w:num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4"/>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Agjencia për </w:t>
      </w:r>
      <w:r w:rsidRPr="003F2794">
        <w:rPr>
          <w:rFonts w:ascii="Times New Roman" w:hAnsi="Times New Roman" w:cs="Times New Roman"/>
          <w:sz w:val="28"/>
          <w:szCs w:val="28"/>
          <w:lang w:val="sq-AL" w:eastAsia="en-GB"/>
        </w:rPr>
        <w:t xml:space="preserve">Efiçencën e Energjisë mundëson bashkëpunimin dhe konsultimet </w:t>
      </w:r>
      <w:r w:rsidR="00927730" w:rsidRPr="003F2794">
        <w:rPr>
          <w:rFonts w:ascii="Times New Roman" w:hAnsi="Times New Roman" w:cs="Times New Roman"/>
          <w:sz w:val="28"/>
          <w:szCs w:val="28"/>
          <w:lang w:val="sq-AL" w:eastAsia="en-GB"/>
        </w:rPr>
        <w:t xml:space="preserve">ndërmjet </w:t>
      </w:r>
      <w:r w:rsidRPr="003F2794">
        <w:rPr>
          <w:rFonts w:ascii="Times New Roman" w:hAnsi="Times New Roman" w:cs="Times New Roman"/>
          <w:sz w:val="28"/>
          <w:szCs w:val="28"/>
          <w:lang w:val="sq-AL" w:eastAsia="en-GB"/>
        </w:rPr>
        <w:t>subjekteve publike dhe private</w:t>
      </w:r>
      <w:r w:rsidR="00927730" w:rsidRPr="003F2794">
        <w:rPr>
          <w:rFonts w:ascii="Times New Roman" w:hAnsi="Times New Roman" w:cs="Times New Roman"/>
          <w:sz w:val="28"/>
          <w:szCs w:val="28"/>
          <w:lang w:val="sq-AL" w:eastAsia="en-GB"/>
        </w:rPr>
        <w:t xml:space="preserve"> gjatë miratimit të masave ndër</w:t>
      </w:r>
      <w:r w:rsidRPr="003F2794">
        <w:rPr>
          <w:rFonts w:ascii="Times New Roman" w:hAnsi="Times New Roman" w:cs="Times New Roman"/>
          <w:sz w:val="28"/>
          <w:szCs w:val="28"/>
          <w:lang w:val="sq-AL" w:eastAsia="en-GB"/>
        </w:rPr>
        <w:t>sektoriale të përmendura në pikën 1</w:t>
      </w:r>
      <w:r w:rsidR="00CB2BD4">
        <w:rPr>
          <w:rFonts w:ascii="Times New Roman" w:hAnsi="Times New Roman" w:cs="Times New Roman"/>
          <w:sz w:val="28"/>
          <w:szCs w:val="28"/>
          <w:lang w:val="sq-AL" w:eastAsia="en-GB"/>
        </w:rPr>
        <w:t>,</w:t>
      </w:r>
      <w:r w:rsidRPr="003F2794">
        <w:rPr>
          <w:rFonts w:ascii="Times New Roman" w:hAnsi="Times New Roman" w:cs="Times New Roman"/>
          <w:sz w:val="28"/>
          <w:szCs w:val="28"/>
          <w:lang w:val="sq-AL" w:eastAsia="en-GB"/>
        </w:rPr>
        <w:t xml:space="preserve"> të këtij </w:t>
      </w:r>
      <w:r w:rsidR="00927730" w:rsidRPr="003F2794">
        <w:rPr>
          <w:rFonts w:ascii="Times New Roman" w:hAnsi="Times New Roman" w:cs="Times New Roman"/>
          <w:sz w:val="28"/>
          <w:szCs w:val="28"/>
          <w:lang w:val="sq-AL" w:eastAsia="en-GB"/>
        </w:rPr>
        <w:t>n</w:t>
      </w:r>
      <w:r w:rsidRPr="003F2794">
        <w:rPr>
          <w:rFonts w:ascii="Times New Roman" w:hAnsi="Times New Roman" w:cs="Times New Roman"/>
          <w:sz w:val="28"/>
          <w:szCs w:val="28"/>
          <w:lang w:val="sq-AL" w:eastAsia="en-GB"/>
        </w:rPr>
        <w:t>eni</w:t>
      </w:r>
      <w:r w:rsidR="00BE615F" w:rsidRPr="003F2794">
        <w:rPr>
          <w:rFonts w:ascii="Times New Roman" w:hAnsi="Times New Roman" w:cs="Times New Roman"/>
          <w:sz w:val="28"/>
          <w:szCs w:val="28"/>
          <w:lang w:val="sq-AL" w:eastAsia="en-GB"/>
        </w:rPr>
        <w:t>.</w:t>
      </w:r>
    </w:p>
    <w:p w:rsidR="00D50558" w:rsidRDefault="00D50558" w:rsidP="00CB2BD4">
      <w:pPr>
        <w:spacing w:after="0" w:line="240" w:lineRule="auto"/>
        <w:contextualSpacing/>
        <w:rPr>
          <w:rFonts w:ascii="Times New Roman" w:hAnsi="Times New Roman" w:cs="Times New Roman"/>
          <w:sz w:val="28"/>
          <w:szCs w:val="28"/>
          <w:lang w:val="sq-AL"/>
        </w:rPr>
      </w:pPr>
    </w:p>
    <w:p w:rsidR="004D66C2" w:rsidRPr="003F2794" w:rsidRDefault="004D66C2" w:rsidP="00227F99">
      <w:pPr>
        <w:spacing w:after="0" w:line="240" w:lineRule="auto"/>
        <w:ind w:left="644"/>
        <w:contextualSpacing/>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Neni 9/3</w:t>
      </w:r>
    </w:p>
    <w:p w:rsidR="004D66C2" w:rsidRPr="003F2794" w:rsidRDefault="004D66C2" w:rsidP="00227F99">
      <w:pPr>
        <w:spacing w:after="0" w:line="240" w:lineRule="auto"/>
        <w:ind w:left="644"/>
        <w:contextualSpacing/>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Rinovimi i ndërtesave</w:t>
      </w:r>
    </w:p>
    <w:p w:rsidR="004D66C2" w:rsidRPr="003F2794" w:rsidRDefault="004D66C2" w:rsidP="00227F99">
      <w:pPr>
        <w:spacing w:after="0" w:line="240" w:lineRule="auto"/>
        <w:ind w:left="644"/>
        <w:contextualSpacing/>
        <w:jc w:val="center"/>
        <w:rPr>
          <w:rFonts w:ascii="Times New Roman" w:hAnsi="Times New Roman" w:cs="Times New Roman"/>
          <w:sz w:val="28"/>
          <w:szCs w:val="28"/>
          <w:lang w:val="sq-AL"/>
        </w:rPr>
      </w:pPr>
    </w:p>
    <w:p w:rsidR="004D66C2" w:rsidRPr="00CB2BD4" w:rsidRDefault="004D66C2" w:rsidP="00CB2BD4">
      <w:pPr>
        <w:numPr>
          <w:ilvl w:val="0"/>
          <w:numId w:val="38"/>
        </w:numPr>
        <w:autoSpaceDE w:val="0"/>
        <w:autoSpaceDN w:val="0"/>
        <w:adjustRightInd w:val="0"/>
        <w:spacing w:after="0" w:line="240" w:lineRule="auto"/>
        <w:ind w:left="1004"/>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Për mobilizimin e investimeve për rinovime të stokut kombëtar të ndërtesave rezidenciale, </w:t>
      </w:r>
      <w:r w:rsidR="00CE2388" w:rsidRPr="003F2794">
        <w:rPr>
          <w:rFonts w:ascii="Times New Roman" w:hAnsi="Times New Roman" w:cs="Times New Roman"/>
          <w:sz w:val="28"/>
          <w:szCs w:val="28"/>
          <w:lang w:val="sq-AL"/>
        </w:rPr>
        <w:t xml:space="preserve">të </w:t>
      </w:r>
      <w:r w:rsidRPr="003F2794">
        <w:rPr>
          <w:rFonts w:ascii="Times New Roman" w:hAnsi="Times New Roman" w:cs="Times New Roman"/>
          <w:sz w:val="28"/>
          <w:szCs w:val="28"/>
          <w:lang w:val="sq-AL"/>
        </w:rPr>
        <w:t>atyre publike dhe të shërbimeve, qofshin këto publike dhe private</w:t>
      </w:r>
      <w:r w:rsidR="00CB2BD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miratohet një plan veprimi afatgjatë si pjesë përbërëse e </w:t>
      </w:r>
      <w:r w:rsidRPr="003F2794">
        <w:rPr>
          <w:rFonts w:ascii="Times New Roman" w:eastAsia="Times New Roman" w:hAnsi="Times New Roman" w:cs="Times New Roman"/>
          <w:sz w:val="28"/>
          <w:szCs w:val="28"/>
          <w:lang w:val="sq-AL"/>
        </w:rPr>
        <w:t>Planit të Integruar të Energjisë dhe Klimës</w:t>
      </w:r>
      <w:r w:rsidRPr="003F2794">
        <w:rPr>
          <w:rFonts w:ascii="Times New Roman" w:hAnsi="Times New Roman" w:cs="Times New Roman"/>
          <w:sz w:val="28"/>
          <w:szCs w:val="28"/>
          <w:lang w:val="sq-AL"/>
        </w:rPr>
        <w:t>. Ky plan afatgjatë veprimi përfshin:</w:t>
      </w:r>
    </w:p>
    <w:p w:rsidR="004D66C2" w:rsidRPr="003F2794" w:rsidRDefault="004D66C2" w:rsidP="00227F99">
      <w:pPr>
        <w:numPr>
          <w:ilvl w:val="0"/>
          <w:numId w:val="11"/>
        </w:numPr>
        <w:autoSpaceDE w:val="0"/>
        <w:autoSpaceDN w:val="0"/>
        <w:adjustRightInd w:val="0"/>
        <w:spacing w:after="0" w:line="240" w:lineRule="auto"/>
        <w:ind w:left="144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një vlerësim të përgjit</w:t>
      </w:r>
      <w:r w:rsidR="00CB2BD4">
        <w:rPr>
          <w:rFonts w:ascii="Times New Roman" w:hAnsi="Times New Roman" w:cs="Times New Roman"/>
          <w:sz w:val="28"/>
          <w:szCs w:val="28"/>
          <w:lang w:val="sq-AL"/>
        </w:rPr>
        <w:t>hshëm për konsumin e energjisë s</w:t>
      </w:r>
      <w:r w:rsidRPr="003F2794">
        <w:rPr>
          <w:rFonts w:ascii="Times New Roman" w:hAnsi="Times New Roman" w:cs="Times New Roman"/>
          <w:sz w:val="28"/>
          <w:szCs w:val="28"/>
          <w:lang w:val="sq-AL"/>
        </w:rPr>
        <w:t>ë stokut të ndërtesave në nivel kombëtar, bazuar në të dhënat statistikore kombëtare të sipërfaqeve të banueshme;</w:t>
      </w:r>
    </w:p>
    <w:p w:rsidR="004D66C2" w:rsidRPr="003F2794" w:rsidRDefault="004D66C2" w:rsidP="00227F99">
      <w:pPr>
        <w:numPr>
          <w:ilvl w:val="0"/>
          <w:numId w:val="11"/>
        </w:numPr>
        <w:autoSpaceDE w:val="0"/>
        <w:autoSpaceDN w:val="0"/>
        <w:adjustRightInd w:val="0"/>
        <w:spacing w:after="0" w:line="240" w:lineRule="auto"/>
        <w:ind w:left="144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i</w:t>
      </w:r>
      <w:r w:rsidR="00227F99" w:rsidRPr="003F2794">
        <w:rPr>
          <w:rFonts w:ascii="Times New Roman" w:eastAsia="Calibri" w:hAnsi="Times New Roman" w:cs="Times New Roman"/>
          <w:sz w:val="28"/>
          <w:szCs w:val="28"/>
          <w:lang w:val="sq-AL"/>
        </w:rPr>
        <w:t xml:space="preserve">dentifikimin e qasjeve me kosto </w:t>
      </w:r>
      <w:r w:rsidRPr="003F2794">
        <w:rPr>
          <w:rFonts w:ascii="Times New Roman" w:eastAsia="Calibri" w:hAnsi="Times New Roman" w:cs="Times New Roman"/>
          <w:sz w:val="28"/>
          <w:szCs w:val="28"/>
          <w:lang w:val="sq-AL"/>
        </w:rPr>
        <w:t xml:space="preserve">efektive për rinovimet që lidhen me tipologjinë dhe funksionalitetin e ndërtesës sipas zonave klimatike; </w:t>
      </w:r>
    </w:p>
    <w:p w:rsidR="004D66C2" w:rsidRPr="003F2794" w:rsidRDefault="004D66C2" w:rsidP="00227F99">
      <w:pPr>
        <w:numPr>
          <w:ilvl w:val="0"/>
          <w:numId w:val="11"/>
        </w:numPr>
        <w:autoSpaceDE w:val="0"/>
        <w:autoSpaceDN w:val="0"/>
        <w:adjustRightInd w:val="0"/>
        <w:spacing w:after="0" w:line="240" w:lineRule="auto"/>
        <w:ind w:left="144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 xml:space="preserve">politikat dhe masat lehtësuese fiskale </w:t>
      </w:r>
      <w:r w:rsidRPr="003F2794">
        <w:rPr>
          <w:rFonts w:ascii="Times New Roman" w:hAnsi="Times New Roman" w:cs="Times New Roman"/>
          <w:sz w:val="28"/>
          <w:szCs w:val="28"/>
          <w:lang w:val="sq-AL"/>
        </w:rPr>
        <w:t>pë</w:t>
      </w:r>
      <w:r w:rsidR="00227F99" w:rsidRPr="003F2794">
        <w:rPr>
          <w:rFonts w:ascii="Times New Roman" w:hAnsi="Times New Roman" w:cs="Times New Roman"/>
          <w:sz w:val="28"/>
          <w:szCs w:val="28"/>
          <w:lang w:val="sq-AL"/>
        </w:rPr>
        <w:t xml:space="preserve">r nxitjen e rinovimeve me kosto </w:t>
      </w:r>
      <w:r w:rsidRPr="003F2794">
        <w:rPr>
          <w:rFonts w:ascii="Times New Roman" w:hAnsi="Times New Roman" w:cs="Times New Roman"/>
          <w:sz w:val="28"/>
          <w:szCs w:val="28"/>
          <w:lang w:val="sq-AL"/>
        </w:rPr>
        <w:t>efektive të ndërtesave në nivel kombëtar;</w:t>
      </w:r>
    </w:p>
    <w:p w:rsidR="004D66C2" w:rsidRPr="003F2794" w:rsidRDefault="004D66C2" w:rsidP="00227F99">
      <w:pPr>
        <w:autoSpaceDE w:val="0"/>
        <w:autoSpaceDN w:val="0"/>
        <w:adjustRightInd w:val="0"/>
        <w:spacing w:after="0" w:line="240" w:lineRule="auto"/>
        <w:ind w:left="1440" w:hanging="360"/>
        <w:jc w:val="both"/>
        <w:rPr>
          <w:rFonts w:ascii="Times New Roman" w:eastAsia="Calibri" w:hAnsi="Times New Roman" w:cs="Times New Roman"/>
          <w:sz w:val="28"/>
          <w:szCs w:val="28"/>
          <w:lang w:val="sq-AL"/>
        </w:rPr>
      </w:pPr>
      <w:r w:rsidRPr="003F2794">
        <w:rPr>
          <w:rFonts w:ascii="Times New Roman" w:hAnsi="Times New Roman" w:cs="Times New Roman"/>
          <w:sz w:val="28"/>
          <w:szCs w:val="28"/>
          <w:lang w:val="sq-AL"/>
        </w:rPr>
        <w:t xml:space="preserve">ç) </w:t>
      </w:r>
      <w:r w:rsidR="00227F99" w:rsidRPr="003F2794">
        <w:rPr>
          <w:rFonts w:ascii="Times New Roman" w:hAnsi="Times New Roman" w:cs="Times New Roman"/>
          <w:sz w:val="28"/>
          <w:szCs w:val="28"/>
          <w:lang w:val="sq-AL"/>
        </w:rPr>
        <w:tab/>
      </w:r>
      <w:r w:rsidRPr="003F2794">
        <w:rPr>
          <w:rFonts w:ascii="Times New Roman" w:hAnsi="Times New Roman" w:cs="Times New Roman"/>
          <w:sz w:val="28"/>
          <w:szCs w:val="28"/>
          <w:lang w:val="sq-AL"/>
        </w:rPr>
        <w:t>masat orientuese në vendimet e investimeve për ndërtesat private, industrinë e ndërtimit dhe pjesëmarjen e institucioneve financiare;</w:t>
      </w:r>
    </w:p>
    <w:p w:rsidR="004D66C2" w:rsidRPr="003F2794" w:rsidRDefault="004D66C2" w:rsidP="00227F99">
      <w:pPr>
        <w:numPr>
          <w:ilvl w:val="0"/>
          <w:numId w:val="11"/>
        </w:numPr>
        <w:autoSpaceDE w:val="0"/>
        <w:autoSpaceDN w:val="0"/>
        <w:adjustRightInd w:val="0"/>
        <w:spacing w:after="0" w:line="240" w:lineRule="auto"/>
        <w:ind w:left="144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n</w:t>
      </w:r>
      <w:r w:rsidRPr="003F2794">
        <w:rPr>
          <w:rFonts w:ascii="Times New Roman" w:hAnsi="Times New Roman" w:cs="Times New Roman"/>
          <w:sz w:val="28"/>
          <w:szCs w:val="28"/>
          <w:lang w:val="sq-AL"/>
        </w:rPr>
        <w:t>jë vlerësim të bazuar në studimet për minimizimin e konsumit të energjisë për stokun kombëtar të ndërtesave dhe identifikimin e kursimeve të pritshme të energjisë.</w:t>
      </w:r>
    </w:p>
    <w:p w:rsidR="004D66C2" w:rsidRPr="003F2794" w:rsidRDefault="004D66C2" w:rsidP="00227F99">
      <w:pPr>
        <w:spacing w:after="0" w:line="240" w:lineRule="auto"/>
        <w:ind w:left="1004"/>
        <w:contextualSpacing/>
        <w:jc w:val="both"/>
        <w:rPr>
          <w:rFonts w:ascii="Times New Roman" w:hAnsi="Times New Roman" w:cs="Times New Roman"/>
          <w:sz w:val="28"/>
          <w:szCs w:val="28"/>
          <w:lang w:val="sq-AL"/>
        </w:rPr>
      </w:pPr>
    </w:p>
    <w:p w:rsidR="004D66C2" w:rsidRPr="003F2794" w:rsidRDefault="004D66C2" w:rsidP="00227F99">
      <w:pPr>
        <w:numPr>
          <w:ilvl w:val="0"/>
          <w:numId w:val="38"/>
        </w:numPr>
        <w:spacing w:after="0" w:line="240" w:lineRule="auto"/>
        <w:ind w:left="1004"/>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Plani i veprimit afatgjatë për mobilizimin e investimeve për rinovime të stokut kombëtar të ndërtesave të banimit, </w:t>
      </w:r>
      <w:r w:rsidR="00CB2BD4">
        <w:rPr>
          <w:rFonts w:ascii="Times New Roman" w:hAnsi="Times New Roman" w:cs="Times New Roman"/>
          <w:sz w:val="28"/>
          <w:szCs w:val="28"/>
          <w:lang w:val="sq-AL"/>
        </w:rPr>
        <w:t xml:space="preserve">të </w:t>
      </w:r>
      <w:r w:rsidRPr="003F2794">
        <w:rPr>
          <w:rFonts w:ascii="Times New Roman" w:hAnsi="Times New Roman" w:cs="Times New Roman"/>
          <w:sz w:val="28"/>
          <w:szCs w:val="28"/>
          <w:lang w:val="sq-AL"/>
        </w:rPr>
        <w:t>atyre publike dhe të shërbimeve, qofshin këto publike dhe private</w:t>
      </w:r>
      <w:r w:rsidR="00CB2BD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miratohet një vit pas hyrjes në fuqi të këtij ligji dhe përditësohet çdo 3 (tre) vjet. Në përputhje me pikën 1, të nenit 7, të këtij ligji, ky plan i dorëzohet Sekretariatit të Komunitetit të Energjisë. </w:t>
      </w:r>
    </w:p>
    <w:p w:rsidR="004D66C2" w:rsidRPr="003F2794" w:rsidRDefault="004D66C2" w:rsidP="004D66C2">
      <w:pPr>
        <w:spacing w:after="0" w:line="240" w:lineRule="auto"/>
        <w:contextualSpacing/>
        <w:jc w:val="center"/>
        <w:rPr>
          <w:rFonts w:ascii="Times New Roman" w:hAnsi="Times New Roman" w:cs="Times New Roman"/>
          <w:sz w:val="28"/>
          <w:szCs w:val="28"/>
          <w:lang w:val="sq-AL"/>
        </w:rPr>
      </w:pPr>
    </w:p>
    <w:p w:rsidR="004D66C2" w:rsidRPr="003F2794" w:rsidRDefault="004D66C2" w:rsidP="004D66C2">
      <w:pPr>
        <w:spacing w:after="0" w:line="240" w:lineRule="auto"/>
        <w:contextualSpacing/>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Neni 9/4</w:t>
      </w:r>
    </w:p>
    <w:p w:rsidR="004D66C2" w:rsidRPr="003F2794" w:rsidRDefault="004D66C2" w:rsidP="004D66C2">
      <w:pPr>
        <w:spacing w:after="0" w:line="240" w:lineRule="auto"/>
        <w:contextualSpacing/>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Roli model i ndërtesave të </w:t>
      </w:r>
      <w:r w:rsidR="00CB2BD4" w:rsidRPr="003F2794">
        <w:rPr>
          <w:rFonts w:ascii="Times New Roman" w:hAnsi="Times New Roman" w:cs="Times New Roman"/>
          <w:sz w:val="28"/>
          <w:szCs w:val="28"/>
          <w:lang w:val="sq-AL"/>
        </w:rPr>
        <w:t>organeve të qeverisjes qendrore</w:t>
      </w:r>
    </w:p>
    <w:p w:rsidR="004D66C2" w:rsidRPr="003F2794" w:rsidRDefault="004D66C2" w:rsidP="004D66C2">
      <w:pPr>
        <w:spacing w:after="0" w:line="240" w:lineRule="auto"/>
        <w:contextualSpacing/>
        <w:jc w:val="center"/>
        <w:rPr>
          <w:rFonts w:ascii="Times New Roman" w:hAnsi="Times New Roman" w:cs="Times New Roman"/>
          <w:sz w:val="28"/>
          <w:szCs w:val="28"/>
          <w:lang w:val="sq-AL"/>
        </w:rPr>
      </w:pPr>
    </w:p>
    <w:p w:rsidR="004D66C2" w:rsidRPr="003F2794" w:rsidRDefault="004D66C2" w:rsidP="004D66C2">
      <w:pPr>
        <w:numPr>
          <w:ilvl w:val="0"/>
          <w:numId w:val="13"/>
        </w:numPr>
        <w:autoSpaceDE w:val="0"/>
        <w:autoSpaceDN w:val="0"/>
        <w:adjustRightInd w:val="0"/>
        <w:spacing w:after="0" w:line="240" w:lineRule="auto"/>
        <w:jc w:val="both"/>
        <w:rPr>
          <w:rFonts w:ascii="Times New Roman" w:eastAsia="Calibri" w:hAnsi="Times New Roman" w:cs="Times New Roman"/>
          <w:sz w:val="28"/>
          <w:szCs w:val="28"/>
          <w:lang w:val="sq-AL"/>
        </w:rPr>
      </w:pPr>
      <w:r w:rsidRPr="003F2794">
        <w:rPr>
          <w:rFonts w:ascii="Times New Roman" w:hAnsi="Times New Roman" w:cs="Times New Roman"/>
          <w:sz w:val="28"/>
          <w:szCs w:val="28"/>
          <w:shd w:val="clear" w:color="auto" w:fill="FFFFFF"/>
          <w:lang w:val="sq-AL"/>
        </w:rPr>
        <w:t>Duke filluar nga data 1</w:t>
      </w:r>
      <w:r w:rsidR="004E0327" w:rsidRPr="003F2794">
        <w:rPr>
          <w:rFonts w:ascii="Times New Roman" w:hAnsi="Times New Roman" w:cs="Times New Roman"/>
          <w:sz w:val="28"/>
          <w:szCs w:val="28"/>
          <w:shd w:val="clear" w:color="auto" w:fill="FFFFFF"/>
          <w:lang w:val="sq-AL"/>
        </w:rPr>
        <w:t>.9.</w:t>
      </w:r>
      <w:r w:rsidRPr="003F2794">
        <w:rPr>
          <w:rFonts w:ascii="Times New Roman" w:hAnsi="Times New Roman" w:cs="Times New Roman"/>
          <w:sz w:val="28"/>
          <w:szCs w:val="28"/>
          <w:shd w:val="clear" w:color="auto" w:fill="FFFFFF"/>
          <w:lang w:val="sq-AL"/>
        </w:rPr>
        <w:t>2021, sektori publik siguron se</w:t>
      </w:r>
      <w:r w:rsidR="004E0327" w:rsidRPr="003F2794">
        <w:rPr>
          <w:rFonts w:ascii="Times New Roman" w:hAnsi="Times New Roman" w:cs="Times New Roman"/>
          <w:sz w:val="28"/>
          <w:szCs w:val="28"/>
          <w:shd w:val="clear" w:color="auto" w:fill="FFFFFF"/>
          <w:lang w:val="sq-AL"/>
        </w:rPr>
        <w:t>,</w:t>
      </w:r>
      <w:r w:rsidRPr="003F2794">
        <w:rPr>
          <w:rFonts w:ascii="Times New Roman" w:hAnsi="Times New Roman" w:cs="Times New Roman"/>
          <w:sz w:val="28"/>
          <w:szCs w:val="28"/>
          <w:shd w:val="clear" w:color="auto" w:fill="FFFFFF"/>
          <w:lang w:val="sq-AL"/>
        </w:rPr>
        <w:t xml:space="preserve"> </w:t>
      </w:r>
      <w:r w:rsidRPr="003F2794">
        <w:rPr>
          <w:rFonts w:ascii="Times New Roman" w:eastAsia="Calibri" w:hAnsi="Times New Roman" w:cs="Times New Roman"/>
          <w:sz w:val="28"/>
          <w:szCs w:val="28"/>
          <w:lang w:val="sq-AL"/>
        </w:rPr>
        <w:t>minimalisht</w:t>
      </w:r>
      <w:r w:rsidR="004E0327" w:rsidRPr="003F2794">
        <w:rPr>
          <w:rFonts w:ascii="Times New Roman" w:eastAsia="Calibri" w:hAnsi="Times New Roman" w:cs="Times New Roman"/>
          <w:sz w:val="28"/>
          <w:szCs w:val="28"/>
          <w:lang w:val="sq-AL"/>
        </w:rPr>
        <w:t>,</w:t>
      </w:r>
      <w:r w:rsidRPr="003F2794">
        <w:rPr>
          <w:rFonts w:ascii="Times New Roman" w:eastAsia="Calibri" w:hAnsi="Times New Roman" w:cs="Times New Roman"/>
          <w:sz w:val="28"/>
          <w:szCs w:val="28"/>
          <w:lang w:val="sq-AL"/>
        </w:rPr>
        <w:t xml:space="preserve"> 2% (dy përqind) e sipërfaqes totale të stokut të ndërtesave publike </w:t>
      </w:r>
      <w:r w:rsidRPr="003F2794">
        <w:rPr>
          <w:rFonts w:ascii="Times New Roman" w:hAnsi="Times New Roman" w:cs="Times New Roman"/>
          <w:sz w:val="28"/>
          <w:szCs w:val="28"/>
          <w:lang w:val="sq-AL"/>
        </w:rPr>
        <w:t>të rinovohet çdo vit, për të përmbushur kërkesat minimale për performancën e energjisë.</w:t>
      </w:r>
    </w:p>
    <w:p w:rsidR="004D66C2" w:rsidRPr="003F2794" w:rsidRDefault="004D66C2" w:rsidP="004D66C2">
      <w:pPr>
        <w:autoSpaceDE w:val="0"/>
        <w:autoSpaceDN w:val="0"/>
        <w:adjustRightInd w:val="0"/>
        <w:spacing w:after="0" w:line="240" w:lineRule="auto"/>
        <w:jc w:val="both"/>
        <w:rPr>
          <w:rFonts w:ascii="Times New Roman" w:eastAsia="Calibri" w:hAnsi="Times New Roman" w:cs="Times New Roman"/>
          <w:sz w:val="28"/>
          <w:szCs w:val="28"/>
          <w:lang w:val="sq-AL"/>
        </w:rPr>
      </w:pPr>
      <w:r w:rsidRPr="003F2794">
        <w:rPr>
          <w:rFonts w:ascii="Times New Roman" w:hAnsi="Times New Roman" w:cs="Times New Roman"/>
          <w:sz w:val="28"/>
          <w:szCs w:val="28"/>
          <w:lang w:val="sq-AL"/>
        </w:rPr>
        <w:t xml:space="preserve"> </w:t>
      </w:r>
    </w:p>
    <w:p w:rsidR="004D66C2" w:rsidRPr="003F2794" w:rsidRDefault="004D66C2" w:rsidP="004D66C2">
      <w:pPr>
        <w:numPr>
          <w:ilvl w:val="0"/>
          <w:numId w:val="13"/>
        </w:numPr>
        <w:autoSpaceDE w:val="0"/>
        <w:autoSpaceDN w:val="0"/>
        <w:adjustRightInd w:val="0"/>
        <w:spacing w:after="0" w:line="240" w:lineRule="auto"/>
        <w:jc w:val="both"/>
        <w:rPr>
          <w:rFonts w:ascii="Times New Roman" w:eastAsia="Calibri" w:hAnsi="Times New Roman" w:cs="Times New Roman"/>
          <w:sz w:val="28"/>
          <w:szCs w:val="28"/>
          <w:lang w:val="sq-AL"/>
        </w:rPr>
      </w:pPr>
      <w:r w:rsidRPr="003F2794">
        <w:rPr>
          <w:rFonts w:ascii="Times New Roman" w:hAnsi="Times New Roman" w:cs="Times New Roman"/>
          <w:sz w:val="28"/>
          <w:szCs w:val="28"/>
          <w:shd w:val="clear" w:color="auto" w:fill="FFFFFF"/>
          <w:lang w:val="sq-AL"/>
        </w:rPr>
        <w:t>Këshilli i Ministrave, me propozim</w:t>
      </w:r>
      <w:r w:rsidR="004E0327" w:rsidRPr="003F2794">
        <w:rPr>
          <w:rFonts w:ascii="Times New Roman" w:hAnsi="Times New Roman" w:cs="Times New Roman"/>
          <w:sz w:val="28"/>
          <w:szCs w:val="28"/>
          <w:shd w:val="clear" w:color="auto" w:fill="FFFFFF"/>
          <w:lang w:val="sq-AL"/>
        </w:rPr>
        <w:t>in e</w:t>
      </w:r>
      <w:r w:rsidRPr="003F2794">
        <w:rPr>
          <w:rFonts w:ascii="Times New Roman" w:hAnsi="Times New Roman" w:cs="Times New Roman"/>
          <w:sz w:val="28"/>
          <w:szCs w:val="28"/>
          <w:shd w:val="clear" w:color="auto" w:fill="FFFFFF"/>
          <w:lang w:val="sq-AL"/>
        </w:rPr>
        <w:t xml:space="preserve"> ministrit përgjegjës për energjinë</w:t>
      </w:r>
      <w:r w:rsidR="004E0327" w:rsidRPr="003F2794">
        <w:rPr>
          <w:rFonts w:ascii="Times New Roman" w:hAnsi="Times New Roman" w:cs="Times New Roman"/>
          <w:sz w:val="28"/>
          <w:szCs w:val="28"/>
          <w:shd w:val="clear" w:color="auto" w:fill="FFFFFF"/>
          <w:lang w:val="sq-AL"/>
        </w:rPr>
        <w:t>,</w:t>
      </w:r>
      <w:r w:rsidRPr="003F2794">
        <w:rPr>
          <w:rFonts w:ascii="Times New Roman" w:hAnsi="Times New Roman" w:cs="Times New Roman"/>
          <w:sz w:val="28"/>
          <w:szCs w:val="28"/>
          <w:shd w:val="clear" w:color="auto" w:fill="FFFFFF"/>
          <w:lang w:val="sq-AL"/>
        </w:rPr>
        <w:t xml:space="preserve"> </w:t>
      </w:r>
      <w:r w:rsidRPr="003F2794">
        <w:rPr>
          <w:rFonts w:ascii="Times New Roman" w:eastAsia="Calibri" w:hAnsi="Times New Roman" w:cs="Times New Roman"/>
          <w:sz w:val="28"/>
          <w:szCs w:val="28"/>
          <w:lang w:val="sq-AL"/>
        </w:rPr>
        <w:t xml:space="preserve">miraton vendimin që përcakton sasinë në përqindje të sipërfaqes së stokut të ndërtesave publike </w:t>
      </w:r>
      <w:r w:rsidRPr="003F2794">
        <w:rPr>
          <w:rFonts w:ascii="Times New Roman" w:hAnsi="Times New Roman" w:cs="Times New Roman"/>
          <w:sz w:val="28"/>
          <w:szCs w:val="28"/>
          <w:lang w:val="sq-AL"/>
        </w:rPr>
        <w:t>për t</w:t>
      </w:r>
      <w:r w:rsidR="004E0327"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u rinovuar çdo vit kundrejt sipërfaqes </w:t>
      </w:r>
      <w:r w:rsidRPr="003F2794">
        <w:rPr>
          <w:rFonts w:ascii="Times New Roman" w:eastAsia="Calibri" w:hAnsi="Times New Roman" w:cs="Times New Roman"/>
          <w:sz w:val="28"/>
          <w:szCs w:val="28"/>
          <w:lang w:val="sq-AL"/>
        </w:rPr>
        <w:t xml:space="preserve">totale të stokut të ndërtesave publike. </w:t>
      </w:r>
      <w:r w:rsidRPr="003F2794">
        <w:rPr>
          <w:rFonts w:ascii="Times New Roman" w:hAnsi="Times New Roman" w:cs="Times New Roman"/>
          <w:sz w:val="28"/>
          <w:szCs w:val="28"/>
          <w:lang w:val="sq-AL"/>
        </w:rPr>
        <w:t>Ky v</w:t>
      </w:r>
      <w:r w:rsidR="00CB2BD4">
        <w:rPr>
          <w:rFonts w:ascii="Times New Roman" w:hAnsi="Times New Roman" w:cs="Times New Roman"/>
          <w:sz w:val="28"/>
          <w:szCs w:val="28"/>
          <w:lang w:val="sq-AL"/>
        </w:rPr>
        <w:t>endim i Këshillit të Ministrave</w:t>
      </w:r>
      <w:r w:rsidRPr="003F2794">
        <w:rPr>
          <w:rFonts w:ascii="Times New Roman" w:hAnsi="Times New Roman" w:cs="Times New Roman"/>
          <w:sz w:val="28"/>
          <w:szCs w:val="28"/>
          <w:lang w:val="sq-AL"/>
        </w:rPr>
        <w:t xml:space="preserve"> përfshin:</w:t>
      </w:r>
    </w:p>
    <w:p w:rsidR="004D66C2" w:rsidRPr="003F2794" w:rsidRDefault="004D66C2" w:rsidP="004D66C2">
      <w:pPr>
        <w:autoSpaceDE w:val="0"/>
        <w:autoSpaceDN w:val="0"/>
        <w:adjustRightInd w:val="0"/>
        <w:spacing w:after="0" w:line="240" w:lineRule="auto"/>
        <w:jc w:val="both"/>
        <w:rPr>
          <w:rFonts w:ascii="Times New Roman" w:eastAsia="Calibri" w:hAnsi="Times New Roman" w:cs="Times New Roman"/>
          <w:sz w:val="28"/>
          <w:szCs w:val="28"/>
          <w:lang w:val="sq-AL"/>
        </w:rPr>
      </w:pPr>
    </w:p>
    <w:p w:rsidR="004D66C2" w:rsidRPr="003F2794" w:rsidRDefault="004D66C2" w:rsidP="004D66C2">
      <w:pPr>
        <w:numPr>
          <w:ilvl w:val="0"/>
          <w:numId w:val="40"/>
        </w:numPr>
        <w:shd w:val="clear" w:color="auto" w:fill="FFFFFF"/>
        <w:spacing w:after="0" w:line="240" w:lineRule="auto"/>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një metodologji të veçantë që përdoret për përcaktimin e sipërfaqes së stokut dhe llogaritjen e përqindjes përkatëse të ndërtesave publike</w:t>
      </w:r>
      <w:r w:rsidR="00CB2BD4">
        <w:rPr>
          <w:rFonts w:ascii="Times New Roman" w:eastAsia="Calibri" w:hAnsi="Times New Roman" w:cs="Times New Roman"/>
          <w:sz w:val="28"/>
          <w:szCs w:val="28"/>
          <w:lang w:val="sq-AL"/>
        </w:rPr>
        <w:t>;</w:t>
      </w:r>
    </w:p>
    <w:p w:rsidR="004D66C2" w:rsidRPr="003F2794" w:rsidRDefault="004D66C2" w:rsidP="004D66C2">
      <w:pPr>
        <w:numPr>
          <w:ilvl w:val="0"/>
          <w:numId w:val="40"/>
        </w:numPr>
        <w:shd w:val="clear" w:color="auto" w:fill="FFFFFF"/>
        <w:spacing w:after="0" w:line="240" w:lineRule="auto"/>
        <w:jc w:val="both"/>
        <w:rPr>
          <w:rFonts w:ascii="Times New Roman" w:hAnsi="Times New Roman" w:cs="Times New Roman"/>
          <w:sz w:val="28"/>
          <w:szCs w:val="28"/>
          <w:lang w:val="sq-AL"/>
        </w:rPr>
      </w:pPr>
      <w:r w:rsidRPr="003F2794">
        <w:rPr>
          <w:rFonts w:ascii="Times New Roman" w:eastAsia="Calibri" w:hAnsi="Times New Roman" w:cs="Times New Roman"/>
          <w:sz w:val="28"/>
          <w:szCs w:val="28"/>
          <w:lang w:val="sq-AL"/>
        </w:rPr>
        <w:t>përcaktimin e sipërfaqe</w:t>
      </w:r>
      <w:r w:rsidR="00CB2BD4">
        <w:rPr>
          <w:rFonts w:ascii="Times New Roman" w:eastAsia="Calibri" w:hAnsi="Times New Roman" w:cs="Times New Roman"/>
          <w:sz w:val="28"/>
          <w:szCs w:val="28"/>
          <w:lang w:val="sq-AL"/>
        </w:rPr>
        <w:t>s totale të ndërtesave publike;</w:t>
      </w:r>
    </w:p>
    <w:p w:rsidR="004D66C2" w:rsidRPr="003F2794" w:rsidRDefault="004D66C2" w:rsidP="004D66C2">
      <w:pPr>
        <w:numPr>
          <w:ilvl w:val="0"/>
          <w:numId w:val="40"/>
        </w:numPr>
        <w:shd w:val="clear" w:color="auto" w:fill="FFFFFF"/>
        <w:spacing w:after="0" w:line="240" w:lineRule="auto"/>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tipologjinë e ndërtesave që kërkohet të respektojnë kërkesat e përcaktuara në </w:t>
      </w:r>
      <w:r w:rsidRPr="003B174A">
        <w:rPr>
          <w:rFonts w:ascii="Times New Roman" w:hAnsi="Times New Roman" w:cs="Times New Roman"/>
          <w:sz w:val="28"/>
          <w:szCs w:val="28"/>
          <w:lang w:val="sq-AL"/>
        </w:rPr>
        <w:t>pikën 1</w:t>
      </w:r>
      <w:r w:rsidR="004E0327" w:rsidRPr="003B174A">
        <w:rPr>
          <w:rFonts w:ascii="Times New Roman" w:hAnsi="Times New Roman" w:cs="Times New Roman"/>
          <w:sz w:val="28"/>
          <w:szCs w:val="28"/>
          <w:lang w:val="sq-AL"/>
        </w:rPr>
        <w:t>, të këtij neni,</w:t>
      </w:r>
      <w:r w:rsidRPr="003B174A">
        <w:rPr>
          <w:rFonts w:ascii="Times New Roman" w:hAnsi="Times New Roman" w:cs="Times New Roman"/>
          <w:sz w:val="28"/>
          <w:szCs w:val="28"/>
          <w:lang w:val="sq-AL"/>
        </w:rPr>
        <w:t xml:space="preserve"> dhe </w:t>
      </w:r>
      <w:r w:rsidRPr="003F2794">
        <w:rPr>
          <w:rFonts w:ascii="Times New Roman" w:hAnsi="Times New Roman" w:cs="Times New Roman"/>
          <w:sz w:val="28"/>
          <w:szCs w:val="28"/>
          <w:lang w:val="sq-AL"/>
        </w:rPr>
        <w:t>të atyre</w:t>
      </w:r>
      <w:r w:rsidR="00CB2BD4">
        <w:rPr>
          <w:rFonts w:ascii="Times New Roman" w:hAnsi="Times New Roman" w:cs="Times New Roman"/>
          <w:sz w:val="28"/>
          <w:szCs w:val="28"/>
          <w:lang w:val="sq-AL"/>
        </w:rPr>
        <w:t xml:space="preserve"> të përjashtuara nga ky detyrim;</w:t>
      </w:r>
    </w:p>
    <w:p w:rsidR="004D66C2" w:rsidRPr="003F2794" w:rsidRDefault="004E0327" w:rsidP="00DC34CA">
      <w:pPr>
        <w:shd w:val="clear" w:color="auto" w:fill="FFFFFF"/>
        <w:spacing w:after="0" w:line="240" w:lineRule="auto"/>
        <w:ind w:left="108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ç)</w:t>
      </w:r>
      <w:r w:rsidRPr="003F2794">
        <w:rPr>
          <w:rFonts w:ascii="Times New Roman" w:hAnsi="Times New Roman" w:cs="Times New Roman"/>
          <w:sz w:val="28"/>
          <w:szCs w:val="28"/>
          <w:lang w:val="sq-AL"/>
        </w:rPr>
        <w:tab/>
      </w:r>
      <w:r w:rsidR="004D66C2" w:rsidRPr="003F2794">
        <w:rPr>
          <w:rFonts w:ascii="Times New Roman" w:hAnsi="Times New Roman" w:cs="Times New Roman"/>
          <w:sz w:val="28"/>
          <w:szCs w:val="28"/>
          <w:lang w:val="sq-AL"/>
        </w:rPr>
        <w:t>zbatueshmërinë mbi ndërtesat e shfrytëzuara nga organet e qeverisjes qendror</w:t>
      </w:r>
      <w:r w:rsidR="00CB2BD4">
        <w:rPr>
          <w:rFonts w:ascii="Times New Roman" w:hAnsi="Times New Roman" w:cs="Times New Roman"/>
          <w:sz w:val="28"/>
          <w:szCs w:val="28"/>
          <w:lang w:val="sq-AL"/>
        </w:rPr>
        <w:t>e, vendore dhe ato të vartësisë;</w:t>
      </w:r>
      <w:r w:rsidR="004D66C2" w:rsidRPr="003F2794">
        <w:rPr>
          <w:rFonts w:ascii="Times New Roman" w:hAnsi="Times New Roman" w:cs="Times New Roman"/>
          <w:sz w:val="28"/>
          <w:szCs w:val="28"/>
          <w:lang w:val="sq-AL"/>
        </w:rPr>
        <w:t xml:space="preserve"> dhe </w:t>
      </w:r>
    </w:p>
    <w:p w:rsidR="004D66C2" w:rsidRPr="003F2794" w:rsidRDefault="004D66C2" w:rsidP="004D66C2">
      <w:pPr>
        <w:numPr>
          <w:ilvl w:val="0"/>
          <w:numId w:val="40"/>
        </w:numPr>
        <w:shd w:val="clear" w:color="auto" w:fill="FFFFFF"/>
        <w:spacing w:after="0" w:line="240" w:lineRule="auto"/>
        <w:jc w:val="both"/>
        <w:rPr>
          <w:rFonts w:ascii="Times New Roman" w:eastAsia="Calibri" w:hAnsi="Times New Roman" w:cs="Times New Roman"/>
          <w:sz w:val="28"/>
          <w:szCs w:val="28"/>
          <w:lang w:val="sq-AL"/>
        </w:rPr>
      </w:pPr>
      <w:r w:rsidRPr="003F2794">
        <w:rPr>
          <w:rFonts w:ascii="Times New Roman" w:hAnsi="Times New Roman" w:cs="Times New Roman"/>
          <w:sz w:val="28"/>
          <w:szCs w:val="28"/>
          <w:lang w:val="sq-AL"/>
        </w:rPr>
        <w:t>masa të tjera</w:t>
      </w:r>
      <w:r w:rsidR="00082EFB"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të cilat zbatohen për të mundësuar rinovimin tërësor të ndërtesave të organeve të qeverisjes qendrore.</w:t>
      </w:r>
    </w:p>
    <w:p w:rsidR="004D66C2" w:rsidRPr="003F2794" w:rsidRDefault="004D66C2" w:rsidP="004D66C2">
      <w:pPr>
        <w:shd w:val="clear" w:color="auto" w:fill="FFFFFF"/>
        <w:spacing w:after="0" w:line="240" w:lineRule="auto"/>
        <w:jc w:val="both"/>
        <w:rPr>
          <w:rFonts w:ascii="Times New Roman" w:eastAsia="Calibri" w:hAnsi="Times New Roman" w:cs="Times New Roman"/>
          <w:sz w:val="28"/>
          <w:szCs w:val="28"/>
          <w:lang w:val="sq-AL"/>
        </w:rPr>
      </w:pPr>
      <w:r w:rsidRPr="003F2794">
        <w:rPr>
          <w:rFonts w:ascii="Times New Roman" w:hAnsi="Times New Roman" w:cs="Times New Roman"/>
          <w:sz w:val="28"/>
          <w:szCs w:val="28"/>
          <w:lang w:val="sq-AL"/>
        </w:rPr>
        <w:t xml:space="preserve"> </w:t>
      </w:r>
    </w:p>
    <w:p w:rsidR="004D66C2" w:rsidRPr="00CB2BD4" w:rsidRDefault="004D66C2" w:rsidP="004D66C2">
      <w:pPr>
        <w:numPr>
          <w:ilvl w:val="0"/>
          <w:numId w:val="13"/>
        </w:numPr>
        <w:shd w:val="clear" w:color="auto" w:fill="FFFFFF"/>
        <w:spacing w:after="0" w:line="240" w:lineRule="auto"/>
        <w:jc w:val="both"/>
        <w:rPr>
          <w:rFonts w:ascii="Times New Roman" w:hAnsi="Times New Roman" w:cs="Times New Roman"/>
          <w:sz w:val="28"/>
          <w:szCs w:val="28"/>
          <w:lang w:val="sq-AL"/>
        </w:rPr>
      </w:pPr>
      <w:r w:rsidRPr="003F2794">
        <w:rPr>
          <w:rFonts w:ascii="Times New Roman" w:eastAsia="Calibri" w:hAnsi="Times New Roman" w:cs="Times New Roman"/>
          <w:sz w:val="28"/>
          <w:szCs w:val="28"/>
          <w:lang w:val="sq-AL"/>
        </w:rPr>
        <w:t>Vendimi i Këshillit të Ministrave</w:t>
      </w:r>
      <w:r w:rsidR="00082EFB" w:rsidRPr="003F2794">
        <w:rPr>
          <w:rFonts w:ascii="Times New Roman" w:eastAsia="Calibri" w:hAnsi="Times New Roman" w:cs="Times New Roman"/>
          <w:sz w:val="28"/>
          <w:szCs w:val="28"/>
          <w:lang w:val="sq-AL"/>
        </w:rPr>
        <w:t>,</w:t>
      </w:r>
      <w:r w:rsidRPr="003F2794">
        <w:rPr>
          <w:rFonts w:ascii="Times New Roman" w:eastAsia="Calibri" w:hAnsi="Times New Roman" w:cs="Times New Roman"/>
          <w:sz w:val="28"/>
          <w:szCs w:val="28"/>
          <w:lang w:val="sq-AL"/>
        </w:rPr>
        <w:t xml:space="preserve"> i përmendur në pikën 2, të këtij neni:</w:t>
      </w:r>
    </w:p>
    <w:p w:rsidR="004D66C2" w:rsidRPr="003F2794" w:rsidRDefault="004D66C2" w:rsidP="00082EFB">
      <w:pPr>
        <w:numPr>
          <w:ilvl w:val="0"/>
          <w:numId w:val="39"/>
        </w:numPr>
        <w:shd w:val="clear" w:color="auto" w:fill="FFFFFF"/>
        <w:spacing w:after="0" w:line="240" w:lineRule="auto"/>
        <w:ind w:left="1080"/>
        <w:jc w:val="both"/>
        <w:rPr>
          <w:rFonts w:ascii="Times New Roman" w:hAnsi="Times New Roman" w:cs="Times New Roman"/>
          <w:sz w:val="28"/>
          <w:szCs w:val="28"/>
          <w:lang w:val="sq-AL"/>
        </w:rPr>
      </w:pPr>
      <w:r w:rsidRPr="003F2794">
        <w:rPr>
          <w:rFonts w:ascii="Times New Roman" w:eastAsia="Calibri" w:hAnsi="Times New Roman" w:cs="Times New Roman"/>
          <w:sz w:val="28"/>
          <w:szCs w:val="28"/>
          <w:lang w:val="sq-AL"/>
        </w:rPr>
        <w:t xml:space="preserve">përcakton si objektiv ndërtesat e </w:t>
      </w:r>
      <w:r w:rsidRPr="003F2794">
        <w:rPr>
          <w:rFonts w:ascii="Times New Roman" w:hAnsi="Times New Roman" w:cs="Times New Roman"/>
          <w:sz w:val="28"/>
          <w:szCs w:val="28"/>
          <w:lang w:val="sq-AL"/>
        </w:rPr>
        <w:t>organeve të qeverisjes qendrore me performancën më të ulët të energjisë, të cilat kanë përparësi lidhur me masat për efiçencën e energjisë, kur kjo është e m</w:t>
      </w:r>
      <w:r w:rsidR="00082EFB" w:rsidRPr="003F2794">
        <w:rPr>
          <w:rFonts w:ascii="Times New Roman" w:hAnsi="Times New Roman" w:cs="Times New Roman"/>
          <w:sz w:val="28"/>
          <w:szCs w:val="28"/>
          <w:lang w:val="sq-AL"/>
        </w:rPr>
        <w:t xml:space="preserve">undur si nga pikëpamja e kostos </w:t>
      </w:r>
      <w:r w:rsidRPr="003F2794">
        <w:rPr>
          <w:rFonts w:ascii="Times New Roman" w:hAnsi="Times New Roman" w:cs="Times New Roman"/>
          <w:sz w:val="28"/>
          <w:szCs w:val="28"/>
          <w:lang w:val="sq-AL"/>
        </w:rPr>
        <w:t>efektive</w:t>
      </w:r>
      <w:r w:rsidR="00082EFB"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ashtu</w:t>
      </w:r>
      <w:r w:rsidR="00CB2BD4">
        <w:rPr>
          <w:rFonts w:ascii="Times New Roman" w:hAnsi="Times New Roman" w:cs="Times New Roman"/>
          <w:sz w:val="28"/>
          <w:szCs w:val="28"/>
          <w:lang w:val="sq-AL"/>
        </w:rPr>
        <w:t xml:space="preserve"> edhe teknikisht e realizueshme;</w:t>
      </w:r>
    </w:p>
    <w:p w:rsidR="004D66C2" w:rsidRPr="003F2794" w:rsidRDefault="004D66C2" w:rsidP="00082EFB">
      <w:pPr>
        <w:numPr>
          <w:ilvl w:val="0"/>
          <w:numId w:val="39"/>
        </w:numPr>
        <w:shd w:val="clear" w:color="auto" w:fill="FFFFFF"/>
        <w:spacing w:after="0" w:line="240" w:lineRule="auto"/>
        <w:ind w:left="1080"/>
        <w:jc w:val="both"/>
        <w:rPr>
          <w:rFonts w:ascii="Times New Roman" w:hAnsi="Times New Roman" w:cs="Times New Roman"/>
          <w:sz w:val="28"/>
          <w:szCs w:val="28"/>
          <w:lang w:val="sq-AL"/>
        </w:rPr>
      </w:pPr>
      <w:r w:rsidRPr="003F2794">
        <w:rPr>
          <w:rFonts w:ascii="Times New Roman" w:eastAsia="Calibri" w:hAnsi="Times New Roman" w:cs="Times New Roman"/>
          <w:sz w:val="28"/>
          <w:szCs w:val="28"/>
          <w:lang w:val="sq-AL"/>
        </w:rPr>
        <w:t xml:space="preserve">hartohet në përputhje me përmbajtjen e </w:t>
      </w:r>
      <w:r w:rsidRPr="003F2794">
        <w:rPr>
          <w:rFonts w:ascii="Times New Roman" w:hAnsi="Times New Roman" w:cs="Times New Roman"/>
          <w:sz w:val="28"/>
          <w:szCs w:val="28"/>
          <w:lang w:val="sq-AL"/>
        </w:rPr>
        <w:t xml:space="preserve">planit të veprimit afatgjatë </w:t>
      </w:r>
      <w:r w:rsidRPr="003F2794">
        <w:rPr>
          <w:rFonts w:ascii="Times New Roman" w:eastAsia="Calibri" w:hAnsi="Times New Roman" w:cs="Times New Roman"/>
          <w:sz w:val="28"/>
          <w:szCs w:val="28"/>
          <w:lang w:val="sq-AL"/>
        </w:rPr>
        <w:t>të përshkruar në nenin 9/3, të këtij ligji.</w:t>
      </w:r>
    </w:p>
    <w:p w:rsidR="00082EFB" w:rsidRPr="003F2794" w:rsidRDefault="00082EFB" w:rsidP="00082EFB">
      <w:pPr>
        <w:shd w:val="clear" w:color="auto" w:fill="FFFFFF"/>
        <w:spacing w:after="0" w:line="240" w:lineRule="auto"/>
        <w:ind w:left="1080"/>
        <w:jc w:val="both"/>
        <w:rPr>
          <w:rFonts w:ascii="Times New Roman" w:hAnsi="Times New Roman" w:cs="Times New Roman"/>
          <w:sz w:val="28"/>
          <w:szCs w:val="28"/>
          <w:lang w:val="sq-AL"/>
        </w:rPr>
      </w:pPr>
    </w:p>
    <w:p w:rsidR="004D66C2" w:rsidRPr="003F2794" w:rsidRDefault="004D66C2" w:rsidP="004D66C2">
      <w:pPr>
        <w:numPr>
          <w:ilvl w:val="0"/>
          <w:numId w:val="13"/>
        </w:numPr>
        <w:shd w:val="clear" w:color="auto" w:fill="FFFFFF"/>
        <w:spacing w:after="0" w:line="240" w:lineRule="auto"/>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Ministri</w:t>
      </w:r>
      <w:r w:rsidR="00082EFB"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w:t>
      </w:r>
      <w:r w:rsidR="00082EFB" w:rsidRPr="003F2794">
        <w:rPr>
          <w:rFonts w:ascii="Times New Roman" w:hAnsi="Times New Roman" w:cs="Times New Roman"/>
          <w:sz w:val="28"/>
          <w:szCs w:val="28"/>
          <w:lang w:val="sq-AL"/>
        </w:rPr>
        <w:t>nëpërmjet</w:t>
      </w:r>
      <w:r w:rsidRPr="003F2794">
        <w:rPr>
          <w:rFonts w:ascii="Times New Roman" w:hAnsi="Times New Roman" w:cs="Times New Roman"/>
          <w:sz w:val="28"/>
          <w:szCs w:val="28"/>
          <w:lang w:val="sq-AL"/>
        </w:rPr>
        <w:t xml:space="preserve"> </w:t>
      </w:r>
      <w:r w:rsidR="00082EFB" w:rsidRPr="003F2794">
        <w:rPr>
          <w:rFonts w:ascii="Times New Roman" w:hAnsi="Times New Roman" w:cs="Times New Roman"/>
          <w:sz w:val="28"/>
          <w:szCs w:val="28"/>
          <w:lang w:val="sq-AL"/>
        </w:rPr>
        <w:t xml:space="preserve">agjencisë përgjegjëse për efiçencën e energjisë, përcakton e publikon inventarin e </w:t>
      </w:r>
      <w:r w:rsidR="00082EFB" w:rsidRPr="003F2794">
        <w:rPr>
          <w:rFonts w:ascii="Times New Roman" w:eastAsia="Calibri" w:hAnsi="Times New Roman" w:cs="Times New Roman"/>
          <w:sz w:val="28"/>
          <w:szCs w:val="28"/>
          <w:lang w:val="sq-AL"/>
        </w:rPr>
        <w:t xml:space="preserve">ndërtesave me ngrohje dhe/ose </w:t>
      </w:r>
      <w:r w:rsidRPr="003F2794">
        <w:rPr>
          <w:rFonts w:ascii="Times New Roman" w:eastAsia="Calibri" w:hAnsi="Times New Roman" w:cs="Times New Roman"/>
          <w:sz w:val="28"/>
          <w:szCs w:val="28"/>
          <w:lang w:val="sq-AL"/>
        </w:rPr>
        <w:t>ftohje të organeve të</w:t>
      </w:r>
      <w:r w:rsidRPr="003F2794">
        <w:rPr>
          <w:rFonts w:ascii="Times New Roman" w:hAnsi="Times New Roman" w:cs="Times New Roman"/>
          <w:sz w:val="28"/>
          <w:szCs w:val="28"/>
          <w:lang w:val="sq-AL"/>
        </w:rPr>
        <w:t xml:space="preserve"> qeverisjes qendrore, me sipërfaqe të përgjithshme të shfrytëzueshme mbi 250 (dyqind e pesëdhjetë</w:t>
      </w:r>
      <w:r w:rsidR="00082EFB"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w:t>
      </w:r>
      <w:r w:rsidR="00082EFB" w:rsidRPr="003F2794">
        <w:rPr>
          <w:rFonts w:ascii="Times New Roman" w:hAnsi="Times New Roman" w:cs="Times New Roman"/>
          <w:sz w:val="28"/>
          <w:szCs w:val="28"/>
          <w:lang w:val="sq-AL"/>
        </w:rPr>
        <w:t>m</w:t>
      </w:r>
      <w:r w:rsidR="00082EFB" w:rsidRPr="003F2794">
        <w:rPr>
          <w:rFonts w:ascii="Times New Roman" w:hAnsi="Times New Roman" w:cs="Times New Roman"/>
          <w:sz w:val="28"/>
          <w:szCs w:val="28"/>
          <w:vertAlign w:val="superscript"/>
          <w:lang w:val="sq-AL"/>
        </w:rPr>
        <w:t>2</w:t>
      </w:r>
      <w:r w:rsidR="00082EFB" w:rsidRPr="003F2794">
        <w:rPr>
          <w:rFonts w:ascii="Times New Roman" w:hAnsi="Times New Roman" w:cs="Times New Roman"/>
          <w:sz w:val="28"/>
          <w:szCs w:val="28"/>
          <w:lang w:val="sq-AL"/>
        </w:rPr>
        <w:t xml:space="preserve">. </w:t>
      </w:r>
      <w:r w:rsidRPr="003F2794">
        <w:rPr>
          <w:rFonts w:ascii="Times New Roman" w:hAnsi="Times New Roman" w:cs="Times New Roman"/>
          <w:sz w:val="28"/>
          <w:szCs w:val="28"/>
          <w:lang w:val="sq-AL"/>
        </w:rPr>
        <w:t>Inventari përfshin:</w:t>
      </w:r>
    </w:p>
    <w:p w:rsidR="004D66C2" w:rsidRPr="003F2794" w:rsidRDefault="004D66C2" w:rsidP="004D66C2">
      <w:pPr>
        <w:shd w:val="clear" w:color="auto" w:fill="FFFFFF"/>
        <w:spacing w:after="0" w:line="240" w:lineRule="auto"/>
        <w:jc w:val="both"/>
        <w:rPr>
          <w:rFonts w:ascii="Times New Roman" w:hAnsi="Times New Roman" w:cs="Times New Roman"/>
          <w:sz w:val="28"/>
          <w:szCs w:val="28"/>
          <w:lang w:val="sq-AL"/>
        </w:rPr>
      </w:pPr>
    </w:p>
    <w:p w:rsidR="004D66C2" w:rsidRPr="003F2794" w:rsidRDefault="004D66C2" w:rsidP="00082EFB">
      <w:pPr>
        <w:numPr>
          <w:ilvl w:val="0"/>
          <w:numId w:val="20"/>
        </w:numPr>
        <w:shd w:val="clear" w:color="auto" w:fill="FFFFFF"/>
        <w:spacing w:after="0" w:line="240" w:lineRule="auto"/>
        <w:ind w:left="10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sipërfaqen totale të kateve në m</w:t>
      </w:r>
      <w:r w:rsidRPr="003F2794">
        <w:rPr>
          <w:rFonts w:ascii="Times New Roman" w:hAnsi="Times New Roman" w:cs="Times New Roman"/>
          <w:sz w:val="28"/>
          <w:szCs w:val="28"/>
          <w:vertAlign w:val="superscript"/>
          <w:lang w:val="sq-AL"/>
        </w:rPr>
        <w:t>2</w:t>
      </w:r>
      <w:r w:rsidR="00CB2BD4">
        <w:rPr>
          <w:rFonts w:ascii="Times New Roman" w:hAnsi="Times New Roman" w:cs="Times New Roman"/>
          <w:sz w:val="28"/>
          <w:szCs w:val="28"/>
          <w:lang w:val="sq-AL"/>
        </w:rPr>
        <w:t xml:space="preserve"> (metra katror);</w:t>
      </w:r>
      <w:r w:rsidRPr="003F2794">
        <w:rPr>
          <w:rFonts w:ascii="Times New Roman" w:hAnsi="Times New Roman" w:cs="Times New Roman"/>
          <w:sz w:val="28"/>
          <w:szCs w:val="28"/>
          <w:lang w:val="sq-AL"/>
        </w:rPr>
        <w:t xml:space="preserve"> dhe</w:t>
      </w:r>
    </w:p>
    <w:p w:rsidR="004D66C2" w:rsidRPr="003F2794" w:rsidRDefault="004D66C2" w:rsidP="00082EFB">
      <w:pPr>
        <w:numPr>
          <w:ilvl w:val="0"/>
          <w:numId w:val="20"/>
        </w:numPr>
        <w:shd w:val="clear" w:color="auto" w:fill="FFFFFF"/>
        <w:spacing w:after="0" w:line="240" w:lineRule="auto"/>
        <w:ind w:left="10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performancën aktuale të energjisë të secilës ndërtesë ose të dhënat përkatëse që lidhen me energjinë</w:t>
      </w:r>
      <w:r w:rsidR="00CB2BD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duke </w:t>
      </w:r>
      <w:proofErr w:type="spellStart"/>
      <w:r w:rsidRPr="003F2794">
        <w:rPr>
          <w:rFonts w:ascii="Times New Roman" w:hAnsi="Times New Roman" w:cs="Times New Roman"/>
          <w:sz w:val="28"/>
          <w:szCs w:val="28"/>
          <w:lang w:val="sq-AL"/>
        </w:rPr>
        <w:t>percaktuar</w:t>
      </w:r>
      <w:proofErr w:type="spellEnd"/>
      <w:r w:rsidRPr="003F2794">
        <w:rPr>
          <w:rFonts w:ascii="Times New Roman" w:hAnsi="Times New Roman" w:cs="Times New Roman"/>
          <w:sz w:val="28"/>
          <w:szCs w:val="28"/>
          <w:lang w:val="sq-AL"/>
        </w:rPr>
        <w:t xml:space="preserve"> objektivin e </w:t>
      </w:r>
      <w:proofErr w:type="spellStart"/>
      <w:r w:rsidRPr="003F2794">
        <w:rPr>
          <w:rFonts w:ascii="Times New Roman" w:hAnsi="Times New Roman" w:cs="Times New Roman"/>
          <w:sz w:val="28"/>
          <w:szCs w:val="28"/>
          <w:lang w:val="sq-AL"/>
        </w:rPr>
        <w:t>performancës</w:t>
      </w:r>
      <w:proofErr w:type="spellEnd"/>
      <w:r w:rsidRPr="003F2794">
        <w:rPr>
          <w:rFonts w:ascii="Times New Roman" w:hAnsi="Times New Roman" w:cs="Times New Roman"/>
          <w:sz w:val="28"/>
          <w:szCs w:val="28"/>
          <w:lang w:val="sq-AL"/>
        </w:rPr>
        <w:t>.</w:t>
      </w:r>
    </w:p>
    <w:p w:rsidR="00082EFB" w:rsidRPr="003F2794" w:rsidRDefault="00082EFB" w:rsidP="00082EFB">
      <w:pPr>
        <w:shd w:val="clear" w:color="auto" w:fill="FFFFFF"/>
        <w:spacing w:after="0" w:line="240" w:lineRule="auto"/>
        <w:ind w:left="1080"/>
        <w:jc w:val="both"/>
        <w:rPr>
          <w:rFonts w:ascii="Times New Roman" w:hAnsi="Times New Roman" w:cs="Times New Roman"/>
          <w:sz w:val="28"/>
          <w:szCs w:val="28"/>
          <w:lang w:val="sq-AL"/>
        </w:rPr>
      </w:pPr>
    </w:p>
    <w:p w:rsidR="004D66C2" w:rsidRPr="003F2794" w:rsidRDefault="004D66C2" w:rsidP="004D66C2">
      <w:pPr>
        <w:numPr>
          <w:ilvl w:val="0"/>
          <w:numId w:val="13"/>
        </w:numPr>
        <w:shd w:val="clear" w:color="auto" w:fill="FFFFFF"/>
        <w:spacing w:after="0" w:line="240" w:lineRule="auto"/>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Me qëllim përgatitjen e inventarit, ministri</w:t>
      </w:r>
      <w:r w:rsidR="00082EFB"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përmes </w:t>
      </w:r>
      <w:r w:rsidR="00082EFB" w:rsidRPr="003F2794">
        <w:rPr>
          <w:rFonts w:ascii="Times New Roman" w:hAnsi="Times New Roman" w:cs="Times New Roman"/>
          <w:sz w:val="28"/>
          <w:szCs w:val="28"/>
          <w:lang w:val="sq-AL"/>
        </w:rPr>
        <w:t xml:space="preserve">agjencisë përgjegjëse për efiçencën e energjisë, u dorëzon një </w:t>
      </w:r>
      <w:r w:rsidRPr="003F2794">
        <w:rPr>
          <w:rFonts w:ascii="Times New Roman" w:hAnsi="Times New Roman" w:cs="Times New Roman"/>
          <w:sz w:val="28"/>
          <w:szCs w:val="28"/>
          <w:lang w:val="sq-AL"/>
        </w:rPr>
        <w:t>kërkesë për dhënien e informacionit të nevojshëm sipas pikës 3</w:t>
      </w:r>
      <w:r w:rsidR="00082EFB"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të këtij neni, subjekteve përkatëse të sektorit publik</w:t>
      </w:r>
      <w:r w:rsidR="00082EFB"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të cilat janë të detyruara të japin informacionin e kërkuar për stokun brenda afatit të përcaktuar në kërkesë.”</w:t>
      </w:r>
      <w:r w:rsidR="00082EFB" w:rsidRPr="003F2794">
        <w:rPr>
          <w:rFonts w:ascii="Times New Roman" w:hAnsi="Times New Roman" w:cs="Times New Roman"/>
          <w:sz w:val="28"/>
          <w:szCs w:val="28"/>
          <w:lang w:val="sq-AL"/>
        </w:rPr>
        <w:t>.</w:t>
      </w:r>
    </w:p>
    <w:p w:rsidR="004D66C2" w:rsidRPr="003F2794" w:rsidRDefault="004D66C2" w:rsidP="004D66C2">
      <w:pPr>
        <w:shd w:val="clear" w:color="auto" w:fill="FFFFFF"/>
        <w:spacing w:after="0" w:line="240" w:lineRule="auto"/>
        <w:jc w:val="both"/>
        <w:rPr>
          <w:rFonts w:ascii="Times New Roman" w:hAnsi="Times New Roman" w:cs="Times New Roman"/>
          <w:b/>
          <w:sz w:val="28"/>
          <w:szCs w:val="28"/>
          <w:lang w:val="sq-AL"/>
        </w:rPr>
      </w:pPr>
    </w:p>
    <w:p w:rsidR="004D66C2" w:rsidRPr="003F2794" w:rsidRDefault="004D66C2" w:rsidP="004D66C2">
      <w:pPr>
        <w:shd w:val="clear" w:color="auto" w:fill="FFFFFF"/>
        <w:spacing w:after="0" w:line="240" w:lineRule="auto"/>
        <w:jc w:val="center"/>
        <w:rPr>
          <w:rFonts w:ascii="Times New Roman" w:hAnsi="Times New Roman" w:cs="Times New Roman"/>
          <w:b/>
          <w:sz w:val="28"/>
          <w:szCs w:val="28"/>
          <w:lang w:val="sq-AL"/>
        </w:rPr>
      </w:pPr>
      <w:r w:rsidRPr="003F2794">
        <w:rPr>
          <w:rFonts w:ascii="Times New Roman" w:hAnsi="Times New Roman" w:cs="Times New Roman"/>
          <w:b/>
          <w:sz w:val="28"/>
          <w:szCs w:val="28"/>
          <w:lang w:val="sq-AL"/>
        </w:rPr>
        <w:t>Neni 7</w:t>
      </w:r>
    </w:p>
    <w:p w:rsidR="004D66C2" w:rsidRPr="003F2794" w:rsidRDefault="004D66C2" w:rsidP="004D66C2">
      <w:pPr>
        <w:spacing w:after="0" w:line="240" w:lineRule="auto"/>
        <w:rPr>
          <w:rFonts w:ascii="Times New Roman" w:hAnsi="Times New Roman" w:cs="Times New Roman"/>
          <w:sz w:val="28"/>
          <w:szCs w:val="28"/>
          <w:lang w:val="sq-AL"/>
        </w:rPr>
      </w:pPr>
    </w:p>
    <w:p w:rsidR="004D66C2" w:rsidRPr="003F2794" w:rsidRDefault="004D66C2" w:rsidP="004D66C2">
      <w:pPr>
        <w:numPr>
          <w:ilvl w:val="0"/>
          <w:numId w:val="49"/>
        </w:numPr>
        <w:spacing w:after="0" w:line="240" w:lineRule="auto"/>
        <w:contextualSpacing/>
        <w:rPr>
          <w:rFonts w:ascii="Times New Roman" w:hAnsi="Times New Roman" w:cs="Times New Roman"/>
          <w:sz w:val="28"/>
          <w:szCs w:val="28"/>
          <w:lang w:val="sq-AL"/>
        </w:rPr>
      </w:pPr>
      <w:r w:rsidRPr="003F2794">
        <w:rPr>
          <w:rFonts w:ascii="Times New Roman" w:hAnsi="Times New Roman" w:cs="Times New Roman"/>
          <w:sz w:val="28"/>
          <w:szCs w:val="28"/>
          <w:lang w:val="sq-AL"/>
        </w:rPr>
        <w:t>Në nenin 11</w:t>
      </w:r>
      <w:r w:rsidR="00082EFB"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pas pikës 2, shtohen pikat 3, 4, 5, 6 dhe 7, me këtë përmba</w:t>
      </w:r>
      <w:r w:rsidR="00082EFB" w:rsidRPr="003F2794">
        <w:rPr>
          <w:rFonts w:ascii="Times New Roman" w:hAnsi="Times New Roman" w:cs="Times New Roman"/>
          <w:sz w:val="28"/>
          <w:szCs w:val="28"/>
          <w:lang w:val="sq-AL"/>
        </w:rPr>
        <w:t>j</w:t>
      </w:r>
      <w:r w:rsidRPr="003F2794">
        <w:rPr>
          <w:rFonts w:ascii="Times New Roman" w:hAnsi="Times New Roman" w:cs="Times New Roman"/>
          <w:sz w:val="28"/>
          <w:szCs w:val="28"/>
          <w:lang w:val="sq-AL"/>
        </w:rPr>
        <w:t>tje:</w:t>
      </w:r>
    </w:p>
    <w:p w:rsidR="004D66C2" w:rsidRPr="003F2794" w:rsidRDefault="004D66C2" w:rsidP="004D66C2">
      <w:pPr>
        <w:spacing w:after="0" w:line="240" w:lineRule="auto"/>
        <w:contextualSpacing/>
        <w:rPr>
          <w:rFonts w:ascii="Times New Roman" w:hAnsi="Times New Roman" w:cs="Times New Roman"/>
          <w:sz w:val="28"/>
          <w:szCs w:val="28"/>
          <w:lang w:val="sq-AL"/>
        </w:rPr>
      </w:pPr>
    </w:p>
    <w:p w:rsidR="004D66C2" w:rsidRPr="003F2794" w:rsidRDefault="004D66C2" w:rsidP="00082EFB">
      <w:pPr>
        <w:shd w:val="clear" w:color="auto" w:fill="FFFFFF"/>
        <w:spacing w:after="0" w:line="240" w:lineRule="auto"/>
        <w:ind w:left="720" w:hanging="36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“3.</w:t>
      </w:r>
      <w:r w:rsidR="00082EFB" w:rsidRPr="003F2794">
        <w:rPr>
          <w:rFonts w:ascii="Times New Roman" w:eastAsia="Calibri" w:hAnsi="Times New Roman" w:cs="Times New Roman"/>
          <w:sz w:val="28"/>
          <w:szCs w:val="28"/>
          <w:lang w:val="sq-AL"/>
        </w:rPr>
        <w:tab/>
      </w:r>
      <w:r w:rsidRPr="003F2794">
        <w:rPr>
          <w:rFonts w:ascii="Times New Roman" w:eastAsia="Calibri" w:hAnsi="Times New Roman" w:cs="Times New Roman"/>
          <w:sz w:val="28"/>
          <w:szCs w:val="28"/>
          <w:lang w:val="sq-AL"/>
        </w:rPr>
        <w:t>Çdo person juridik që kategorizohe</w:t>
      </w:r>
      <w:r w:rsidR="00082EFB" w:rsidRPr="003F2794">
        <w:rPr>
          <w:rFonts w:ascii="Times New Roman" w:eastAsia="Calibri" w:hAnsi="Times New Roman" w:cs="Times New Roman"/>
          <w:sz w:val="28"/>
          <w:szCs w:val="28"/>
          <w:lang w:val="sq-AL"/>
        </w:rPr>
        <w:t>t si konsumator i madh energjie</w:t>
      </w:r>
      <w:r w:rsidRPr="003F2794">
        <w:rPr>
          <w:rFonts w:ascii="Times New Roman" w:eastAsia="Calibri" w:hAnsi="Times New Roman" w:cs="Times New Roman"/>
          <w:sz w:val="28"/>
          <w:szCs w:val="28"/>
          <w:lang w:val="sq-AL"/>
        </w:rPr>
        <w:t xml:space="preserve">, brenda 60 </w:t>
      </w:r>
      <w:r w:rsidR="00082EFB" w:rsidRPr="003F2794">
        <w:rPr>
          <w:rFonts w:ascii="Times New Roman" w:eastAsia="Calibri" w:hAnsi="Times New Roman" w:cs="Times New Roman"/>
          <w:sz w:val="28"/>
          <w:szCs w:val="28"/>
          <w:lang w:val="sq-AL"/>
        </w:rPr>
        <w:t xml:space="preserve">(gjashtëdhjetë) </w:t>
      </w:r>
      <w:r w:rsidRPr="003F2794">
        <w:rPr>
          <w:rFonts w:ascii="Times New Roman" w:eastAsia="Calibri" w:hAnsi="Times New Roman" w:cs="Times New Roman"/>
          <w:sz w:val="28"/>
          <w:szCs w:val="28"/>
          <w:lang w:val="sq-AL"/>
        </w:rPr>
        <w:t xml:space="preserve">ditëve pas marrjes së rezultateve të auditimit energjetik dhe masave të identifikuara në </w:t>
      </w:r>
      <w:r w:rsidR="00082EFB" w:rsidRPr="003F2794">
        <w:rPr>
          <w:rFonts w:ascii="Times New Roman" w:eastAsia="Calibri" w:hAnsi="Times New Roman" w:cs="Times New Roman"/>
          <w:sz w:val="28"/>
          <w:szCs w:val="28"/>
          <w:lang w:val="sq-AL"/>
        </w:rPr>
        <w:t xml:space="preserve">raportin e auditimit, </w:t>
      </w:r>
      <w:r w:rsidRPr="003F2794">
        <w:rPr>
          <w:rFonts w:ascii="Times New Roman" w:eastAsia="Calibri" w:hAnsi="Times New Roman" w:cs="Times New Roman"/>
          <w:sz w:val="28"/>
          <w:szCs w:val="28"/>
          <w:lang w:val="sq-AL"/>
        </w:rPr>
        <w:t>harton një plan veprimi në përputhje me objektiva</w:t>
      </w:r>
      <w:r w:rsidR="00455DAA" w:rsidRPr="003F2794">
        <w:rPr>
          <w:rFonts w:ascii="Times New Roman" w:eastAsia="Calibri" w:hAnsi="Times New Roman" w:cs="Times New Roman"/>
          <w:sz w:val="28"/>
          <w:szCs w:val="28"/>
          <w:lang w:val="sq-AL"/>
        </w:rPr>
        <w:t>t</w:t>
      </w:r>
      <w:r w:rsidRPr="003F2794">
        <w:rPr>
          <w:rFonts w:ascii="Times New Roman" w:eastAsia="Calibri" w:hAnsi="Times New Roman" w:cs="Times New Roman"/>
          <w:sz w:val="28"/>
          <w:szCs w:val="28"/>
          <w:lang w:val="sq-AL"/>
        </w:rPr>
        <w:t xml:space="preserve"> individualë për kursimin e energjisë, të parashikuara në Planin Kombëtar të Veprimit për Efiçencën e Energjisë, për zbatimin e masave të përzgjedhura prej tij</w:t>
      </w:r>
      <w:r w:rsidR="00455DAA" w:rsidRPr="003F2794">
        <w:rPr>
          <w:rFonts w:ascii="Times New Roman" w:eastAsia="Calibri" w:hAnsi="Times New Roman" w:cs="Times New Roman"/>
          <w:sz w:val="28"/>
          <w:szCs w:val="28"/>
          <w:lang w:val="sq-AL"/>
        </w:rPr>
        <w:t>,</w:t>
      </w:r>
      <w:r w:rsidRPr="003F2794">
        <w:rPr>
          <w:rFonts w:ascii="Times New Roman" w:eastAsia="Calibri" w:hAnsi="Times New Roman" w:cs="Times New Roman"/>
          <w:sz w:val="28"/>
          <w:szCs w:val="28"/>
          <w:lang w:val="sq-AL"/>
        </w:rPr>
        <w:t xml:space="preserve"> duke garantuar arritjen e </w:t>
      </w:r>
      <w:r w:rsidR="00CB2BD4">
        <w:rPr>
          <w:rFonts w:ascii="Times New Roman" w:eastAsia="Calibri" w:hAnsi="Times New Roman" w:cs="Times New Roman"/>
          <w:sz w:val="28"/>
          <w:szCs w:val="28"/>
          <w:lang w:val="sq-AL"/>
        </w:rPr>
        <w:t>një kursimi të energjisë prej të</w:t>
      </w:r>
      <w:r w:rsidRPr="003F2794">
        <w:rPr>
          <w:rFonts w:ascii="Times New Roman" w:eastAsia="Calibri" w:hAnsi="Times New Roman" w:cs="Times New Roman"/>
          <w:sz w:val="28"/>
          <w:szCs w:val="28"/>
          <w:lang w:val="sq-AL"/>
        </w:rPr>
        <w:t xml:space="preserve"> paktën 4</w:t>
      </w:r>
      <w:r w:rsidR="00455DAA" w:rsidRPr="003F2794">
        <w:rPr>
          <w:rFonts w:ascii="Times New Roman" w:eastAsia="Calibri" w:hAnsi="Times New Roman" w:cs="Times New Roman"/>
          <w:sz w:val="28"/>
          <w:szCs w:val="28"/>
          <w:lang w:val="sq-AL"/>
        </w:rPr>
        <w:t xml:space="preserve"> (katër) </w:t>
      </w:r>
      <w:r w:rsidRPr="003F2794">
        <w:rPr>
          <w:rFonts w:ascii="Times New Roman" w:eastAsia="Calibri" w:hAnsi="Times New Roman" w:cs="Times New Roman"/>
          <w:sz w:val="28"/>
          <w:szCs w:val="28"/>
          <w:lang w:val="sq-AL"/>
        </w:rPr>
        <w:t>% të energjisë ekuivalente totale të konsumuar prej tij.</w:t>
      </w:r>
    </w:p>
    <w:p w:rsidR="004D66C2" w:rsidRPr="003F2794" w:rsidRDefault="004D66C2" w:rsidP="00082EFB">
      <w:pPr>
        <w:shd w:val="clear" w:color="auto" w:fill="FFFFFF"/>
        <w:spacing w:after="0" w:line="240" w:lineRule="auto"/>
        <w:ind w:left="720" w:hanging="360"/>
        <w:jc w:val="both"/>
        <w:rPr>
          <w:rFonts w:ascii="Times New Roman" w:eastAsia="Calibri" w:hAnsi="Times New Roman" w:cs="Times New Roman"/>
          <w:sz w:val="28"/>
          <w:szCs w:val="28"/>
          <w:lang w:val="sq-AL"/>
        </w:rPr>
      </w:pPr>
    </w:p>
    <w:p w:rsidR="004D66C2" w:rsidRPr="003F2794" w:rsidRDefault="00E857C1" w:rsidP="00E857C1">
      <w:pPr>
        <w:pStyle w:val="ListParagraph"/>
        <w:shd w:val="clear" w:color="auto" w:fill="FFFFFF"/>
        <w:spacing w:after="0" w:line="240" w:lineRule="auto"/>
        <w:ind w:hanging="36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4.</w:t>
      </w:r>
      <w:r w:rsidRPr="003F2794">
        <w:rPr>
          <w:rFonts w:ascii="Times New Roman" w:eastAsia="Calibri" w:hAnsi="Times New Roman" w:cs="Times New Roman"/>
          <w:sz w:val="28"/>
          <w:szCs w:val="28"/>
          <w:lang w:val="sq-AL"/>
        </w:rPr>
        <w:tab/>
      </w:r>
      <w:r w:rsidR="004D66C2" w:rsidRPr="003F2794">
        <w:rPr>
          <w:rFonts w:ascii="Times New Roman" w:eastAsia="Calibri" w:hAnsi="Times New Roman" w:cs="Times New Roman"/>
          <w:sz w:val="28"/>
          <w:szCs w:val="28"/>
          <w:lang w:val="sq-AL"/>
        </w:rPr>
        <w:t>Plani i veprimit përmban masat e përzgjedhura për zbatim, arsyen e përzgjedhjes, koston dhe afatin e realizimit për çdo masë dhe kursimet e pritshme të ene</w:t>
      </w:r>
      <w:r w:rsidR="003861EF" w:rsidRPr="003F2794">
        <w:rPr>
          <w:rFonts w:ascii="Times New Roman" w:eastAsia="Calibri" w:hAnsi="Times New Roman" w:cs="Times New Roman"/>
          <w:sz w:val="28"/>
          <w:szCs w:val="28"/>
          <w:lang w:val="sq-AL"/>
        </w:rPr>
        <w:t>rgjisë para investimit. Plani r</w:t>
      </w:r>
      <w:r w:rsidR="004D66C2" w:rsidRPr="003F2794">
        <w:rPr>
          <w:rFonts w:ascii="Times New Roman" w:eastAsia="Calibri" w:hAnsi="Times New Roman" w:cs="Times New Roman"/>
          <w:sz w:val="28"/>
          <w:szCs w:val="28"/>
          <w:lang w:val="sq-AL"/>
        </w:rPr>
        <w:t xml:space="preserve">egjistrohet në </w:t>
      </w:r>
      <w:r w:rsidR="003861EF" w:rsidRPr="003F2794">
        <w:rPr>
          <w:rFonts w:ascii="Times New Roman" w:eastAsia="Calibri" w:hAnsi="Times New Roman" w:cs="Times New Roman"/>
          <w:sz w:val="28"/>
          <w:szCs w:val="28"/>
          <w:lang w:val="sq-AL"/>
        </w:rPr>
        <w:t>regjistrin kombëtar që ad</w:t>
      </w:r>
      <w:r w:rsidR="004D66C2" w:rsidRPr="003F2794">
        <w:rPr>
          <w:rFonts w:ascii="Times New Roman" w:eastAsia="Calibri" w:hAnsi="Times New Roman" w:cs="Times New Roman"/>
          <w:sz w:val="28"/>
          <w:szCs w:val="28"/>
          <w:lang w:val="sq-AL"/>
        </w:rPr>
        <w:t xml:space="preserve">ministron </w:t>
      </w:r>
      <w:r w:rsidR="003861EF" w:rsidRPr="003F2794">
        <w:rPr>
          <w:rFonts w:ascii="Times New Roman" w:eastAsia="Calibri" w:hAnsi="Times New Roman" w:cs="Times New Roman"/>
          <w:sz w:val="28"/>
          <w:szCs w:val="28"/>
          <w:lang w:val="sq-AL"/>
        </w:rPr>
        <w:t xml:space="preserve">agjencia përgjegjëse për </w:t>
      </w:r>
      <w:proofErr w:type="spellStart"/>
      <w:r w:rsidR="003861EF" w:rsidRPr="003F2794">
        <w:rPr>
          <w:rFonts w:ascii="Times New Roman" w:eastAsia="Calibri" w:hAnsi="Times New Roman" w:cs="Times New Roman"/>
          <w:sz w:val="28"/>
          <w:szCs w:val="28"/>
          <w:lang w:val="sq-AL"/>
        </w:rPr>
        <w:t>efiçencën</w:t>
      </w:r>
      <w:proofErr w:type="spellEnd"/>
      <w:r w:rsidR="003861EF" w:rsidRPr="003F2794">
        <w:rPr>
          <w:rFonts w:ascii="Times New Roman" w:eastAsia="Calibri" w:hAnsi="Times New Roman" w:cs="Times New Roman"/>
          <w:sz w:val="28"/>
          <w:szCs w:val="28"/>
          <w:lang w:val="sq-AL"/>
        </w:rPr>
        <w:t xml:space="preserve"> e energjisë</w:t>
      </w:r>
      <w:r w:rsidR="00A04A98">
        <w:rPr>
          <w:rFonts w:ascii="Times New Roman" w:eastAsia="Calibri" w:hAnsi="Times New Roman" w:cs="Times New Roman"/>
          <w:sz w:val="28"/>
          <w:szCs w:val="28"/>
          <w:lang w:val="sq-AL"/>
        </w:rPr>
        <w:t>.</w:t>
      </w:r>
    </w:p>
    <w:p w:rsidR="004D66C2" w:rsidRPr="003F2794" w:rsidRDefault="004D66C2" w:rsidP="00082EFB">
      <w:pPr>
        <w:shd w:val="clear" w:color="auto" w:fill="FFFFFF"/>
        <w:spacing w:after="0" w:line="240" w:lineRule="auto"/>
        <w:ind w:left="720" w:hanging="360"/>
        <w:jc w:val="both"/>
        <w:rPr>
          <w:rFonts w:ascii="Times New Roman" w:eastAsia="Calibri" w:hAnsi="Times New Roman" w:cs="Times New Roman"/>
          <w:sz w:val="28"/>
          <w:szCs w:val="28"/>
          <w:lang w:val="sq-AL"/>
        </w:rPr>
      </w:pPr>
    </w:p>
    <w:p w:rsidR="00E857C1" w:rsidRPr="003F2794" w:rsidRDefault="00E857C1" w:rsidP="00E857C1">
      <w:pPr>
        <w:pStyle w:val="ListParagraph"/>
        <w:shd w:val="clear" w:color="auto" w:fill="FFFFFF"/>
        <w:spacing w:after="0" w:line="240" w:lineRule="auto"/>
        <w:ind w:hanging="36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5.</w:t>
      </w:r>
      <w:r w:rsidRPr="003F2794">
        <w:rPr>
          <w:rFonts w:ascii="Times New Roman" w:eastAsia="Calibri" w:hAnsi="Times New Roman" w:cs="Times New Roman"/>
          <w:sz w:val="28"/>
          <w:szCs w:val="28"/>
          <w:lang w:val="sq-AL"/>
        </w:rPr>
        <w:tab/>
      </w:r>
      <w:r w:rsidR="004D66C2" w:rsidRPr="003F2794">
        <w:rPr>
          <w:rFonts w:ascii="Times New Roman" w:eastAsia="Calibri" w:hAnsi="Times New Roman" w:cs="Times New Roman"/>
          <w:sz w:val="28"/>
          <w:szCs w:val="28"/>
          <w:lang w:val="sq-AL"/>
        </w:rPr>
        <w:t>Konsumatorët e mëdhenj të energjisë</w:t>
      </w:r>
      <w:r w:rsidR="009116B3" w:rsidRPr="003F2794">
        <w:rPr>
          <w:rFonts w:ascii="Times New Roman" w:eastAsia="Calibri" w:hAnsi="Times New Roman" w:cs="Times New Roman"/>
          <w:sz w:val="28"/>
          <w:szCs w:val="28"/>
          <w:lang w:val="sq-AL"/>
        </w:rPr>
        <w:t>,</w:t>
      </w:r>
      <w:r w:rsidR="004D66C2" w:rsidRPr="003F2794">
        <w:rPr>
          <w:rFonts w:ascii="Times New Roman" w:eastAsia="Calibri" w:hAnsi="Times New Roman" w:cs="Times New Roman"/>
          <w:sz w:val="28"/>
          <w:szCs w:val="28"/>
          <w:lang w:val="sq-AL"/>
        </w:rPr>
        <w:t xml:space="preserve"> që kanë </w:t>
      </w:r>
      <w:r w:rsidR="009116B3" w:rsidRPr="003F2794">
        <w:rPr>
          <w:rFonts w:ascii="Times New Roman" w:eastAsia="Calibri" w:hAnsi="Times New Roman" w:cs="Times New Roman"/>
          <w:sz w:val="28"/>
          <w:szCs w:val="28"/>
          <w:lang w:val="sq-AL"/>
        </w:rPr>
        <w:t xml:space="preserve">certifikuar sistemin e tyre të menaxhimit të energjisë sipas standardit </w:t>
      </w:r>
      <w:r w:rsidR="004D66C2" w:rsidRPr="003F2794">
        <w:rPr>
          <w:rFonts w:ascii="Times New Roman" w:eastAsia="Calibri" w:hAnsi="Times New Roman" w:cs="Times New Roman"/>
          <w:sz w:val="28"/>
          <w:szCs w:val="28"/>
          <w:lang w:val="sq-AL"/>
        </w:rPr>
        <w:t>ISO 50001 nga një organ certifikues i sistemeve të menaxhimit të energjisë i akredituar, përjashtohen nga detyrimet e këtij neni, por janë të detyruar të raportojnë</w:t>
      </w:r>
      <w:r w:rsidR="00A04A98">
        <w:rPr>
          <w:rFonts w:ascii="Times New Roman" w:eastAsia="Calibri" w:hAnsi="Times New Roman" w:cs="Times New Roman"/>
          <w:sz w:val="28"/>
          <w:szCs w:val="28"/>
          <w:lang w:val="sq-AL"/>
        </w:rPr>
        <w:t>,</w:t>
      </w:r>
      <w:r w:rsidR="004D66C2" w:rsidRPr="003F2794">
        <w:rPr>
          <w:rFonts w:ascii="Times New Roman" w:eastAsia="Calibri" w:hAnsi="Times New Roman" w:cs="Times New Roman"/>
          <w:sz w:val="28"/>
          <w:szCs w:val="28"/>
          <w:lang w:val="sq-AL"/>
        </w:rPr>
        <w:t xml:space="preserve"> br</w:t>
      </w:r>
      <w:r w:rsidR="009116B3" w:rsidRPr="003F2794">
        <w:rPr>
          <w:rFonts w:ascii="Times New Roman" w:eastAsia="Calibri" w:hAnsi="Times New Roman" w:cs="Times New Roman"/>
          <w:sz w:val="28"/>
          <w:szCs w:val="28"/>
          <w:lang w:val="sq-AL"/>
        </w:rPr>
        <w:t>e</w:t>
      </w:r>
      <w:r w:rsidR="004D66C2" w:rsidRPr="003F2794">
        <w:rPr>
          <w:rFonts w:ascii="Times New Roman" w:eastAsia="Calibri" w:hAnsi="Times New Roman" w:cs="Times New Roman"/>
          <w:sz w:val="28"/>
          <w:szCs w:val="28"/>
          <w:lang w:val="sq-AL"/>
        </w:rPr>
        <w:t xml:space="preserve">nda </w:t>
      </w:r>
      <w:r w:rsidR="00A04A98">
        <w:rPr>
          <w:rFonts w:ascii="Times New Roman" w:eastAsia="Calibri" w:hAnsi="Times New Roman" w:cs="Times New Roman"/>
          <w:sz w:val="28"/>
          <w:szCs w:val="28"/>
          <w:lang w:val="sq-AL"/>
        </w:rPr>
        <w:t xml:space="preserve">               </w:t>
      </w:r>
      <w:r w:rsidR="004D66C2" w:rsidRPr="003F2794">
        <w:rPr>
          <w:rFonts w:ascii="Times New Roman" w:eastAsia="Calibri" w:hAnsi="Times New Roman" w:cs="Times New Roman"/>
          <w:sz w:val="28"/>
          <w:szCs w:val="28"/>
          <w:lang w:val="sq-AL"/>
        </w:rPr>
        <w:t xml:space="preserve">datës 28 shkurt të çdo viti, masat e zbatuara dhe kursimet e arritura gjatë vitit paraardhës, </w:t>
      </w:r>
      <w:r w:rsidR="009116B3" w:rsidRPr="003F2794">
        <w:rPr>
          <w:rFonts w:ascii="Times New Roman" w:eastAsia="Calibri" w:hAnsi="Times New Roman" w:cs="Times New Roman"/>
          <w:sz w:val="28"/>
          <w:szCs w:val="28"/>
          <w:lang w:val="sq-AL"/>
        </w:rPr>
        <w:t>pranë agjencisë përgjegjëse për efiçencën e energjisë, dhe të rishik</w:t>
      </w:r>
      <w:r w:rsidR="004D66C2" w:rsidRPr="003F2794">
        <w:rPr>
          <w:rFonts w:ascii="Times New Roman" w:eastAsia="Calibri" w:hAnsi="Times New Roman" w:cs="Times New Roman"/>
          <w:sz w:val="28"/>
          <w:szCs w:val="28"/>
          <w:lang w:val="sq-AL"/>
        </w:rPr>
        <w:t xml:space="preserve">ojnë planet e tyre pas </w:t>
      </w:r>
      <w:r w:rsidR="009116B3" w:rsidRPr="003F2794">
        <w:rPr>
          <w:rFonts w:ascii="Times New Roman" w:eastAsia="Calibri" w:hAnsi="Times New Roman" w:cs="Times New Roman"/>
          <w:sz w:val="28"/>
          <w:szCs w:val="28"/>
          <w:lang w:val="sq-AL"/>
        </w:rPr>
        <w:t>ç</w:t>
      </w:r>
      <w:r w:rsidR="004D66C2" w:rsidRPr="003F2794">
        <w:rPr>
          <w:rFonts w:ascii="Times New Roman" w:eastAsia="Calibri" w:hAnsi="Times New Roman" w:cs="Times New Roman"/>
          <w:sz w:val="28"/>
          <w:szCs w:val="28"/>
          <w:lang w:val="sq-AL"/>
        </w:rPr>
        <w:t>do raporti auditimi të detyruar.</w:t>
      </w:r>
    </w:p>
    <w:p w:rsidR="00E857C1" w:rsidRPr="003F2794" w:rsidRDefault="00E857C1" w:rsidP="00E857C1">
      <w:pPr>
        <w:pStyle w:val="ListParagraph"/>
        <w:shd w:val="clear" w:color="auto" w:fill="FFFFFF"/>
        <w:spacing w:after="0" w:line="240" w:lineRule="auto"/>
        <w:ind w:hanging="360"/>
        <w:jc w:val="both"/>
        <w:rPr>
          <w:rFonts w:ascii="Times New Roman" w:eastAsia="Calibri" w:hAnsi="Times New Roman" w:cs="Times New Roman"/>
          <w:sz w:val="28"/>
          <w:szCs w:val="28"/>
          <w:lang w:val="sq-AL"/>
        </w:rPr>
      </w:pPr>
    </w:p>
    <w:p w:rsidR="004D66C2" w:rsidRPr="003F2794" w:rsidRDefault="004D66C2" w:rsidP="00E857C1">
      <w:pPr>
        <w:pStyle w:val="ListParagraph"/>
        <w:numPr>
          <w:ilvl w:val="0"/>
          <w:numId w:val="13"/>
        </w:numPr>
        <w:shd w:val="clear" w:color="auto" w:fill="FFFFFF"/>
        <w:spacing w:after="0" w:line="240" w:lineRule="auto"/>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 xml:space="preserve">Formati i planeve të veprimit të konsumatorëve të mëdhenj dhe e raportit vjetor të progresit miratohet nga </w:t>
      </w:r>
      <w:r w:rsidR="00E60711" w:rsidRPr="003F2794">
        <w:rPr>
          <w:rFonts w:ascii="Times New Roman" w:eastAsia="Calibri" w:hAnsi="Times New Roman" w:cs="Times New Roman"/>
          <w:sz w:val="28"/>
          <w:szCs w:val="28"/>
          <w:lang w:val="sq-AL"/>
        </w:rPr>
        <w:t>m</w:t>
      </w:r>
      <w:r w:rsidRPr="003F2794">
        <w:rPr>
          <w:rFonts w:ascii="Times New Roman" w:eastAsia="Calibri" w:hAnsi="Times New Roman" w:cs="Times New Roman"/>
          <w:sz w:val="28"/>
          <w:szCs w:val="28"/>
          <w:lang w:val="sq-AL"/>
        </w:rPr>
        <w:t>inistri</w:t>
      </w:r>
      <w:r w:rsidR="00E60711" w:rsidRPr="003F2794">
        <w:rPr>
          <w:rFonts w:ascii="Times New Roman" w:eastAsia="Calibri" w:hAnsi="Times New Roman" w:cs="Times New Roman"/>
          <w:sz w:val="28"/>
          <w:szCs w:val="28"/>
          <w:lang w:val="sq-AL"/>
        </w:rPr>
        <w:t>,</w:t>
      </w:r>
      <w:r w:rsidRPr="003F2794">
        <w:rPr>
          <w:rFonts w:ascii="Times New Roman" w:eastAsia="Calibri" w:hAnsi="Times New Roman" w:cs="Times New Roman"/>
          <w:sz w:val="28"/>
          <w:szCs w:val="28"/>
          <w:lang w:val="sq-AL"/>
        </w:rPr>
        <w:t xml:space="preserve"> me propozim të </w:t>
      </w:r>
      <w:r w:rsidR="00E60711" w:rsidRPr="003F2794">
        <w:rPr>
          <w:rFonts w:ascii="Times New Roman" w:eastAsia="Calibri" w:hAnsi="Times New Roman" w:cs="Times New Roman"/>
          <w:sz w:val="28"/>
          <w:szCs w:val="28"/>
          <w:lang w:val="sq-AL"/>
        </w:rPr>
        <w:t>agjencisë përgjegjëse për efiçencën e energjisë.</w:t>
      </w:r>
    </w:p>
    <w:p w:rsidR="004D66C2" w:rsidRPr="003F2794" w:rsidRDefault="004D66C2" w:rsidP="00E857C1">
      <w:pPr>
        <w:pStyle w:val="ListParagraph"/>
        <w:shd w:val="clear" w:color="auto" w:fill="FFFFFF"/>
        <w:spacing w:after="0" w:line="240" w:lineRule="auto"/>
        <w:ind w:hanging="360"/>
        <w:jc w:val="both"/>
        <w:rPr>
          <w:rFonts w:ascii="Times New Roman" w:eastAsia="Calibri" w:hAnsi="Times New Roman" w:cs="Times New Roman"/>
          <w:sz w:val="28"/>
          <w:szCs w:val="28"/>
          <w:lang w:val="sq-AL"/>
        </w:rPr>
      </w:pPr>
    </w:p>
    <w:p w:rsidR="004D66C2" w:rsidRPr="003F2794" w:rsidRDefault="004D66C2" w:rsidP="00E857C1">
      <w:pPr>
        <w:pStyle w:val="ListParagraph"/>
        <w:numPr>
          <w:ilvl w:val="0"/>
          <w:numId w:val="13"/>
        </w:numPr>
        <w:shd w:val="clear" w:color="auto" w:fill="FFFFFF"/>
        <w:spacing w:after="0" w:line="240" w:lineRule="auto"/>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Konsumatorët e mëdhenj të energjisë</w:t>
      </w:r>
      <w:r w:rsidR="00592F4C" w:rsidRPr="003F2794">
        <w:rPr>
          <w:rFonts w:ascii="Times New Roman" w:eastAsia="Calibri" w:hAnsi="Times New Roman" w:cs="Times New Roman"/>
          <w:sz w:val="28"/>
          <w:szCs w:val="28"/>
          <w:lang w:val="sq-AL"/>
        </w:rPr>
        <w:t>,</w:t>
      </w:r>
      <w:r w:rsidRPr="003F2794">
        <w:rPr>
          <w:rFonts w:ascii="Times New Roman" w:eastAsia="Calibri" w:hAnsi="Times New Roman" w:cs="Times New Roman"/>
          <w:sz w:val="28"/>
          <w:szCs w:val="28"/>
          <w:lang w:val="sq-AL"/>
        </w:rPr>
        <w:t xml:space="preserve"> që kanë certifikuar </w:t>
      </w:r>
      <w:r w:rsidR="00592F4C" w:rsidRPr="003F2794">
        <w:rPr>
          <w:rFonts w:ascii="Times New Roman" w:eastAsia="Calibri" w:hAnsi="Times New Roman" w:cs="Times New Roman"/>
          <w:sz w:val="28"/>
          <w:szCs w:val="28"/>
          <w:lang w:val="sq-AL"/>
        </w:rPr>
        <w:t>sistemin e tyre të menaxhimit të energjisë sipas standardit</w:t>
      </w:r>
      <w:r w:rsidRPr="003F2794">
        <w:rPr>
          <w:rFonts w:ascii="Times New Roman" w:eastAsia="Calibri" w:hAnsi="Times New Roman" w:cs="Times New Roman"/>
          <w:sz w:val="28"/>
          <w:szCs w:val="28"/>
          <w:lang w:val="sq-AL"/>
        </w:rPr>
        <w:t xml:space="preserve"> ISO 50001 nga një organ certifikues i sistemeve të menaxhimit të energjisë i akredituar, duhet të dërgojnë pranë </w:t>
      </w:r>
      <w:r w:rsidR="00592F4C" w:rsidRPr="003F2794">
        <w:rPr>
          <w:rFonts w:ascii="Times New Roman" w:eastAsia="Calibri" w:hAnsi="Times New Roman" w:cs="Times New Roman"/>
          <w:sz w:val="28"/>
          <w:szCs w:val="28"/>
          <w:lang w:val="sq-AL"/>
        </w:rPr>
        <w:t>agjencisë përgjegjëse për efiçencën e energjisë</w:t>
      </w:r>
      <w:r w:rsidRPr="003F2794">
        <w:rPr>
          <w:rFonts w:ascii="Times New Roman" w:eastAsia="Calibri" w:hAnsi="Times New Roman" w:cs="Times New Roman"/>
          <w:sz w:val="28"/>
          <w:szCs w:val="28"/>
          <w:lang w:val="sq-AL"/>
        </w:rPr>
        <w:t xml:space="preserve">, </w:t>
      </w:r>
      <w:r w:rsidR="00592F4C" w:rsidRPr="003F2794">
        <w:rPr>
          <w:rFonts w:ascii="Times New Roman" w:eastAsia="Calibri" w:hAnsi="Times New Roman" w:cs="Times New Roman"/>
          <w:sz w:val="28"/>
          <w:szCs w:val="28"/>
          <w:lang w:val="sq-AL"/>
        </w:rPr>
        <w:t>c</w:t>
      </w:r>
      <w:r w:rsidRPr="003F2794">
        <w:rPr>
          <w:rFonts w:ascii="Times New Roman" w:eastAsia="Calibri" w:hAnsi="Times New Roman" w:cs="Times New Roman"/>
          <w:sz w:val="28"/>
          <w:szCs w:val="28"/>
          <w:lang w:val="sq-AL"/>
        </w:rPr>
        <w:t xml:space="preserve">ertifikatën ISO 50001 brenda 6 </w:t>
      </w:r>
      <w:r w:rsidR="00C056C1" w:rsidRPr="003F2794">
        <w:rPr>
          <w:rFonts w:ascii="Times New Roman" w:eastAsia="Calibri" w:hAnsi="Times New Roman" w:cs="Times New Roman"/>
          <w:sz w:val="28"/>
          <w:szCs w:val="28"/>
          <w:lang w:val="sq-AL"/>
        </w:rPr>
        <w:t xml:space="preserve">(gjashtë) </w:t>
      </w:r>
      <w:r w:rsidRPr="003F2794">
        <w:rPr>
          <w:rFonts w:ascii="Times New Roman" w:eastAsia="Calibri" w:hAnsi="Times New Roman" w:cs="Times New Roman"/>
          <w:sz w:val="28"/>
          <w:szCs w:val="28"/>
          <w:lang w:val="sq-AL"/>
        </w:rPr>
        <w:t xml:space="preserve">muajsh nga publikimi i këtij ligji në </w:t>
      </w:r>
      <w:r w:rsidR="00C056C1" w:rsidRPr="003F2794">
        <w:rPr>
          <w:rFonts w:ascii="Times New Roman" w:eastAsia="Calibri" w:hAnsi="Times New Roman" w:cs="Times New Roman"/>
          <w:sz w:val="28"/>
          <w:szCs w:val="28"/>
          <w:lang w:val="sq-AL"/>
        </w:rPr>
        <w:t>“</w:t>
      </w:r>
      <w:r w:rsidRPr="003F2794">
        <w:rPr>
          <w:rFonts w:ascii="Times New Roman" w:eastAsia="Calibri" w:hAnsi="Times New Roman" w:cs="Times New Roman"/>
          <w:sz w:val="28"/>
          <w:szCs w:val="28"/>
          <w:lang w:val="sq-AL"/>
        </w:rPr>
        <w:t xml:space="preserve">Fletoren </w:t>
      </w:r>
      <w:r w:rsidR="00C056C1" w:rsidRPr="003F2794">
        <w:rPr>
          <w:rFonts w:ascii="Times New Roman" w:eastAsia="Calibri" w:hAnsi="Times New Roman" w:cs="Times New Roman"/>
          <w:sz w:val="28"/>
          <w:szCs w:val="28"/>
          <w:lang w:val="sq-AL"/>
        </w:rPr>
        <w:t>z</w:t>
      </w:r>
      <w:r w:rsidRPr="003F2794">
        <w:rPr>
          <w:rFonts w:ascii="Times New Roman" w:eastAsia="Calibri" w:hAnsi="Times New Roman" w:cs="Times New Roman"/>
          <w:sz w:val="28"/>
          <w:szCs w:val="28"/>
          <w:lang w:val="sq-AL"/>
        </w:rPr>
        <w:t>yrtare</w:t>
      </w:r>
      <w:r w:rsidR="00C056C1" w:rsidRPr="003F2794">
        <w:rPr>
          <w:rFonts w:ascii="Times New Roman" w:eastAsia="Calibri" w:hAnsi="Times New Roman" w:cs="Times New Roman"/>
          <w:sz w:val="28"/>
          <w:szCs w:val="28"/>
          <w:lang w:val="sq-AL"/>
        </w:rPr>
        <w:t>”</w:t>
      </w:r>
      <w:r w:rsidRPr="003F2794">
        <w:rPr>
          <w:rFonts w:ascii="Times New Roman" w:eastAsia="Calibri" w:hAnsi="Times New Roman" w:cs="Times New Roman"/>
          <w:sz w:val="28"/>
          <w:szCs w:val="28"/>
          <w:lang w:val="sq-AL"/>
        </w:rPr>
        <w:t xml:space="preserve">. </w:t>
      </w:r>
    </w:p>
    <w:p w:rsidR="004D66C2" w:rsidRPr="003F2794" w:rsidRDefault="004D66C2" w:rsidP="004D66C2">
      <w:pPr>
        <w:spacing w:after="0" w:line="240" w:lineRule="auto"/>
        <w:rPr>
          <w:rFonts w:ascii="Times New Roman" w:hAnsi="Times New Roman" w:cs="Times New Roman"/>
          <w:sz w:val="28"/>
          <w:szCs w:val="28"/>
          <w:lang w:val="sq-AL"/>
        </w:rPr>
      </w:pPr>
    </w:p>
    <w:p w:rsidR="004D66C2" w:rsidRPr="003F2794" w:rsidRDefault="004D66C2" w:rsidP="004D66C2">
      <w:pPr>
        <w:spacing w:after="0" w:line="240" w:lineRule="auto"/>
        <w:jc w:val="center"/>
        <w:rPr>
          <w:rFonts w:ascii="Times New Roman" w:hAnsi="Times New Roman" w:cs="Times New Roman"/>
          <w:sz w:val="28"/>
          <w:szCs w:val="28"/>
          <w:lang w:val="sq-AL"/>
        </w:rPr>
      </w:pPr>
      <w:r w:rsidRPr="003F2794">
        <w:rPr>
          <w:rFonts w:ascii="Times New Roman" w:hAnsi="Times New Roman" w:cs="Times New Roman"/>
          <w:b/>
          <w:sz w:val="28"/>
          <w:szCs w:val="28"/>
          <w:lang w:val="sq-AL"/>
        </w:rPr>
        <w:t>Neni 8</w:t>
      </w:r>
    </w:p>
    <w:p w:rsidR="004D66C2" w:rsidRPr="003F2794" w:rsidRDefault="004D66C2" w:rsidP="004D66C2">
      <w:pPr>
        <w:spacing w:after="0" w:line="240" w:lineRule="auto"/>
        <w:rPr>
          <w:rFonts w:ascii="Times New Roman" w:hAnsi="Times New Roman" w:cs="Times New Roman"/>
          <w:sz w:val="28"/>
          <w:szCs w:val="28"/>
          <w:lang w:val="sq-AL"/>
        </w:rPr>
      </w:pPr>
    </w:p>
    <w:p w:rsidR="004D66C2" w:rsidRPr="003F2794" w:rsidRDefault="004D66C2" w:rsidP="004D66C2">
      <w:pPr>
        <w:spacing w:after="0" w:line="240" w:lineRule="auto"/>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Pas nenit 11, shtohet neni 11/1, me </w:t>
      </w:r>
      <w:r w:rsidR="0022605E" w:rsidRPr="003F2794">
        <w:rPr>
          <w:rFonts w:ascii="Times New Roman" w:hAnsi="Times New Roman" w:cs="Times New Roman"/>
          <w:sz w:val="28"/>
          <w:szCs w:val="28"/>
          <w:lang w:val="sq-AL"/>
        </w:rPr>
        <w:t xml:space="preserve">këtë </w:t>
      </w:r>
      <w:r w:rsidRPr="003F2794">
        <w:rPr>
          <w:rFonts w:ascii="Times New Roman" w:hAnsi="Times New Roman" w:cs="Times New Roman"/>
          <w:sz w:val="28"/>
          <w:szCs w:val="28"/>
          <w:lang w:val="sq-AL"/>
        </w:rPr>
        <w:t>përmbajtje</w:t>
      </w:r>
      <w:r w:rsidR="0022605E" w:rsidRPr="003F2794">
        <w:rPr>
          <w:rFonts w:ascii="Times New Roman" w:hAnsi="Times New Roman" w:cs="Times New Roman"/>
          <w:sz w:val="28"/>
          <w:szCs w:val="28"/>
          <w:lang w:val="sq-AL"/>
        </w:rPr>
        <w:t>:</w:t>
      </w:r>
    </w:p>
    <w:p w:rsidR="004D66C2" w:rsidRPr="003F2794" w:rsidRDefault="004D66C2" w:rsidP="004D66C2">
      <w:pPr>
        <w:spacing w:after="0" w:line="240" w:lineRule="auto"/>
        <w:contextualSpacing/>
        <w:jc w:val="center"/>
        <w:rPr>
          <w:rFonts w:ascii="Times New Roman" w:hAnsi="Times New Roman" w:cs="Times New Roman"/>
          <w:sz w:val="28"/>
          <w:szCs w:val="28"/>
          <w:lang w:val="sq-AL"/>
        </w:rPr>
      </w:pPr>
    </w:p>
    <w:p w:rsidR="004D66C2" w:rsidRPr="003F2794" w:rsidRDefault="004D66C2" w:rsidP="004D66C2">
      <w:pPr>
        <w:spacing w:after="0" w:line="240" w:lineRule="auto"/>
        <w:contextualSpacing/>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“Neni 11/1</w:t>
      </w:r>
    </w:p>
    <w:p w:rsidR="004D66C2" w:rsidRPr="003F2794" w:rsidRDefault="004D66C2" w:rsidP="004D66C2">
      <w:pPr>
        <w:spacing w:after="0" w:line="240" w:lineRule="auto"/>
        <w:contextualSpacing/>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Skema detyruese për efiçencën e energjisë dhe masat alternative</w:t>
      </w:r>
    </w:p>
    <w:p w:rsidR="004D66C2" w:rsidRPr="003F2794" w:rsidRDefault="004D66C2" w:rsidP="004D66C2">
      <w:pPr>
        <w:spacing w:after="0" w:line="240" w:lineRule="auto"/>
        <w:contextualSpacing/>
        <w:jc w:val="center"/>
        <w:rPr>
          <w:rFonts w:ascii="Times New Roman" w:hAnsi="Times New Roman" w:cs="Times New Roman"/>
          <w:b/>
          <w:sz w:val="28"/>
          <w:szCs w:val="28"/>
          <w:lang w:val="sq-AL"/>
        </w:rPr>
      </w:pPr>
    </w:p>
    <w:p w:rsidR="004D66C2" w:rsidRPr="003F2794" w:rsidRDefault="004D66C2" w:rsidP="004D66C2">
      <w:pPr>
        <w:numPr>
          <w:ilvl w:val="0"/>
          <w:numId w:val="19"/>
        </w:numPr>
        <w:shd w:val="clear" w:color="auto" w:fill="FFFFFF"/>
        <w:spacing w:after="0" w:line="240" w:lineRule="auto"/>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Për të siguruar përdorimin racional dhe efi</w:t>
      </w:r>
      <w:r w:rsidR="001233C7" w:rsidRPr="003F2794">
        <w:rPr>
          <w:rFonts w:ascii="Times New Roman" w:hAnsi="Times New Roman" w:cs="Times New Roman"/>
          <w:sz w:val="28"/>
          <w:szCs w:val="28"/>
          <w:lang w:val="sq-AL"/>
        </w:rPr>
        <w:t>ç</w:t>
      </w:r>
      <w:r w:rsidRPr="003F2794">
        <w:rPr>
          <w:rFonts w:ascii="Times New Roman" w:hAnsi="Times New Roman" w:cs="Times New Roman"/>
          <w:sz w:val="28"/>
          <w:szCs w:val="28"/>
          <w:lang w:val="sq-AL"/>
        </w:rPr>
        <w:t>ent të burimeve energjetike në Republikën e Shqipërisë, në përputhje me politikën e efiçencës së energjisë të vendosur sipas këtij ligji, Këshilli i Ministrave, me propozim</w:t>
      </w:r>
      <w:r w:rsidR="001233C7" w:rsidRPr="003F2794">
        <w:rPr>
          <w:rFonts w:ascii="Times New Roman" w:hAnsi="Times New Roman" w:cs="Times New Roman"/>
          <w:sz w:val="28"/>
          <w:szCs w:val="28"/>
          <w:lang w:val="sq-AL"/>
        </w:rPr>
        <w:t>in</w:t>
      </w:r>
      <w:r w:rsidRPr="003F2794">
        <w:rPr>
          <w:rFonts w:ascii="Times New Roman" w:hAnsi="Times New Roman" w:cs="Times New Roman"/>
          <w:sz w:val="28"/>
          <w:szCs w:val="28"/>
          <w:lang w:val="sq-AL"/>
        </w:rPr>
        <w:t xml:space="preserve"> </w:t>
      </w:r>
      <w:r w:rsidR="001233C7" w:rsidRPr="003F2794">
        <w:rPr>
          <w:rFonts w:ascii="Times New Roman" w:hAnsi="Times New Roman" w:cs="Times New Roman"/>
          <w:sz w:val="28"/>
          <w:szCs w:val="28"/>
          <w:lang w:val="sq-AL"/>
        </w:rPr>
        <w:t>e m</w:t>
      </w:r>
      <w:r w:rsidRPr="003F2794">
        <w:rPr>
          <w:rFonts w:ascii="Times New Roman" w:hAnsi="Times New Roman" w:cs="Times New Roman"/>
          <w:sz w:val="28"/>
          <w:szCs w:val="28"/>
          <w:lang w:val="sq-AL"/>
        </w:rPr>
        <w:t xml:space="preserve">inistrit, miraton </w:t>
      </w:r>
      <w:r w:rsidR="001233C7" w:rsidRPr="003F2794">
        <w:rPr>
          <w:rFonts w:ascii="Times New Roman" w:hAnsi="Times New Roman" w:cs="Times New Roman"/>
          <w:sz w:val="28"/>
          <w:szCs w:val="28"/>
          <w:lang w:val="sq-AL"/>
        </w:rPr>
        <w:t>ç</w:t>
      </w:r>
      <w:r w:rsidRPr="003F2794">
        <w:rPr>
          <w:rFonts w:ascii="Times New Roman" w:hAnsi="Times New Roman" w:cs="Times New Roman"/>
          <w:sz w:val="28"/>
          <w:szCs w:val="28"/>
          <w:lang w:val="sq-AL"/>
        </w:rPr>
        <w:t xml:space="preserve">do 10 </w:t>
      </w:r>
      <w:r w:rsidR="001233C7" w:rsidRPr="003F2794">
        <w:rPr>
          <w:rFonts w:ascii="Times New Roman" w:hAnsi="Times New Roman" w:cs="Times New Roman"/>
          <w:sz w:val="28"/>
          <w:szCs w:val="28"/>
          <w:lang w:val="sq-AL"/>
        </w:rPr>
        <w:t xml:space="preserve">(dhjetë) </w:t>
      </w:r>
      <w:r w:rsidRPr="003F2794">
        <w:rPr>
          <w:rFonts w:ascii="Times New Roman" w:hAnsi="Times New Roman" w:cs="Times New Roman"/>
          <w:sz w:val="28"/>
          <w:szCs w:val="28"/>
          <w:lang w:val="sq-AL"/>
        </w:rPr>
        <w:t>vjet objektivat e kursimeve kumulative të konsumit final të energjisë në nivel kombëtar, duke filluar nga data 31</w:t>
      </w:r>
      <w:r w:rsidR="001233C7" w:rsidRPr="003F2794">
        <w:rPr>
          <w:rFonts w:ascii="Times New Roman" w:hAnsi="Times New Roman" w:cs="Times New Roman"/>
          <w:sz w:val="28"/>
          <w:szCs w:val="28"/>
          <w:lang w:val="sq-AL"/>
        </w:rPr>
        <w:t>.12.</w:t>
      </w:r>
      <w:r w:rsidRPr="003F2794">
        <w:rPr>
          <w:rFonts w:ascii="Times New Roman" w:hAnsi="Times New Roman" w:cs="Times New Roman"/>
          <w:sz w:val="28"/>
          <w:szCs w:val="28"/>
          <w:lang w:val="sq-AL"/>
        </w:rPr>
        <w:t xml:space="preserve">2021. </w:t>
      </w:r>
    </w:p>
    <w:p w:rsidR="004D66C2" w:rsidRPr="003F2794" w:rsidRDefault="004D66C2" w:rsidP="004D66C2">
      <w:pPr>
        <w:shd w:val="clear" w:color="auto" w:fill="FFFFFF"/>
        <w:spacing w:after="0" w:line="240" w:lineRule="auto"/>
        <w:jc w:val="both"/>
        <w:rPr>
          <w:rFonts w:ascii="Times New Roman" w:hAnsi="Times New Roman" w:cs="Times New Roman"/>
          <w:sz w:val="28"/>
          <w:szCs w:val="28"/>
          <w:lang w:val="sq-AL"/>
        </w:rPr>
      </w:pPr>
    </w:p>
    <w:p w:rsidR="004D66C2" w:rsidRPr="003F2794" w:rsidRDefault="004D66C2" w:rsidP="004D66C2">
      <w:pPr>
        <w:numPr>
          <w:ilvl w:val="0"/>
          <w:numId w:val="19"/>
        </w:numPr>
        <w:shd w:val="clear" w:color="auto" w:fill="FFFFFF"/>
        <w:spacing w:after="0" w:line="240" w:lineRule="auto"/>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Me qëllim arritjen e objektivit kombëtar të përcaktuar në pikën 1</w:t>
      </w:r>
      <w:r w:rsidR="000B0DBE"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të këtij </w:t>
      </w:r>
      <w:r w:rsidR="000B0DBE" w:rsidRPr="003F2794">
        <w:rPr>
          <w:rFonts w:ascii="Times New Roman" w:hAnsi="Times New Roman" w:cs="Times New Roman"/>
          <w:sz w:val="28"/>
          <w:szCs w:val="28"/>
          <w:lang w:val="sq-AL"/>
        </w:rPr>
        <w:t>n</w:t>
      </w:r>
      <w:r w:rsidRPr="003F2794">
        <w:rPr>
          <w:rFonts w:ascii="Times New Roman" w:hAnsi="Times New Roman" w:cs="Times New Roman"/>
          <w:sz w:val="28"/>
          <w:szCs w:val="28"/>
          <w:lang w:val="sq-AL"/>
        </w:rPr>
        <w:t>eni, Këshilli i Ministrave</w:t>
      </w:r>
      <w:r w:rsidR="000B0DBE"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me propozim</w:t>
      </w:r>
      <w:r w:rsidR="000B0DBE" w:rsidRPr="003F2794">
        <w:rPr>
          <w:rFonts w:ascii="Times New Roman" w:hAnsi="Times New Roman" w:cs="Times New Roman"/>
          <w:sz w:val="28"/>
          <w:szCs w:val="28"/>
          <w:lang w:val="sq-AL"/>
        </w:rPr>
        <w:t>in e m</w:t>
      </w:r>
      <w:r w:rsidRPr="003F2794">
        <w:rPr>
          <w:rFonts w:ascii="Times New Roman" w:hAnsi="Times New Roman" w:cs="Times New Roman"/>
          <w:sz w:val="28"/>
          <w:szCs w:val="28"/>
          <w:lang w:val="sq-AL"/>
        </w:rPr>
        <w:t>inistrit</w:t>
      </w:r>
      <w:r w:rsidR="000B0DBE"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miraton një </w:t>
      </w:r>
      <w:r w:rsidR="000B0DBE" w:rsidRPr="003F2794">
        <w:rPr>
          <w:rFonts w:ascii="Times New Roman" w:hAnsi="Times New Roman" w:cs="Times New Roman"/>
          <w:sz w:val="28"/>
          <w:szCs w:val="28"/>
          <w:lang w:val="sq-AL"/>
        </w:rPr>
        <w:t>skemë detyruese për efiçencën e energjisë</w:t>
      </w:r>
      <w:r w:rsidRPr="003F2794">
        <w:rPr>
          <w:rFonts w:ascii="Times New Roman" w:hAnsi="Times New Roman" w:cs="Times New Roman"/>
          <w:sz w:val="28"/>
          <w:szCs w:val="28"/>
          <w:lang w:val="sq-AL"/>
        </w:rPr>
        <w:t xml:space="preserve"> për operatorët e sistemeve të shpërndarjes dhe furnizuesit me pakicë të tregut të energjisë në Republikën e Shqipërisë.</w:t>
      </w:r>
    </w:p>
    <w:p w:rsidR="004D66C2" w:rsidRPr="003F2794" w:rsidRDefault="004D66C2" w:rsidP="004D66C2">
      <w:pPr>
        <w:shd w:val="clear" w:color="auto" w:fill="FFFFFF"/>
        <w:spacing w:after="0" w:line="240" w:lineRule="auto"/>
        <w:jc w:val="both"/>
        <w:rPr>
          <w:rFonts w:ascii="Times New Roman" w:hAnsi="Times New Roman" w:cs="Times New Roman"/>
          <w:sz w:val="28"/>
          <w:szCs w:val="28"/>
          <w:lang w:val="sq-AL"/>
        </w:rPr>
      </w:pPr>
    </w:p>
    <w:p w:rsidR="004D66C2" w:rsidRPr="003F2794" w:rsidRDefault="004D66C2" w:rsidP="004D66C2">
      <w:pPr>
        <w:numPr>
          <w:ilvl w:val="0"/>
          <w:numId w:val="19"/>
        </w:numPr>
        <w:shd w:val="clear" w:color="auto" w:fill="FFFFFF"/>
        <w:spacing w:after="0" w:line="240" w:lineRule="auto"/>
        <w:jc w:val="both"/>
        <w:rPr>
          <w:rFonts w:ascii="Times New Roman" w:hAnsi="Times New Roman" w:cs="Times New Roman"/>
          <w:sz w:val="28"/>
          <w:szCs w:val="28"/>
          <w:lang w:val="sq-AL"/>
        </w:rPr>
      </w:pPr>
      <w:r w:rsidRPr="003C1686">
        <w:rPr>
          <w:rFonts w:ascii="Times New Roman" w:hAnsi="Times New Roman" w:cs="Times New Roman"/>
          <w:sz w:val="28"/>
          <w:szCs w:val="28"/>
          <w:lang w:val="sq-AL"/>
        </w:rPr>
        <w:t>Për qëllime</w:t>
      </w:r>
      <w:r w:rsidRPr="003F2794">
        <w:rPr>
          <w:rFonts w:ascii="Times New Roman" w:hAnsi="Times New Roman" w:cs="Times New Roman"/>
          <w:sz w:val="28"/>
          <w:szCs w:val="28"/>
          <w:lang w:val="sq-AL"/>
        </w:rPr>
        <w:t xml:space="preserve"> të llogaritjes së objektivit kombëtar të përcaktuar në pikën 1, të këtij neni, ministri</w:t>
      </w:r>
      <w:r w:rsidR="003E290F"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me propozim të </w:t>
      </w:r>
      <w:r w:rsidR="003E290F" w:rsidRPr="003F2794">
        <w:rPr>
          <w:rFonts w:ascii="Times New Roman" w:hAnsi="Times New Roman" w:cs="Times New Roman"/>
          <w:sz w:val="28"/>
          <w:szCs w:val="28"/>
          <w:lang w:val="sq-AL"/>
        </w:rPr>
        <w:t>agjencisë përgjegjëse për efiçencën e energjisë, miraton udhëzuesin q</w:t>
      </w:r>
      <w:r w:rsidRPr="003F2794">
        <w:rPr>
          <w:rFonts w:ascii="Times New Roman" w:hAnsi="Times New Roman" w:cs="Times New Roman"/>
          <w:sz w:val="28"/>
          <w:szCs w:val="28"/>
          <w:lang w:val="sq-AL"/>
        </w:rPr>
        <w:t>ë përcakton mënyrën e llogaritjes së objektivit të kursimeve kumulative të konsumit final të energjisë dhe masat që duhet të miratohen për arritjen e tij. Ky udhëzues përfshin:</w:t>
      </w:r>
    </w:p>
    <w:p w:rsidR="004D66C2" w:rsidRPr="003F2794" w:rsidRDefault="004D66C2" w:rsidP="004D66C2">
      <w:pPr>
        <w:shd w:val="clear" w:color="auto" w:fill="FFFFFF"/>
        <w:spacing w:after="0" w:line="240" w:lineRule="auto"/>
        <w:jc w:val="both"/>
        <w:rPr>
          <w:rFonts w:ascii="Times New Roman" w:hAnsi="Times New Roman" w:cs="Times New Roman"/>
          <w:sz w:val="28"/>
          <w:szCs w:val="28"/>
          <w:lang w:val="sq-AL"/>
        </w:rPr>
      </w:pPr>
    </w:p>
    <w:p w:rsidR="004D66C2" w:rsidRPr="003F2794" w:rsidRDefault="004D66C2" w:rsidP="003E290F">
      <w:pPr>
        <w:numPr>
          <w:ilvl w:val="0"/>
          <w:numId w:val="41"/>
        </w:numPr>
        <w:shd w:val="clear" w:color="auto" w:fill="FFFFFF"/>
        <w:spacing w:after="0" w:line="240" w:lineRule="auto"/>
        <w:ind w:left="108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masat e politikave të planifikuara dhe</w:t>
      </w:r>
      <w:r w:rsidR="00A04A98">
        <w:rPr>
          <w:rFonts w:ascii="Times New Roman" w:hAnsi="Times New Roman" w:cs="Times New Roman"/>
          <w:sz w:val="28"/>
          <w:szCs w:val="28"/>
          <w:lang w:val="sq-AL"/>
        </w:rPr>
        <w:t xml:space="preserve"> të</w:t>
      </w:r>
      <w:r w:rsidRPr="003F2794">
        <w:rPr>
          <w:rFonts w:ascii="Times New Roman" w:hAnsi="Times New Roman" w:cs="Times New Roman"/>
          <w:sz w:val="28"/>
          <w:szCs w:val="28"/>
          <w:lang w:val="sq-AL"/>
        </w:rPr>
        <w:t xml:space="preserve"> atyre </w:t>
      </w:r>
      <w:proofErr w:type="spellStart"/>
      <w:r w:rsidRPr="003F2794">
        <w:rPr>
          <w:rFonts w:ascii="Times New Roman" w:hAnsi="Times New Roman" w:cs="Times New Roman"/>
          <w:sz w:val="28"/>
          <w:szCs w:val="28"/>
          <w:lang w:val="sq-AL"/>
        </w:rPr>
        <w:t>operacionale</w:t>
      </w:r>
      <w:proofErr w:type="spellEnd"/>
      <w:r w:rsidRPr="003F2794">
        <w:rPr>
          <w:rFonts w:ascii="Times New Roman" w:hAnsi="Times New Roman" w:cs="Times New Roman"/>
          <w:sz w:val="28"/>
          <w:szCs w:val="28"/>
          <w:lang w:val="sq-AL"/>
        </w:rPr>
        <w:t xml:space="preserve"> të përshkruara në Planin Kombëtar të Veprimit për Efiçencën e Energjisë dhe/ose në Planin e Integruar të Klimës dhe Energjisë, për të cilat qëllimi parësor janë përmirësimet e konsumit final të energjisë; dhe</w:t>
      </w:r>
    </w:p>
    <w:p w:rsidR="004D66C2" w:rsidRPr="003F2794" w:rsidRDefault="004D66C2" w:rsidP="003E290F">
      <w:pPr>
        <w:numPr>
          <w:ilvl w:val="0"/>
          <w:numId w:val="41"/>
        </w:numPr>
        <w:shd w:val="clear" w:color="auto" w:fill="FFFFFF"/>
        <w:spacing w:after="0" w:line="240" w:lineRule="auto"/>
        <w:ind w:left="108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krijimin e </w:t>
      </w:r>
      <w:r w:rsidR="00ED2E92" w:rsidRPr="003F2794">
        <w:rPr>
          <w:rFonts w:ascii="Times New Roman" w:hAnsi="Times New Roman" w:cs="Times New Roman"/>
          <w:sz w:val="28"/>
          <w:szCs w:val="28"/>
          <w:lang w:val="sq-AL"/>
        </w:rPr>
        <w:t>skemës detyruese për efiçencën e energjisë</w:t>
      </w:r>
      <w:r w:rsidR="00A02E07" w:rsidRPr="003F2794">
        <w:rPr>
          <w:rFonts w:ascii="Times New Roman" w:hAnsi="Times New Roman" w:cs="Times New Roman"/>
          <w:sz w:val="28"/>
          <w:szCs w:val="28"/>
          <w:lang w:val="sq-AL"/>
        </w:rPr>
        <w:t>;</w:t>
      </w:r>
    </w:p>
    <w:p w:rsidR="004D66C2" w:rsidRPr="003F2794" w:rsidRDefault="004D66C2" w:rsidP="003E290F">
      <w:pPr>
        <w:numPr>
          <w:ilvl w:val="0"/>
          <w:numId w:val="41"/>
        </w:numPr>
        <w:shd w:val="clear" w:color="auto" w:fill="FFFFFF"/>
        <w:spacing w:after="0" w:line="240" w:lineRule="auto"/>
        <w:ind w:left="10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metodologjinë për llogaritjen dhe volumet e përcaktuara në mënyrë shumë të saktë të kursimeve vjetore në konsumin final të energjisë, të nevojshme për të vendosur objektivat kombëtar</w:t>
      </w:r>
      <w:r w:rsidR="00FB2E9D" w:rsidRPr="003F2794">
        <w:rPr>
          <w:rFonts w:ascii="Times New Roman" w:hAnsi="Times New Roman" w:cs="Times New Roman"/>
          <w:sz w:val="28"/>
          <w:szCs w:val="28"/>
          <w:lang w:val="sq-AL"/>
        </w:rPr>
        <w:t>ë</w:t>
      </w:r>
      <w:r w:rsidRPr="003F2794">
        <w:rPr>
          <w:rFonts w:ascii="Times New Roman" w:hAnsi="Times New Roman" w:cs="Times New Roman"/>
          <w:sz w:val="28"/>
          <w:szCs w:val="28"/>
          <w:lang w:val="sq-AL"/>
        </w:rPr>
        <w:t xml:space="preserve"> të përcaktuar në pikën 1</w:t>
      </w:r>
      <w:r w:rsidR="00A02E07"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të këtij neni;</w:t>
      </w:r>
    </w:p>
    <w:p w:rsidR="004D66C2" w:rsidRPr="003F2794" w:rsidRDefault="003E290F" w:rsidP="003E290F">
      <w:pPr>
        <w:shd w:val="clear" w:color="auto" w:fill="FFFFFF"/>
        <w:spacing w:after="0" w:line="240" w:lineRule="auto"/>
        <w:ind w:left="108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ç)</w:t>
      </w:r>
      <w:r w:rsidRPr="003F2794">
        <w:rPr>
          <w:rFonts w:ascii="Times New Roman" w:hAnsi="Times New Roman" w:cs="Times New Roman"/>
          <w:sz w:val="28"/>
          <w:szCs w:val="28"/>
          <w:lang w:val="sq-AL"/>
        </w:rPr>
        <w:tab/>
      </w:r>
      <w:r w:rsidR="004D66C2" w:rsidRPr="003F2794">
        <w:rPr>
          <w:rFonts w:ascii="Times New Roman" w:hAnsi="Times New Roman" w:cs="Times New Roman"/>
          <w:sz w:val="28"/>
          <w:szCs w:val="28"/>
          <w:lang w:val="sq-AL"/>
        </w:rPr>
        <w:t>masat alternative</w:t>
      </w:r>
      <w:r w:rsidR="0080705F" w:rsidRPr="003F2794">
        <w:rPr>
          <w:rFonts w:ascii="Times New Roman" w:hAnsi="Times New Roman" w:cs="Times New Roman"/>
          <w:sz w:val="28"/>
          <w:szCs w:val="28"/>
          <w:lang w:val="sq-AL"/>
        </w:rPr>
        <w:t>,</w:t>
      </w:r>
      <w:r w:rsidR="004D66C2" w:rsidRPr="003F2794">
        <w:rPr>
          <w:rFonts w:ascii="Times New Roman" w:hAnsi="Times New Roman" w:cs="Times New Roman"/>
          <w:sz w:val="28"/>
          <w:szCs w:val="28"/>
          <w:lang w:val="sq-AL"/>
        </w:rPr>
        <w:t xml:space="preserve"> të cilat kontribuojnë në drejtim të objektivave kombëtar</w:t>
      </w:r>
      <w:r w:rsidR="00154E3D" w:rsidRPr="003F2794">
        <w:rPr>
          <w:rFonts w:ascii="Times New Roman" w:hAnsi="Times New Roman" w:cs="Times New Roman"/>
          <w:sz w:val="28"/>
          <w:szCs w:val="28"/>
          <w:lang w:val="sq-AL"/>
        </w:rPr>
        <w:t>ë</w:t>
      </w:r>
      <w:r w:rsidR="004D66C2" w:rsidRPr="003F2794">
        <w:rPr>
          <w:rFonts w:ascii="Times New Roman" w:hAnsi="Times New Roman" w:cs="Times New Roman"/>
          <w:sz w:val="28"/>
          <w:szCs w:val="28"/>
          <w:lang w:val="sq-AL"/>
        </w:rPr>
        <w:t xml:space="preserve"> dhe në kursimet e pritshme të konsumit final të energjisë;</w:t>
      </w:r>
    </w:p>
    <w:p w:rsidR="004D66C2" w:rsidRPr="003F2794" w:rsidRDefault="004D66C2" w:rsidP="003E290F">
      <w:pPr>
        <w:numPr>
          <w:ilvl w:val="0"/>
          <w:numId w:val="41"/>
        </w:numPr>
        <w:shd w:val="clear" w:color="auto" w:fill="FFFFFF"/>
        <w:spacing w:after="0" w:line="240" w:lineRule="auto"/>
        <w:ind w:left="10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një listë të burimeve të energjisë</w:t>
      </w:r>
      <w:r w:rsidR="00A04A98">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për të cilat shpërndarësit dhe/ose fur</w:t>
      </w:r>
      <w:r w:rsidR="00A04A98">
        <w:rPr>
          <w:rFonts w:ascii="Times New Roman" w:hAnsi="Times New Roman" w:cs="Times New Roman"/>
          <w:sz w:val="28"/>
          <w:szCs w:val="28"/>
          <w:lang w:val="sq-AL"/>
        </w:rPr>
        <w:t>nizuesit në tregjet e energjisë</w:t>
      </w:r>
      <w:r w:rsidRPr="003F2794">
        <w:rPr>
          <w:rFonts w:ascii="Times New Roman" w:hAnsi="Times New Roman" w:cs="Times New Roman"/>
          <w:sz w:val="28"/>
          <w:szCs w:val="28"/>
          <w:lang w:val="sq-AL"/>
        </w:rPr>
        <w:t xml:space="preserve"> detyrohen </w:t>
      </w:r>
      <w:r w:rsidR="00E42D51" w:rsidRPr="003F2794">
        <w:rPr>
          <w:rFonts w:ascii="Times New Roman" w:hAnsi="Times New Roman" w:cs="Times New Roman"/>
          <w:sz w:val="28"/>
          <w:szCs w:val="28"/>
          <w:lang w:val="sq-AL"/>
        </w:rPr>
        <w:t>sipas skemës detyruese për efiçencën e energjisë;</w:t>
      </w:r>
    </w:p>
    <w:p w:rsidR="004D66C2" w:rsidRPr="003F2794" w:rsidRDefault="003E290F" w:rsidP="003E290F">
      <w:pPr>
        <w:shd w:val="clear" w:color="auto" w:fill="FFFFFF"/>
        <w:spacing w:after="0" w:line="240" w:lineRule="auto"/>
        <w:ind w:left="1080" w:hanging="45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dh)</w:t>
      </w:r>
      <w:r w:rsidRPr="003F2794">
        <w:rPr>
          <w:rFonts w:ascii="Times New Roman" w:hAnsi="Times New Roman" w:cs="Times New Roman"/>
          <w:sz w:val="28"/>
          <w:szCs w:val="28"/>
          <w:lang w:val="sq-AL"/>
        </w:rPr>
        <w:tab/>
      </w:r>
      <w:r w:rsidR="004D66C2" w:rsidRPr="003F2794">
        <w:rPr>
          <w:rFonts w:ascii="Times New Roman" w:hAnsi="Times New Roman" w:cs="Times New Roman"/>
          <w:sz w:val="28"/>
          <w:szCs w:val="28"/>
          <w:lang w:val="sq-AL"/>
        </w:rPr>
        <w:t xml:space="preserve">rregullat </w:t>
      </w:r>
      <w:r w:rsidR="00154E3D" w:rsidRPr="003F2794">
        <w:rPr>
          <w:rFonts w:ascii="Times New Roman" w:hAnsi="Times New Roman" w:cs="Times New Roman"/>
          <w:sz w:val="28"/>
          <w:szCs w:val="28"/>
          <w:lang w:val="sq-AL"/>
        </w:rPr>
        <w:t xml:space="preserve">lidhur me raportimin, monitorimin </w:t>
      </w:r>
      <w:r w:rsidR="004D66C2" w:rsidRPr="003F2794">
        <w:rPr>
          <w:rFonts w:ascii="Times New Roman" w:hAnsi="Times New Roman" w:cs="Times New Roman"/>
          <w:sz w:val="28"/>
          <w:szCs w:val="28"/>
          <w:lang w:val="sq-AL"/>
        </w:rPr>
        <w:t xml:space="preserve">e verifikimin e kursimeve të arritura nga shpërndarësit dhe/ose furnizuesit me pakicë në tregjet e energjisë, që janë të detyruar sipas </w:t>
      </w:r>
      <w:r w:rsidR="006D202A" w:rsidRPr="003F2794">
        <w:rPr>
          <w:rFonts w:ascii="Times New Roman" w:hAnsi="Times New Roman" w:cs="Times New Roman"/>
          <w:sz w:val="28"/>
          <w:szCs w:val="28"/>
          <w:lang w:val="sq-AL"/>
        </w:rPr>
        <w:t>skemës detyruese për efiçencën e energjisë; dhe</w:t>
      </w:r>
    </w:p>
    <w:p w:rsidR="004D66C2" w:rsidRPr="003F2794" w:rsidRDefault="004D66C2" w:rsidP="003E290F">
      <w:pPr>
        <w:numPr>
          <w:ilvl w:val="0"/>
          <w:numId w:val="41"/>
        </w:numPr>
        <w:shd w:val="clear" w:color="auto" w:fill="FFFFFF"/>
        <w:spacing w:after="0" w:line="240" w:lineRule="auto"/>
        <w:ind w:left="108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rregullat në lidh</w:t>
      </w:r>
      <w:r w:rsidR="00154E3D" w:rsidRPr="003F2794">
        <w:rPr>
          <w:rFonts w:ascii="Times New Roman" w:hAnsi="Times New Roman" w:cs="Times New Roman"/>
          <w:sz w:val="28"/>
          <w:szCs w:val="28"/>
          <w:lang w:val="sq-AL"/>
        </w:rPr>
        <w:t xml:space="preserve">je me raportimin, monitorimin </w:t>
      </w:r>
      <w:r w:rsidRPr="003F2794">
        <w:rPr>
          <w:rFonts w:ascii="Times New Roman" w:hAnsi="Times New Roman" w:cs="Times New Roman"/>
          <w:sz w:val="28"/>
          <w:szCs w:val="28"/>
          <w:lang w:val="sq-AL"/>
        </w:rPr>
        <w:t>e verifikimin e kursimeve nga zbatimi i masave alternative të përmendura në pikën 5</w:t>
      </w:r>
      <w:r w:rsidR="00154E3D"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të këtij </w:t>
      </w:r>
      <w:r w:rsidR="00154E3D" w:rsidRPr="003F2794">
        <w:rPr>
          <w:rFonts w:ascii="Times New Roman" w:hAnsi="Times New Roman" w:cs="Times New Roman"/>
          <w:sz w:val="28"/>
          <w:szCs w:val="28"/>
          <w:lang w:val="sq-AL"/>
        </w:rPr>
        <w:t>n</w:t>
      </w:r>
      <w:r w:rsidRPr="003F2794">
        <w:rPr>
          <w:rFonts w:ascii="Times New Roman" w:hAnsi="Times New Roman" w:cs="Times New Roman"/>
          <w:sz w:val="28"/>
          <w:szCs w:val="28"/>
          <w:lang w:val="sq-AL"/>
        </w:rPr>
        <w:t>eni.</w:t>
      </w:r>
    </w:p>
    <w:p w:rsidR="003E290F" w:rsidRPr="003F2794" w:rsidRDefault="003E290F" w:rsidP="003E290F">
      <w:pPr>
        <w:shd w:val="clear" w:color="auto" w:fill="FFFFFF"/>
        <w:spacing w:after="0" w:line="240" w:lineRule="auto"/>
        <w:ind w:left="1080"/>
        <w:contextualSpacing/>
        <w:jc w:val="both"/>
        <w:rPr>
          <w:rFonts w:ascii="Times New Roman" w:hAnsi="Times New Roman" w:cs="Times New Roman"/>
          <w:sz w:val="28"/>
          <w:szCs w:val="28"/>
          <w:lang w:val="sq-AL"/>
        </w:rPr>
      </w:pPr>
    </w:p>
    <w:p w:rsidR="004D66C2" w:rsidRPr="003F2794" w:rsidRDefault="004D66C2" w:rsidP="004D66C2">
      <w:pPr>
        <w:numPr>
          <w:ilvl w:val="0"/>
          <w:numId w:val="19"/>
        </w:numPr>
        <w:shd w:val="clear" w:color="auto" w:fill="FFFFFF"/>
        <w:spacing w:after="0" w:line="240" w:lineRule="auto"/>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Masat alternative të përmendura në pikën 3, të këtij neni</w:t>
      </w:r>
      <w:r w:rsidR="00312F2F"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w:t>
      </w:r>
      <w:r w:rsidR="004201E6" w:rsidRPr="003F2794">
        <w:rPr>
          <w:rFonts w:ascii="Times New Roman" w:hAnsi="Times New Roman" w:cs="Times New Roman"/>
          <w:sz w:val="28"/>
          <w:szCs w:val="28"/>
          <w:lang w:val="sq-AL"/>
        </w:rPr>
        <w:t>u</w:t>
      </w:r>
      <w:r w:rsidRPr="003F2794">
        <w:rPr>
          <w:rFonts w:ascii="Times New Roman" w:hAnsi="Times New Roman" w:cs="Times New Roman"/>
          <w:sz w:val="28"/>
          <w:szCs w:val="28"/>
          <w:lang w:val="sq-AL"/>
        </w:rPr>
        <w:t xml:space="preserve"> referohen:</w:t>
      </w:r>
    </w:p>
    <w:p w:rsidR="004D66C2" w:rsidRPr="003F2794" w:rsidRDefault="004D66C2" w:rsidP="004D66C2">
      <w:pPr>
        <w:shd w:val="clear" w:color="auto" w:fill="FFFFFF"/>
        <w:spacing w:after="0" w:line="240" w:lineRule="auto"/>
        <w:jc w:val="both"/>
        <w:rPr>
          <w:rFonts w:ascii="Times New Roman" w:hAnsi="Times New Roman" w:cs="Times New Roman"/>
          <w:sz w:val="28"/>
          <w:szCs w:val="28"/>
          <w:lang w:val="sq-AL"/>
        </w:rPr>
      </w:pPr>
    </w:p>
    <w:p w:rsidR="004D66C2" w:rsidRPr="003F2794" w:rsidRDefault="004201E6" w:rsidP="00312F2F">
      <w:pPr>
        <w:numPr>
          <w:ilvl w:val="0"/>
          <w:numId w:val="30"/>
        </w:numPr>
        <w:shd w:val="clear" w:color="auto" w:fill="FFFFFF"/>
        <w:spacing w:after="0" w:line="240" w:lineRule="auto"/>
        <w:ind w:left="126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zhvillimit </w:t>
      </w:r>
      <w:r w:rsidR="004D66C2" w:rsidRPr="003F2794">
        <w:rPr>
          <w:rFonts w:ascii="Times New Roman" w:hAnsi="Times New Roman" w:cs="Times New Roman"/>
          <w:sz w:val="28"/>
          <w:szCs w:val="28"/>
          <w:lang w:val="sq-AL"/>
        </w:rPr>
        <w:t>e zbatimit të programeve të ndryshme shtetërore në fushën e efiçencës së energjisë;</w:t>
      </w:r>
    </w:p>
    <w:p w:rsidR="004D66C2" w:rsidRPr="003F2794" w:rsidRDefault="004D66C2" w:rsidP="00312F2F">
      <w:pPr>
        <w:numPr>
          <w:ilvl w:val="0"/>
          <w:numId w:val="30"/>
        </w:numPr>
        <w:shd w:val="clear" w:color="auto" w:fill="FFFFFF"/>
        <w:spacing w:after="0" w:line="240" w:lineRule="auto"/>
        <w:ind w:left="126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taksave apo pagesave për çlirimin e gazeve me efekt serë, si taksa ekologjike ose taksa e karbonit;</w:t>
      </w:r>
    </w:p>
    <w:p w:rsidR="004D66C2" w:rsidRPr="003F2794" w:rsidRDefault="004D66C2" w:rsidP="00312F2F">
      <w:pPr>
        <w:numPr>
          <w:ilvl w:val="0"/>
          <w:numId w:val="30"/>
        </w:numPr>
        <w:shd w:val="clear" w:color="auto" w:fill="FFFFFF"/>
        <w:spacing w:after="0" w:line="240" w:lineRule="auto"/>
        <w:ind w:left="126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mbështetjes shtetërore ose masave për reduktim të taksave për të inkurajuar zbatimin e teknologjive të efiçencës së energjisë dhe reduktimin e konsumit final të energjisë;</w:t>
      </w:r>
    </w:p>
    <w:p w:rsidR="004D66C2" w:rsidRPr="003F2794" w:rsidRDefault="004D66C2" w:rsidP="00312F2F">
      <w:pPr>
        <w:shd w:val="clear" w:color="auto" w:fill="FFFFFF"/>
        <w:spacing w:after="0" w:line="240" w:lineRule="auto"/>
        <w:ind w:left="1260" w:hanging="36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ç) marrëveshjeve vullnetare me qëllim të zbatimit të teknologjive të efiçencës së energjisë</w:t>
      </w:r>
      <w:r w:rsidR="00D27365"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të cilat çojnë në reduktimin e konsumit final të energjisë;</w:t>
      </w:r>
    </w:p>
    <w:p w:rsidR="004D66C2" w:rsidRPr="003F2794" w:rsidRDefault="004D66C2" w:rsidP="00312F2F">
      <w:pPr>
        <w:numPr>
          <w:ilvl w:val="0"/>
          <w:numId w:val="30"/>
        </w:numPr>
        <w:shd w:val="clear" w:color="auto" w:fill="FFFFFF"/>
        <w:spacing w:after="0" w:line="240" w:lineRule="auto"/>
        <w:ind w:left="12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miratimit të standardeve, rregullave dhe rregulloreve</w:t>
      </w:r>
      <w:r w:rsidR="00D27365"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të cilat përmirësojnë efiçencën e energjisë së mallrave dhe shërbimeve në Republikën e Shqipërisë, duke përfshirë ndërtesat dhe automjetet, përjashtuar rastet kur këto janë të detyrueshme në përputhje me angazhimet e marra përsipër sipas Traktatit të Komunitetit të Energjisë;</w:t>
      </w:r>
    </w:p>
    <w:p w:rsidR="004D66C2" w:rsidRPr="003F2794" w:rsidRDefault="004D66C2" w:rsidP="00D27365">
      <w:pPr>
        <w:shd w:val="clear" w:color="auto" w:fill="FFFFFF"/>
        <w:spacing w:after="0" w:line="240" w:lineRule="auto"/>
        <w:ind w:left="1260" w:hanging="54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dh) </w:t>
      </w:r>
      <w:r w:rsidR="00D27365" w:rsidRPr="003F2794">
        <w:rPr>
          <w:rFonts w:ascii="Times New Roman" w:hAnsi="Times New Roman" w:cs="Times New Roman"/>
          <w:sz w:val="28"/>
          <w:szCs w:val="28"/>
          <w:lang w:val="sq-AL"/>
        </w:rPr>
        <w:tab/>
      </w:r>
      <w:r w:rsidRPr="003F2794">
        <w:rPr>
          <w:rFonts w:ascii="Times New Roman" w:hAnsi="Times New Roman" w:cs="Times New Roman"/>
          <w:sz w:val="28"/>
          <w:szCs w:val="28"/>
          <w:lang w:val="sq-AL"/>
        </w:rPr>
        <w:t>prezantimit të rregullave për etiketimin e energjisë për produkte të lidhura të energjisë, përveç rasteve kur kjo është e detyrueshme në përputhje me angazhimet e marra përsipër sipas Traktatit të Komunitetit të Energjisë;</w:t>
      </w:r>
    </w:p>
    <w:p w:rsidR="004D66C2" w:rsidRPr="003F2794" w:rsidRDefault="004D66C2" w:rsidP="00312F2F">
      <w:pPr>
        <w:numPr>
          <w:ilvl w:val="0"/>
          <w:numId w:val="30"/>
        </w:numPr>
        <w:shd w:val="clear" w:color="auto" w:fill="FFFFFF"/>
        <w:spacing w:after="0" w:line="240" w:lineRule="auto"/>
        <w:ind w:left="126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trajnimit dhe konsultimit lidhur me efiçencën e energjisë, duke simuluar aplikimin e teknologjive të efiçencës së energjisë dhe reduktimin e konsumit final të energjisë;</w:t>
      </w:r>
    </w:p>
    <w:p w:rsidR="004D66C2" w:rsidRPr="003F2794" w:rsidRDefault="004D66C2" w:rsidP="00312F2F">
      <w:pPr>
        <w:shd w:val="clear" w:color="auto" w:fill="FFFFFF"/>
        <w:spacing w:after="0" w:line="240" w:lineRule="auto"/>
        <w:ind w:left="1260" w:hanging="36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ë) </w:t>
      </w:r>
      <w:r w:rsidRPr="003F2794">
        <w:rPr>
          <w:rFonts w:ascii="Times New Roman" w:hAnsi="Times New Roman" w:cs="Times New Roman"/>
          <w:sz w:val="28"/>
          <w:szCs w:val="28"/>
          <w:lang w:val="sq-AL"/>
        </w:rPr>
        <w:tab/>
        <w:t>masave të tjera që ndikojnë në arritjen e kursimit të konsumit final të energjisë.</w:t>
      </w:r>
    </w:p>
    <w:p w:rsidR="004D66C2" w:rsidRPr="003F2794" w:rsidRDefault="004D66C2" w:rsidP="004D66C2">
      <w:pPr>
        <w:shd w:val="clear" w:color="auto" w:fill="FFFFFF"/>
        <w:spacing w:after="0" w:line="240" w:lineRule="auto"/>
        <w:ind w:hanging="450"/>
        <w:contextualSpacing/>
        <w:jc w:val="both"/>
        <w:rPr>
          <w:rFonts w:ascii="Times New Roman" w:hAnsi="Times New Roman" w:cs="Times New Roman"/>
          <w:sz w:val="28"/>
          <w:szCs w:val="28"/>
          <w:lang w:val="sq-AL"/>
        </w:rPr>
      </w:pPr>
    </w:p>
    <w:p w:rsidR="004D66C2" w:rsidRPr="003F2794" w:rsidRDefault="004D66C2" w:rsidP="004D66C2">
      <w:pPr>
        <w:numPr>
          <w:ilvl w:val="0"/>
          <w:numId w:val="19"/>
        </w:numPr>
        <w:shd w:val="clear" w:color="auto" w:fill="FFFFFF"/>
        <w:spacing w:after="0" w:line="240" w:lineRule="auto"/>
        <w:jc w:val="both"/>
        <w:rPr>
          <w:rFonts w:ascii="Times New Roman" w:hAnsi="Times New Roman" w:cs="Times New Roman"/>
          <w:b/>
          <w:sz w:val="28"/>
          <w:szCs w:val="28"/>
          <w:lang w:val="sq-AL"/>
        </w:rPr>
      </w:pPr>
      <w:r w:rsidRPr="003F2794">
        <w:rPr>
          <w:rFonts w:ascii="Times New Roman" w:hAnsi="Times New Roman" w:cs="Times New Roman"/>
          <w:sz w:val="28"/>
          <w:szCs w:val="28"/>
          <w:lang w:val="sq-AL"/>
        </w:rPr>
        <w:t>Ministri</w:t>
      </w:r>
      <w:r w:rsidR="00835859"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përmes </w:t>
      </w:r>
      <w:r w:rsidR="00835859" w:rsidRPr="003F2794">
        <w:rPr>
          <w:rFonts w:ascii="Times New Roman" w:hAnsi="Times New Roman" w:cs="Times New Roman"/>
          <w:sz w:val="28"/>
          <w:szCs w:val="28"/>
          <w:lang w:val="sq-AL"/>
        </w:rPr>
        <w:t xml:space="preserve">agjencisë përgjegjëse për efiçencën e energjisë, </w:t>
      </w:r>
      <w:r w:rsidRPr="003F2794">
        <w:rPr>
          <w:rFonts w:ascii="Times New Roman" w:hAnsi="Times New Roman" w:cs="Times New Roman"/>
          <w:sz w:val="28"/>
          <w:szCs w:val="28"/>
          <w:lang w:val="sq-AL"/>
        </w:rPr>
        <w:t>administron skemën detyruese për efiçencë të energjisë dhe mo</w:t>
      </w:r>
      <w:r w:rsidR="00835859" w:rsidRPr="003F2794">
        <w:rPr>
          <w:rFonts w:ascii="Times New Roman" w:hAnsi="Times New Roman" w:cs="Times New Roman"/>
          <w:sz w:val="28"/>
          <w:szCs w:val="28"/>
          <w:lang w:val="sq-AL"/>
        </w:rPr>
        <w:t xml:space="preserve">nitoron zbatimin e rregullave </w:t>
      </w:r>
      <w:r w:rsidRPr="003F2794">
        <w:rPr>
          <w:rFonts w:ascii="Times New Roman" w:hAnsi="Times New Roman" w:cs="Times New Roman"/>
          <w:sz w:val="28"/>
          <w:szCs w:val="28"/>
          <w:lang w:val="sq-AL"/>
        </w:rPr>
        <w:t xml:space="preserve">e </w:t>
      </w:r>
      <w:r w:rsidR="00835859" w:rsidRPr="003F2794">
        <w:rPr>
          <w:rFonts w:ascii="Times New Roman" w:hAnsi="Times New Roman" w:cs="Times New Roman"/>
          <w:sz w:val="28"/>
          <w:szCs w:val="28"/>
          <w:lang w:val="sq-AL"/>
        </w:rPr>
        <w:t xml:space="preserve">të </w:t>
      </w:r>
      <w:r w:rsidRPr="003F2794">
        <w:rPr>
          <w:rFonts w:ascii="Times New Roman" w:hAnsi="Times New Roman" w:cs="Times New Roman"/>
          <w:sz w:val="28"/>
          <w:szCs w:val="28"/>
          <w:lang w:val="sq-AL"/>
        </w:rPr>
        <w:t>dispozitave detyruese sipas udhëzimit të përcaktuar në pikën 3</w:t>
      </w:r>
      <w:r w:rsidR="00835859"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të këtij neni.</w:t>
      </w:r>
    </w:p>
    <w:p w:rsidR="00835859" w:rsidRPr="003F2794" w:rsidRDefault="00835859" w:rsidP="00835859">
      <w:pPr>
        <w:shd w:val="clear" w:color="auto" w:fill="FFFFFF"/>
        <w:spacing w:after="0" w:line="240" w:lineRule="auto"/>
        <w:ind w:left="810"/>
        <w:jc w:val="both"/>
        <w:rPr>
          <w:rFonts w:ascii="Times New Roman" w:hAnsi="Times New Roman" w:cs="Times New Roman"/>
          <w:b/>
          <w:sz w:val="28"/>
          <w:szCs w:val="28"/>
          <w:lang w:val="sq-AL"/>
        </w:rPr>
      </w:pPr>
    </w:p>
    <w:p w:rsidR="004D66C2" w:rsidRPr="003F2794" w:rsidRDefault="004D66C2" w:rsidP="004D66C2">
      <w:pPr>
        <w:numPr>
          <w:ilvl w:val="0"/>
          <w:numId w:val="19"/>
        </w:numPr>
        <w:shd w:val="clear" w:color="auto" w:fill="FFFFFF"/>
        <w:spacing w:after="0" w:line="240" w:lineRule="auto"/>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Objektivat kumulativë të kursimit për konsumatorët fundorë të cituara në pikën 1, të këtij neni, specifikohen në Planin e Integruar të Klimës dhe Energjisë dhe kontribuojnë në arritjen e objektivit kombëtar të efi</w:t>
      </w:r>
      <w:r w:rsidR="00835859" w:rsidRPr="003F2794">
        <w:rPr>
          <w:rFonts w:ascii="Times New Roman" w:hAnsi="Times New Roman" w:cs="Times New Roman"/>
          <w:sz w:val="28"/>
          <w:szCs w:val="28"/>
          <w:lang w:val="sq-AL"/>
        </w:rPr>
        <w:t>ç</w:t>
      </w:r>
      <w:r w:rsidRPr="003F2794">
        <w:rPr>
          <w:rFonts w:ascii="Times New Roman" w:hAnsi="Times New Roman" w:cs="Times New Roman"/>
          <w:sz w:val="28"/>
          <w:szCs w:val="28"/>
          <w:lang w:val="sq-AL"/>
        </w:rPr>
        <w:t>encës së energjisë të përcaktuar në këto plane.</w:t>
      </w: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r w:rsidRPr="003F2794">
        <w:rPr>
          <w:rFonts w:ascii="Times New Roman" w:eastAsia="Times New Roman" w:hAnsi="Times New Roman" w:cs="Times New Roman"/>
          <w:b/>
          <w:spacing w:val="10"/>
          <w:sz w:val="28"/>
          <w:szCs w:val="28"/>
          <w:lang w:val="sq-AL"/>
        </w:rPr>
        <w:t>Neni 9</w:t>
      </w:r>
    </w:p>
    <w:p w:rsidR="004D66C2" w:rsidRPr="003F2794" w:rsidRDefault="004D66C2" w:rsidP="004D66C2">
      <w:pPr>
        <w:spacing w:after="0" w:line="240" w:lineRule="auto"/>
        <w:jc w:val="both"/>
        <w:rPr>
          <w:rFonts w:ascii="Times New Roman" w:hAnsi="Times New Roman" w:cs="Times New Roman"/>
          <w:sz w:val="28"/>
          <w:szCs w:val="28"/>
          <w:lang w:val="sq-AL"/>
        </w:rPr>
      </w:pPr>
    </w:p>
    <w:p w:rsidR="004D66C2" w:rsidRPr="003F2794" w:rsidRDefault="004D66C2" w:rsidP="004D66C2">
      <w:pPr>
        <w:spacing w:after="0" w:line="240" w:lineRule="auto"/>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Neni 12 ndryshohet</w:t>
      </w:r>
      <w:r w:rsidR="00AD6591"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w:t>
      </w:r>
      <w:r w:rsidR="00413E27" w:rsidRPr="003F2794">
        <w:rPr>
          <w:rFonts w:ascii="Times New Roman" w:hAnsi="Times New Roman" w:cs="Times New Roman"/>
          <w:sz w:val="28"/>
          <w:szCs w:val="28"/>
          <w:lang w:val="sq-AL"/>
        </w:rPr>
        <w:t>me këtë përmbajtje</w:t>
      </w:r>
      <w:r w:rsidRPr="003F2794">
        <w:rPr>
          <w:rFonts w:ascii="Times New Roman" w:hAnsi="Times New Roman" w:cs="Times New Roman"/>
          <w:sz w:val="28"/>
          <w:szCs w:val="28"/>
          <w:lang w:val="sq-AL"/>
        </w:rPr>
        <w:t>:</w:t>
      </w:r>
    </w:p>
    <w:p w:rsidR="004D66C2" w:rsidRPr="003F2794" w:rsidRDefault="004D66C2" w:rsidP="004D66C2">
      <w:pPr>
        <w:spacing w:after="0" w:line="240" w:lineRule="auto"/>
        <w:contextualSpacing/>
        <w:jc w:val="both"/>
        <w:rPr>
          <w:rFonts w:ascii="Times New Roman" w:hAnsi="Times New Roman" w:cs="Times New Roman"/>
          <w:sz w:val="28"/>
          <w:szCs w:val="28"/>
          <w:lang w:val="sq-AL"/>
        </w:rPr>
      </w:pPr>
    </w:p>
    <w:p w:rsidR="004D66C2" w:rsidRPr="003F2794" w:rsidRDefault="004D66C2" w:rsidP="00F61071">
      <w:pPr>
        <w:spacing w:after="0" w:line="240" w:lineRule="auto"/>
        <w:ind w:left="720"/>
        <w:contextualSpacing/>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“Neni 12</w:t>
      </w:r>
    </w:p>
    <w:p w:rsidR="004D66C2" w:rsidRPr="003F2794" w:rsidRDefault="004D66C2" w:rsidP="00F61071">
      <w:pPr>
        <w:spacing w:after="0" w:line="240" w:lineRule="auto"/>
        <w:ind w:left="720"/>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Marrëveshjet vullnetare</w:t>
      </w:r>
    </w:p>
    <w:p w:rsidR="004D66C2" w:rsidRPr="003F2794" w:rsidRDefault="004D66C2" w:rsidP="00F61071">
      <w:pPr>
        <w:spacing w:after="0" w:line="240" w:lineRule="auto"/>
        <w:ind w:left="720"/>
        <w:jc w:val="center"/>
        <w:rPr>
          <w:rFonts w:ascii="Times New Roman" w:hAnsi="Times New Roman" w:cs="Times New Roman"/>
          <w:b/>
          <w:sz w:val="28"/>
          <w:szCs w:val="28"/>
          <w:lang w:val="sq-AL"/>
        </w:rPr>
      </w:pPr>
      <w:r w:rsidRPr="003F2794">
        <w:rPr>
          <w:rFonts w:ascii="Times New Roman" w:hAnsi="Times New Roman" w:cs="Times New Roman"/>
          <w:b/>
          <w:sz w:val="28"/>
          <w:szCs w:val="28"/>
          <w:lang w:val="sq-AL"/>
        </w:rPr>
        <w:t xml:space="preserve"> </w:t>
      </w:r>
    </w:p>
    <w:p w:rsidR="004D66C2" w:rsidRPr="003F2794" w:rsidRDefault="004D66C2" w:rsidP="00F61071">
      <w:pPr>
        <w:numPr>
          <w:ilvl w:val="0"/>
          <w:numId w:val="42"/>
        </w:numPr>
        <w:spacing w:after="0" w:line="240" w:lineRule="auto"/>
        <w:ind w:left="117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Marrëveshjet vullnetare janë marrëveshje të dakordësuara </w:t>
      </w:r>
      <w:r w:rsidR="00F61071" w:rsidRPr="003F2794">
        <w:rPr>
          <w:rFonts w:ascii="Times New Roman" w:hAnsi="Times New Roman" w:cs="Times New Roman"/>
          <w:sz w:val="28"/>
          <w:szCs w:val="28"/>
          <w:lang w:val="sq-AL"/>
        </w:rPr>
        <w:t xml:space="preserve">ndërmjet agjencisë përgjegjëse për efiçencën e energjisë </w:t>
      </w:r>
      <w:r w:rsidRPr="003F2794">
        <w:rPr>
          <w:rFonts w:ascii="Times New Roman" w:hAnsi="Times New Roman" w:cs="Times New Roman"/>
          <w:sz w:val="28"/>
          <w:szCs w:val="28"/>
          <w:lang w:val="sq-AL"/>
        </w:rPr>
        <w:t>dhe konsumatorëve të mëdhenj të energjisë, bizneseve të vogla dhe të mesme ind</w:t>
      </w:r>
      <w:r w:rsidR="00F61071" w:rsidRPr="003F2794">
        <w:rPr>
          <w:rFonts w:ascii="Times New Roman" w:hAnsi="Times New Roman" w:cs="Times New Roman"/>
          <w:sz w:val="28"/>
          <w:szCs w:val="28"/>
          <w:lang w:val="sq-AL"/>
        </w:rPr>
        <w:t xml:space="preserve">ustriale </w:t>
      </w:r>
      <w:r w:rsidRPr="003F2794">
        <w:rPr>
          <w:rFonts w:ascii="Times New Roman" w:hAnsi="Times New Roman" w:cs="Times New Roman"/>
          <w:sz w:val="28"/>
          <w:szCs w:val="28"/>
          <w:lang w:val="sq-AL"/>
        </w:rPr>
        <w:t>e pronarëve të ndërtesave, për të mbështetur zbatimin e masave dhe aktiviteteve të efi</w:t>
      </w:r>
      <w:r w:rsidR="00F61071" w:rsidRPr="003F2794">
        <w:rPr>
          <w:rFonts w:ascii="Times New Roman" w:hAnsi="Times New Roman" w:cs="Times New Roman"/>
          <w:sz w:val="28"/>
          <w:szCs w:val="28"/>
          <w:lang w:val="sq-AL"/>
        </w:rPr>
        <w:t>ç</w:t>
      </w:r>
      <w:r w:rsidRPr="003F2794">
        <w:rPr>
          <w:rFonts w:ascii="Times New Roman" w:hAnsi="Times New Roman" w:cs="Times New Roman"/>
          <w:sz w:val="28"/>
          <w:szCs w:val="28"/>
          <w:lang w:val="sq-AL"/>
        </w:rPr>
        <w:t>encës së energjisë, për arritjen e objektivave kombëtar</w:t>
      </w:r>
      <w:r w:rsidR="00F61071" w:rsidRPr="003F2794">
        <w:rPr>
          <w:rFonts w:ascii="Times New Roman" w:hAnsi="Times New Roman" w:cs="Times New Roman"/>
          <w:sz w:val="28"/>
          <w:szCs w:val="28"/>
          <w:lang w:val="sq-AL"/>
        </w:rPr>
        <w:t>ë</w:t>
      </w:r>
      <w:r w:rsidRPr="003F2794">
        <w:rPr>
          <w:rFonts w:ascii="Times New Roman" w:hAnsi="Times New Roman" w:cs="Times New Roman"/>
          <w:sz w:val="28"/>
          <w:szCs w:val="28"/>
          <w:lang w:val="sq-AL"/>
        </w:rPr>
        <w:t xml:space="preserve"> të sektorëve që mbulon </w:t>
      </w:r>
      <w:r w:rsidR="00F61071" w:rsidRPr="003F2794">
        <w:rPr>
          <w:rFonts w:ascii="Times New Roman" w:hAnsi="Times New Roman" w:cs="Times New Roman"/>
          <w:sz w:val="28"/>
          <w:szCs w:val="28"/>
          <w:lang w:val="sq-AL"/>
        </w:rPr>
        <w:t xml:space="preserve">efiçenca e energjisë, si </w:t>
      </w:r>
      <w:r w:rsidRPr="003F2794">
        <w:rPr>
          <w:rFonts w:ascii="Times New Roman" w:hAnsi="Times New Roman" w:cs="Times New Roman"/>
          <w:sz w:val="28"/>
          <w:szCs w:val="28"/>
          <w:lang w:val="sq-AL"/>
        </w:rPr>
        <w:t>dhe vetë objektivin që do të arrijë marrëveshja.</w:t>
      </w:r>
    </w:p>
    <w:p w:rsidR="004D66C2" w:rsidRPr="003F2794" w:rsidRDefault="004D66C2" w:rsidP="00F61071">
      <w:pPr>
        <w:spacing w:after="0" w:line="240" w:lineRule="auto"/>
        <w:ind w:left="720" w:hanging="450"/>
        <w:jc w:val="both"/>
        <w:rPr>
          <w:rFonts w:ascii="Times New Roman" w:hAnsi="Times New Roman" w:cs="Times New Roman"/>
          <w:sz w:val="28"/>
          <w:szCs w:val="28"/>
          <w:lang w:val="sq-AL"/>
        </w:rPr>
      </w:pPr>
    </w:p>
    <w:p w:rsidR="004D66C2" w:rsidRPr="003F2794" w:rsidRDefault="004D66C2" w:rsidP="001D0D8F">
      <w:pPr>
        <w:numPr>
          <w:ilvl w:val="0"/>
          <w:numId w:val="42"/>
        </w:numPr>
        <w:spacing w:after="0" w:line="240" w:lineRule="auto"/>
        <w:ind w:left="117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Marrëveshjet vullnetare të përmendura në pikën 1</w:t>
      </w:r>
      <w:r w:rsidR="00F61071"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w:t>
      </w:r>
      <w:r w:rsidR="00F61071" w:rsidRPr="003F2794">
        <w:rPr>
          <w:rFonts w:ascii="Times New Roman" w:hAnsi="Times New Roman" w:cs="Times New Roman"/>
          <w:sz w:val="28"/>
          <w:szCs w:val="28"/>
          <w:lang w:val="sq-AL"/>
        </w:rPr>
        <w:t>të këtij neni,</w:t>
      </w:r>
      <w:r w:rsidRPr="003F2794">
        <w:rPr>
          <w:rFonts w:ascii="Times New Roman" w:hAnsi="Times New Roman" w:cs="Times New Roman"/>
          <w:sz w:val="28"/>
          <w:szCs w:val="28"/>
          <w:lang w:val="sq-AL"/>
        </w:rPr>
        <w:t xml:space="preserve"> duhet të jenë transparente, jodiskriminuese dhe </w:t>
      </w:r>
      <w:r w:rsidR="00F61071" w:rsidRPr="003F2794">
        <w:rPr>
          <w:rFonts w:ascii="Times New Roman" w:hAnsi="Times New Roman" w:cs="Times New Roman"/>
          <w:sz w:val="28"/>
          <w:szCs w:val="28"/>
          <w:lang w:val="sq-AL"/>
        </w:rPr>
        <w:t xml:space="preserve">të </w:t>
      </w:r>
      <w:r w:rsidRPr="003F2794">
        <w:rPr>
          <w:rFonts w:ascii="Times New Roman" w:hAnsi="Times New Roman" w:cs="Times New Roman"/>
          <w:sz w:val="28"/>
          <w:szCs w:val="28"/>
          <w:lang w:val="sq-AL"/>
        </w:rPr>
        <w:t>përmbajnë të paktën:</w:t>
      </w:r>
    </w:p>
    <w:p w:rsidR="004D66C2" w:rsidRPr="003F2794" w:rsidRDefault="004D66C2" w:rsidP="00F61071">
      <w:pPr>
        <w:spacing w:after="0" w:line="240" w:lineRule="auto"/>
        <w:ind w:left="720"/>
        <w:contextualSpacing/>
        <w:jc w:val="both"/>
        <w:rPr>
          <w:rFonts w:ascii="Times New Roman" w:hAnsi="Times New Roman" w:cs="Times New Roman"/>
          <w:sz w:val="28"/>
          <w:szCs w:val="28"/>
          <w:lang w:val="sq-AL"/>
        </w:rPr>
      </w:pPr>
    </w:p>
    <w:p w:rsidR="004D66C2" w:rsidRPr="003F2794" w:rsidRDefault="004D66C2" w:rsidP="00F61071">
      <w:pPr>
        <w:spacing w:after="0" w:line="240" w:lineRule="auto"/>
        <w:ind w:left="144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a)</w:t>
      </w:r>
      <w:r w:rsidRPr="003F2794">
        <w:rPr>
          <w:rFonts w:ascii="Times New Roman" w:hAnsi="Times New Roman" w:cs="Times New Roman"/>
          <w:sz w:val="28"/>
          <w:szCs w:val="28"/>
          <w:lang w:val="sq-AL"/>
        </w:rPr>
        <w:tab/>
      </w:r>
      <w:r w:rsidR="00C91F44" w:rsidRPr="003F2794">
        <w:rPr>
          <w:rFonts w:ascii="Times New Roman" w:hAnsi="Times New Roman" w:cs="Times New Roman"/>
          <w:sz w:val="28"/>
          <w:szCs w:val="28"/>
          <w:lang w:val="sq-AL"/>
        </w:rPr>
        <w:t>o</w:t>
      </w:r>
      <w:r w:rsidRPr="003F2794">
        <w:rPr>
          <w:rFonts w:ascii="Times New Roman" w:hAnsi="Times New Roman" w:cs="Times New Roman"/>
          <w:sz w:val="28"/>
          <w:szCs w:val="28"/>
          <w:lang w:val="sq-AL"/>
        </w:rPr>
        <w:t>bjektivat specifik</w:t>
      </w:r>
      <w:r w:rsidR="002A2932" w:rsidRPr="003F2794">
        <w:rPr>
          <w:rFonts w:ascii="Times New Roman" w:hAnsi="Times New Roman" w:cs="Times New Roman"/>
          <w:sz w:val="28"/>
          <w:szCs w:val="28"/>
          <w:lang w:val="sq-AL"/>
        </w:rPr>
        <w:t>ë</w:t>
      </w:r>
      <w:r w:rsidRPr="003F2794">
        <w:rPr>
          <w:rFonts w:ascii="Times New Roman" w:hAnsi="Times New Roman" w:cs="Times New Roman"/>
          <w:sz w:val="28"/>
          <w:szCs w:val="28"/>
          <w:lang w:val="sq-AL"/>
        </w:rPr>
        <w:t xml:space="preserve"> dhe detyrimet e çdo subjekti për zbatimin e masave të efiçencës së energjisë;</w:t>
      </w:r>
    </w:p>
    <w:p w:rsidR="00C91F44" w:rsidRPr="003F2794" w:rsidRDefault="004D66C2" w:rsidP="00C91F44">
      <w:pPr>
        <w:spacing w:after="0" w:line="240" w:lineRule="auto"/>
        <w:ind w:left="144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b)</w:t>
      </w:r>
      <w:r w:rsidRPr="003F2794">
        <w:rPr>
          <w:rFonts w:ascii="Times New Roman" w:hAnsi="Times New Roman" w:cs="Times New Roman"/>
          <w:sz w:val="28"/>
          <w:szCs w:val="28"/>
          <w:lang w:val="sq-AL"/>
        </w:rPr>
        <w:tab/>
      </w:r>
      <w:r w:rsidR="00C91F44" w:rsidRPr="003F2794">
        <w:rPr>
          <w:rFonts w:ascii="Times New Roman" w:hAnsi="Times New Roman" w:cs="Times New Roman"/>
          <w:sz w:val="28"/>
          <w:szCs w:val="28"/>
          <w:lang w:val="sq-AL"/>
        </w:rPr>
        <w:t>m</w:t>
      </w:r>
      <w:r w:rsidR="002A2932" w:rsidRPr="003F2794">
        <w:rPr>
          <w:rFonts w:ascii="Times New Roman" w:hAnsi="Times New Roman" w:cs="Times New Roman"/>
          <w:sz w:val="28"/>
          <w:szCs w:val="28"/>
          <w:lang w:val="sq-AL"/>
        </w:rPr>
        <w:t xml:space="preserve">ënyrat </w:t>
      </w:r>
      <w:r w:rsidRPr="003F2794">
        <w:rPr>
          <w:rFonts w:ascii="Times New Roman" w:hAnsi="Times New Roman" w:cs="Times New Roman"/>
          <w:sz w:val="28"/>
          <w:szCs w:val="28"/>
          <w:lang w:val="sq-AL"/>
        </w:rPr>
        <w:t>e veprimet mbështetëse për arritjen e objektivave dhe zbatimin e ma</w:t>
      </w:r>
      <w:r w:rsidR="00C91F44" w:rsidRPr="003F2794">
        <w:rPr>
          <w:rFonts w:ascii="Times New Roman" w:hAnsi="Times New Roman" w:cs="Times New Roman"/>
          <w:sz w:val="28"/>
          <w:szCs w:val="28"/>
          <w:lang w:val="sq-AL"/>
        </w:rPr>
        <w:t xml:space="preserve">save të efiçencës së energjisë; </w:t>
      </w:r>
    </w:p>
    <w:p w:rsidR="004D66C2" w:rsidRPr="003F2794" w:rsidRDefault="00C91F44" w:rsidP="00C91F44">
      <w:pPr>
        <w:spacing w:after="0" w:line="240" w:lineRule="auto"/>
        <w:ind w:left="144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c)</w:t>
      </w:r>
      <w:r w:rsidRPr="003F2794">
        <w:rPr>
          <w:rFonts w:ascii="Times New Roman" w:hAnsi="Times New Roman" w:cs="Times New Roman"/>
          <w:sz w:val="28"/>
          <w:szCs w:val="28"/>
          <w:lang w:val="sq-AL"/>
        </w:rPr>
        <w:tab/>
        <w:t>m</w:t>
      </w:r>
      <w:r w:rsidR="004D66C2" w:rsidRPr="003F2794">
        <w:rPr>
          <w:rFonts w:ascii="Times New Roman" w:hAnsi="Times New Roman" w:cs="Times New Roman"/>
          <w:sz w:val="28"/>
          <w:szCs w:val="28"/>
          <w:lang w:val="sq-AL"/>
        </w:rPr>
        <w:t>etodologjinë që zbatohet për vlerësimin e kursimeve dhe të  objektivit specifik;</w:t>
      </w:r>
    </w:p>
    <w:p w:rsidR="004D66C2" w:rsidRPr="003F2794" w:rsidRDefault="00C91F44" w:rsidP="00F61071">
      <w:pPr>
        <w:spacing w:after="0" w:line="240" w:lineRule="auto"/>
        <w:ind w:left="144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ç)</w:t>
      </w:r>
      <w:r w:rsidRPr="003F2794">
        <w:rPr>
          <w:rFonts w:ascii="Times New Roman" w:hAnsi="Times New Roman" w:cs="Times New Roman"/>
          <w:sz w:val="28"/>
          <w:szCs w:val="28"/>
          <w:lang w:val="sq-AL"/>
        </w:rPr>
        <w:tab/>
        <w:t>t</w:t>
      </w:r>
      <w:r w:rsidR="004D66C2" w:rsidRPr="003F2794">
        <w:rPr>
          <w:rFonts w:ascii="Times New Roman" w:hAnsi="Times New Roman" w:cs="Times New Roman"/>
          <w:sz w:val="28"/>
          <w:szCs w:val="28"/>
          <w:lang w:val="sq-AL"/>
        </w:rPr>
        <w:t xml:space="preserve">ë drejtën e </w:t>
      </w:r>
      <w:r w:rsidR="002A2932" w:rsidRPr="003F2794">
        <w:rPr>
          <w:rFonts w:ascii="Times New Roman" w:hAnsi="Times New Roman" w:cs="Times New Roman"/>
          <w:sz w:val="28"/>
          <w:szCs w:val="28"/>
          <w:lang w:val="sq-AL"/>
        </w:rPr>
        <w:t xml:space="preserve">agjencisë përgjegjëse për efiçencën e energjisë për monitorimin dhe vlerësimin e masave të efiçencës së energjisë </w:t>
      </w:r>
      <w:r w:rsidR="004D66C2" w:rsidRPr="003F2794">
        <w:rPr>
          <w:rFonts w:ascii="Times New Roman" w:hAnsi="Times New Roman" w:cs="Times New Roman"/>
          <w:sz w:val="28"/>
          <w:szCs w:val="28"/>
          <w:lang w:val="sq-AL"/>
        </w:rPr>
        <w:t>dhe detyrimin e palës tjetër për raportim;</w:t>
      </w:r>
    </w:p>
    <w:p w:rsidR="004D66C2" w:rsidRPr="003F2794" w:rsidRDefault="004D66C2" w:rsidP="00F61071">
      <w:pPr>
        <w:spacing w:after="0" w:line="240" w:lineRule="auto"/>
        <w:ind w:left="144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d)</w:t>
      </w:r>
      <w:r w:rsidRPr="003F2794">
        <w:rPr>
          <w:rFonts w:ascii="Times New Roman" w:hAnsi="Times New Roman" w:cs="Times New Roman"/>
          <w:sz w:val="28"/>
          <w:szCs w:val="28"/>
          <w:lang w:val="sq-AL"/>
        </w:rPr>
        <w:tab/>
      </w:r>
      <w:r w:rsidR="00C91F44" w:rsidRPr="003F2794">
        <w:rPr>
          <w:rFonts w:ascii="Times New Roman" w:hAnsi="Times New Roman" w:cs="Times New Roman"/>
          <w:sz w:val="28"/>
          <w:szCs w:val="28"/>
          <w:lang w:val="sq-AL"/>
        </w:rPr>
        <w:t>s</w:t>
      </w:r>
      <w:r w:rsidRPr="003F2794">
        <w:rPr>
          <w:rFonts w:ascii="Times New Roman" w:hAnsi="Times New Roman" w:cs="Times New Roman"/>
          <w:sz w:val="28"/>
          <w:szCs w:val="28"/>
          <w:lang w:val="sq-AL"/>
        </w:rPr>
        <w:t>anksionet</w:t>
      </w:r>
      <w:r w:rsidR="002A2932" w:rsidRPr="003F2794">
        <w:rPr>
          <w:rFonts w:ascii="Times New Roman" w:hAnsi="Times New Roman" w:cs="Times New Roman"/>
          <w:sz w:val="28"/>
          <w:szCs w:val="28"/>
          <w:lang w:val="sq-AL"/>
        </w:rPr>
        <w:t>, n</w:t>
      </w:r>
      <w:r w:rsidRPr="003F2794">
        <w:rPr>
          <w:rFonts w:ascii="Times New Roman" w:hAnsi="Times New Roman" w:cs="Times New Roman"/>
          <w:sz w:val="28"/>
          <w:szCs w:val="28"/>
          <w:lang w:val="sq-AL"/>
        </w:rPr>
        <w:t>ë rast të mospërmbushjes së detyrimeve dhe pro</w:t>
      </w:r>
      <w:r w:rsidR="001D0D8F" w:rsidRPr="003F2794">
        <w:rPr>
          <w:rFonts w:ascii="Times New Roman" w:hAnsi="Times New Roman" w:cs="Times New Roman"/>
          <w:sz w:val="28"/>
          <w:szCs w:val="28"/>
          <w:lang w:val="sq-AL"/>
        </w:rPr>
        <w:t>c</w:t>
      </w:r>
      <w:r w:rsidR="00A04A98">
        <w:rPr>
          <w:rFonts w:ascii="Times New Roman" w:hAnsi="Times New Roman" w:cs="Times New Roman"/>
          <w:sz w:val="28"/>
          <w:szCs w:val="28"/>
          <w:lang w:val="sq-AL"/>
        </w:rPr>
        <w:t>edurat e zgjidhjes së kontratës.</w:t>
      </w:r>
    </w:p>
    <w:p w:rsidR="004D66C2" w:rsidRPr="003F2794" w:rsidRDefault="004D66C2" w:rsidP="00F61071">
      <w:pPr>
        <w:spacing w:after="0" w:line="240" w:lineRule="auto"/>
        <w:ind w:left="720" w:hanging="450"/>
        <w:jc w:val="both"/>
        <w:rPr>
          <w:rFonts w:ascii="Times New Roman" w:hAnsi="Times New Roman" w:cs="Times New Roman"/>
          <w:sz w:val="28"/>
          <w:szCs w:val="28"/>
          <w:lang w:val="sq-AL"/>
        </w:rPr>
      </w:pPr>
    </w:p>
    <w:p w:rsidR="004D66C2" w:rsidRPr="003F2794" w:rsidRDefault="004D66C2" w:rsidP="001D0D8F">
      <w:pPr>
        <w:numPr>
          <w:ilvl w:val="0"/>
          <w:numId w:val="42"/>
        </w:numPr>
        <w:spacing w:after="0" w:line="240" w:lineRule="auto"/>
        <w:ind w:left="117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Agjencia përgjegjëse </w:t>
      </w:r>
      <w:r w:rsidR="001D0D8F" w:rsidRPr="003F2794">
        <w:rPr>
          <w:rFonts w:ascii="Times New Roman" w:hAnsi="Times New Roman" w:cs="Times New Roman"/>
          <w:sz w:val="28"/>
          <w:szCs w:val="28"/>
          <w:lang w:val="sq-AL"/>
        </w:rPr>
        <w:t xml:space="preserve">për efiçencën e energjisë ose </w:t>
      </w:r>
      <w:r w:rsidRPr="003F2794">
        <w:rPr>
          <w:rFonts w:ascii="Times New Roman" w:hAnsi="Times New Roman" w:cs="Times New Roman"/>
          <w:sz w:val="28"/>
          <w:szCs w:val="28"/>
          <w:lang w:val="sq-AL"/>
        </w:rPr>
        <w:t xml:space="preserve">çdo palë e tretë e pavarur </w:t>
      </w:r>
      <w:r w:rsidR="001D0D8F" w:rsidRPr="003F2794">
        <w:rPr>
          <w:rFonts w:ascii="Times New Roman" w:hAnsi="Times New Roman" w:cs="Times New Roman"/>
          <w:sz w:val="28"/>
          <w:szCs w:val="28"/>
          <w:lang w:val="sq-AL"/>
        </w:rPr>
        <w:t xml:space="preserve">dhe e emëruar nga kjo e fundit </w:t>
      </w:r>
      <w:r w:rsidRPr="003F2794">
        <w:rPr>
          <w:rFonts w:ascii="Times New Roman" w:hAnsi="Times New Roman" w:cs="Times New Roman"/>
          <w:sz w:val="28"/>
          <w:szCs w:val="28"/>
          <w:lang w:val="sq-AL"/>
        </w:rPr>
        <w:t xml:space="preserve">mund të marrë përsipër të </w:t>
      </w:r>
      <w:r w:rsidR="001D0D8F" w:rsidRPr="003F2794">
        <w:rPr>
          <w:rFonts w:ascii="Times New Roman" w:hAnsi="Times New Roman" w:cs="Times New Roman"/>
          <w:sz w:val="28"/>
          <w:szCs w:val="28"/>
          <w:lang w:val="sq-AL"/>
        </w:rPr>
        <w:t xml:space="preserve">kryejë një vlerësim të kostos </w:t>
      </w:r>
      <w:r w:rsidRPr="003F2794">
        <w:rPr>
          <w:rFonts w:ascii="Times New Roman" w:hAnsi="Times New Roman" w:cs="Times New Roman"/>
          <w:sz w:val="28"/>
          <w:szCs w:val="28"/>
          <w:lang w:val="sq-AL"/>
        </w:rPr>
        <w:t xml:space="preserve">e të përfitimit për marrëveshjen e propozuar vullnetare në mënyrë që të konfirmojë koston për efiçencën e energjisë si koston optimale në ngjashmëri me praktikat më të mira në vende të tjera. </w:t>
      </w:r>
    </w:p>
    <w:p w:rsidR="004D66C2" w:rsidRPr="003F2794" w:rsidRDefault="004D66C2" w:rsidP="001D0D8F">
      <w:pPr>
        <w:spacing w:after="0" w:line="240" w:lineRule="auto"/>
        <w:ind w:left="1170"/>
        <w:contextualSpacing/>
        <w:jc w:val="both"/>
        <w:rPr>
          <w:rFonts w:ascii="Times New Roman" w:hAnsi="Times New Roman" w:cs="Times New Roman"/>
          <w:sz w:val="28"/>
          <w:szCs w:val="28"/>
          <w:lang w:val="sq-AL"/>
        </w:rPr>
      </w:pPr>
    </w:p>
    <w:p w:rsidR="004D66C2" w:rsidRPr="003F2794" w:rsidRDefault="004D66C2" w:rsidP="001D0D8F">
      <w:pPr>
        <w:numPr>
          <w:ilvl w:val="0"/>
          <w:numId w:val="42"/>
        </w:numPr>
        <w:spacing w:after="0" w:line="240" w:lineRule="auto"/>
        <w:ind w:left="117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Agjencia përgjegjëse për </w:t>
      </w:r>
      <w:r w:rsidR="001D0D8F" w:rsidRPr="003F2794">
        <w:rPr>
          <w:rFonts w:ascii="Times New Roman" w:hAnsi="Times New Roman" w:cs="Times New Roman"/>
          <w:sz w:val="28"/>
          <w:szCs w:val="28"/>
          <w:lang w:val="sq-AL"/>
        </w:rPr>
        <w:t>efiçencën e energjisë</w:t>
      </w:r>
      <w:r w:rsidR="001D0D8F" w:rsidRPr="003F2794" w:rsidDel="00DD7ACB">
        <w:rPr>
          <w:rFonts w:ascii="Times New Roman" w:hAnsi="Times New Roman" w:cs="Times New Roman"/>
          <w:sz w:val="28"/>
          <w:szCs w:val="28"/>
          <w:lang w:val="sq-AL"/>
        </w:rPr>
        <w:t xml:space="preserve"> </w:t>
      </w:r>
      <w:r w:rsidR="001D0D8F" w:rsidRPr="003F2794">
        <w:rPr>
          <w:rFonts w:ascii="Times New Roman" w:hAnsi="Times New Roman" w:cs="Times New Roman"/>
          <w:sz w:val="28"/>
          <w:szCs w:val="28"/>
          <w:lang w:val="sq-AL"/>
        </w:rPr>
        <w:t xml:space="preserve">ndërmerr aktivitete për rritjen e shkallës së ndërgjegjësimit për përfitimet nga marrëveshjet vullnetare dhe nxit subjektet e mundshme </w:t>
      </w:r>
      <w:r w:rsidRPr="003F2794">
        <w:rPr>
          <w:rFonts w:ascii="Times New Roman" w:hAnsi="Times New Roman" w:cs="Times New Roman"/>
          <w:sz w:val="28"/>
          <w:szCs w:val="28"/>
          <w:lang w:val="sq-AL"/>
        </w:rPr>
        <w:t>të marrin pjesë në këto marrëveshje.</w:t>
      </w:r>
      <w:r w:rsidR="005E1213" w:rsidRPr="003F2794">
        <w:rPr>
          <w:rFonts w:ascii="Times New Roman" w:hAnsi="Times New Roman" w:cs="Times New Roman"/>
          <w:sz w:val="28"/>
          <w:szCs w:val="28"/>
          <w:lang w:val="sq-AL"/>
        </w:rPr>
        <w:t>”.</w:t>
      </w: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r w:rsidRPr="003F2794">
        <w:rPr>
          <w:rFonts w:ascii="Times New Roman" w:eastAsia="Times New Roman" w:hAnsi="Times New Roman" w:cs="Times New Roman"/>
          <w:b/>
          <w:spacing w:val="10"/>
          <w:sz w:val="28"/>
          <w:szCs w:val="28"/>
          <w:lang w:val="sq-AL"/>
        </w:rPr>
        <w:t>Neni 10</w:t>
      </w:r>
    </w:p>
    <w:p w:rsidR="004D66C2" w:rsidRPr="003F2794" w:rsidRDefault="004D66C2" w:rsidP="004D66C2">
      <w:pPr>
        <w:spacing w:after="0" w:line="240" w:lineRule="auto"/>
        <w:jc w:val="both"/>
        <w:rPr>
          <w:rFonts w:ascii="Times New Roman" w:hAnsi="Times New Roman" w:cs="Times New Roman"/>
          <w:sz w:val="28"/>
          <w:szCs w:val="28"/>
          <w:lang w:val="sq-AL"/>
        </w:rPr>
      </w:pPr>
    </w:p>
    <w:p w:rsidR="004D66C2" w:rsidRPr="003F2794" w:rsidRDefault="004D66C2" w:rsidP="004D66C2">
      <w:pPr>
        <w:spacing w:after="0" w:line="240" w:lineRule="auto"/>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Neni 13 ndryshohet</w:t>
      </w:r>
      <w:r w:rsidR="000D58F7"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w:t>
      </w:r>
      <w:r w:rsidR="000D58F7" w:rsidRPr="003F2794">
        <w:rPr>
          <w:rFonts w:ascii="Times New Roman" w:hAnsi="Times New Roman" w:cs="Times New Roman"/>
          <w:sz w:val="28"/>
          <w:szCs w:val="28"/>
          <w:lang w:val="sq-AL"/>
        </w:rPr>
        <w:t>me këtë përmbajtje:</w:t>
      </w:r>
    </w:p>
    <w:p w:rsidR="004D66C2" w:rsidRPr="003F2794" w:rsidRDefault="004D66C2" w:rsidP="004D66C2">
      <w:pPr>
        <w:spacing w:after="0" w:line="240" w:lineRule="auto"/>
        <w:jc w:val="both"/>
        <w:rPr>
          <w:rFonts w:ascii="Times New Roman" w:hAnsi="Times New Roman" w:cs="Times New Roman"/>
          <w:sz w:val="28"/>
          <w:szCs w:val="28"/>
          <w:lang w:val="sq-AL"/>
        </w:rPr>
      </w:pPr>
    </w:p>
    <w:p w:rsidR="004D66C2" w:rsidRPr="003F2794" w:rsidRDefault="004D66C2" w:rsidP="00C43C7B">
      <w:pPr>
        <w:spacing w:after="0" w:line="240" w:lineRule="auto"/>
        <w:ind w:left="720"/>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“Neni 13</w:t>
      </w:r>
    </w:p>
    <w:p w:rsidR="004D66C2" w:rsidRPr="003F2794" w:rsidRDefault="004D66C2" w:rsidP="00C43C7B">
      <w:pPr>
        <w:spacing w:after="0" w:line="240" w:lineRule="auto"/>
        <w:ind w:left="720"/>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Baza e të dhënave të energjisë</w:t>
      </w:r>
    </w:p>
    <w:p w:rsidR="004D66C2" w:rsidRPr="003F2794" w:rsidRDefault="004D66C2" w:rsidP="00C43C7B">
      <w:pPr>
        <w:spacing w:after="0" w:line="240" w:lineRule="auto"/>
        <w:ind w:left="720"/>
        <w:jc w:val="both"/>
        <w:rPr>
          <w:rFonts w:ascii="Times New Roman" w:hAnsi="Times New Roman" w:cs="Times New Roman"/>
          <w:sz w:val="28"/>
          <w:szCs w:val="28"/>
          <w:lang w:val="sq-AL"/>
        </w:rPr>
      </w:pPr>
    </w:p>
    <w:p w:rsidR="004D66C2" w:rsidRPr="003F2794" w:rsidRDefault="004D66C2" w:rsidP="00C43C7B">
      <w:pPr>
        <w:spacing w:after="0" w:line="240" w:lineRule="auto"/>
        <w:ind w:left="108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1.</w:t>
      </w:r>
      <w:r w:rsidRPr="003F2794">
        <w:rPr>
          <w:rFonts w:ascii="Times New Roman" w:hAnsi="Times New Roman" w:cs="Times New Roman"/>
          <w:sz w:val="28"/>
          <w:szCs w:val="28"/>
          <w:lang w:val="sq-AL"/>
        </w:rPr>
        <w:tab/>
        <w:t xml:space="preserve">Agjencia përgjegjëse për </w:t>
      </w:r>
      <w:r w:rsidR="00B127A9" w:rsidRPr="003F2794">
        <w:rPr>
          <w:rFonts w:ascii="Times New Roman" w:hAnsi="Times New Roman" w:cs="Times New Roman"/>
          <w:sz w:val="28"/>
          <w:szCs w:val="28"/>
          <w:lang w:val="sq-AL"/>
        </w:rPr>
        <w:t xml:space="preserve">efiçencën e energjisë realizon monitorimin </w:t>
      </w:r>
      <w:r w:rsidRPr="003F2794">
        <w:rPr>
          <w:rFonts w:ascii="Times New Roman" w:hAnsi="Times New Roman" w:cs="Times New Roman"/>
          <w:sz w:val="28"/>
          <w:szCs w:val="28"/>
          <w:lang w:val="sq-AL"/>
        </w:rPr>
        <w:t>e verifikimin e Planit Kombëtar të Veprimit për Efiçencën e Energjisë</w:t>
      </w:r>
      <w:r w:rsidR="00B127A9"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duke </w:t>
      </w:r>
      <w:r w:rsidR="00B127A9" w:rsidRPr="003F2794">
        <w:rPr>
          <w:rFonts w:ascii="Times New Roman" w:hAnsi="Times New Roman" w:cs="Times New Roman"/>
          <w:sz w:val="28"/>
          <w:szCs w:val="28"/>
          <w:lang w:val="sq-AL"/>
        </w:rPr>
        <w:t>përfshirë planet vendore të veprimit për efiçencën e energjisë</w:t>
      </w:r>
      <w:r w:rsidRPr="003F2794">
        <w:rPr>
          <w:rFonts w:ascii="Times New Roman" w:hAnsi="Times New Roman" w:cs="Times New Roman"/>
          <w:sz w:val="28"/>
          <w:szCs w:val="28"/>
          <w:lang w:val="sq-AL"/>
        </w:rPr>
        <w:t>, kontratave për shërbimet energjetike d</w:t>
      </w:r>
      <w:r w:rsidR="00A04A98">
        <w:rPr>
          <w:rFonts w:ascii="Times New Roman" w:hAnsi="Times New Roman" w:cs="Times New Roman"/>
          <w:sz w:val="28"/>
          <w:szCs w:val="28"/>
          <w:lang w:val="sq-AL"/>
        </w:rPr>
        <w:t>he marrëveshjeve vullnetare nëpë</w:t>
      </w:r>
      <w:r w:rsidRPr="003F2794">
        <w:rPr>
          <w:rFonts w:ascii="Times New Roman" w:hAnsi="Times New Roman" w:cs="Times New Roman"/>
          <w:sz w:val="28"/>
          <w:szCs w:val="28"/>
          <w:lang w:val="sq-AL"/>
        </w:rPr>
        <w:t>rmjet Platformës së Monitorimit dhe Verifikimit (PMV).</w:t>
      </w:r>
    </w:p>
    <w:p w:rsidR="004D66C2" w:rsidRPr="003F2794" w:rsidRDefault="004D66C2" w:rsidP="00C43C7B">
      <w:pPr>
        <w:spacing w:after="0" w:line="240" w:lineRule="auto"/>
        <w:ind w:left="1080" w:hanging="360"/>
        <w:jc w:val="both"/>
        <w:rPr>
          <w:rFonts w:ascii="Times New Roman" w:hAnsi="Times New Roman" w:cs="Times New Roman"/>
          <w:sz w:val="28"/>
          <w:szCs w:val="28"/>
          <w:lang w:val="sq-AL"/>
        </w:rPr>
      </w:pPr>
    </w:p>
    <w:p w:rsidR="004D66C2" w:rsidRPr="003F2794" w:rsidRDefault="004D66C2" w:rsidP="00C43C7B">
      <w:pPr>
        <w:spacing w:after="0" w:line="240" w:lineRule="auto"/>
        <w:ind w:left="108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2. </w:t>
      </w:r>
      <w:r w:rsidRPr="003F2794">
        <w:rPr>
          <w:rFonts w:ascii="Times New Roman" w:hAnsi="Times New Roman" w:cs="Times New Roman"/>
          <w:sz w:val="28"/>
          <w:szCs w:val="28"/>
          <w:lang w:val="sq-AL"/>
        </w:rPr>
        <w:tab/>
        <w:t xml:space="preserve">Platforma e Monitorimit dhe Verifikimit (PMV), sipas pikës 1, të këtij neni, shërben si bazë për të vlerësuar nëse janë arritur objektivat e efiçencës së energjisë, sipas këtij ligji dhe për të hartuar raportin vjetor </w:t>
      </w:r>
      <w:r w:rsidR="00B127A9" w:rsidRPr="003F2794">
        <w:rPr>
          <w:rFonts w:ascii="Times New Roman" w:hAnsi="Times New Roman" w:cs="Times New Roman"/>
          <w:sz w:val="28"/>
          <w:szCs w:val="28"/>
          <w:lang w:val="sq-AL"/>
        </w:rPr>
        <w:t>për</w:t>
      </w:r>
      <w:r w:rsidRPr="003F2794">
        <w:rPr>
          <w:rFonts w:ascii="Times New Roman" w:hAnsi="Times New Roman" w:cs="Times New Roman"/>
          <w:sz w:val="28"/>
          <w:szCs w:val="28"/>
          <w:lang w:val="sq-AL"/>
        </w:rPr>
        <w:t xml:space="preserve"> progresin e zbatimit të PKVEE</w:t>
      </w:r>
      <w:r w:rsidR="00B127A9" w:rsidRPr="003F2794">
        <w:rPr>
          <w:rFonts w:ascii="Times New Roman" w:hAnsi="Times New Roman" w:cs="Times New Roman"/>
          <w:sz w:val="28"/>
          <w:szCs w:val="28"/>
          <w:lang w:val="sq-AL"/>
        </w:rPr>
        <w:t>-së</w:t>
      </w:r>
      <w:r w:rsidRPr="003F2794">
        <w:rPr>
          <w:rFonts w:ascii="Times New Roman" w:hAnsi="Times New Roman" w:cs="Times New Roman"/>
          <w:sz w:val="28"/>
          <w:szCs w:val="28"/>
          <w:lang w:val="sq-AL"/>
        </w:rPr>
        <w:t>.</w:t>
      </w:r>
    </w:p>
    <w:p w:rsidR="004D66C2" w:rsidRPr="003F2794" w:rsidRDefault="004D66C2" w:rsidP="00C43C7B">
      <w:pPr>
        <w:spacing w:after="0" w:line="240" w:lineRule="auto"/>
        <w:ind w:left="1080" w:hanging="360"/>
        <w:jc w:val="both"/>
        <w:rPr>
          <w:rFonts w:ascii="Times New Roman" w:hAnsi="Times New Roman" w:cs="Times New Roman"/>
          <w:sz w:val="28"/>
          <w:szCs w:val="28"/>
          <w:lang w:val="sq-AL"/>
        </w:rPr>
      </w:pPr>
    </w:p>
    <w:p w:rsidR="004D66C2" w:rsidRPr="003F2794" w:rsidRDefault="004D66C2" w:rsidP="00C43C7B">
      <w:pPr>
        <w:spacing w:after="0" w:line="240" w:lineRule="auto"/>
        <w:ind w:left="108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3.</w:t>
      </w:r>
      <w:r w:rsidRPr="003F2794">
        <w:rPr>
          <w:rFonts w:ascii="Times New Roman" w:hAnsi="Times New Roman" w:cs="Times New Roman"/>
          <w:sz w:val="28"/>
          <w:szCs w:val="28"/>
          <w:lang w:val="sq-AL"/>
        </w:rPr>
        <w:tab/>
        <w:t xml:space="preserve">Shpërndarësit e energjisë dhe shoqëritë e shitjes me pakicë të energjisë i paraqesin </w:t>
      </w:r>
      <w:r w:rsidR="00B127A9" w:rsidRPr="003F2794">
        <w:rPr>
          <w:rFonts w:ascii="Times New Roman" w:hAnsi="Times New Roman" w:cs="Times New Roman"/>
          <w:sz w:val="28"/>
          <w:szCs w:val="28"/>
          <w:lang w:val="sq-AL"/>
        </w:rPr>
        <w:t xml:space="preserve">agjencisë përgjegjëse për efiçencën e energjisë, të paktën </w:t>
      </w:r>
      <w:r w:rsidRPr="003F2794">
        <w:rPr>
          <w:rFonts w:ascii="Times New Roman" w:hAnsi="Times New Roman" w:cs="Times New Roman"/>
          <w:sz w:val="28"/>
          <w:szCs w:val="28"/>
          <w:lang w:val="sq-AL"/>
        </w:rPr>
        <w:t xml:space="preserve">një herë në vit, informacione të përmbledhura statistikore </w:t>
      </w:r>
      <w:r w:rsidR="00B127A9" w:rsidRPr="003F2794">
        <w:rPr>
          <w:rFonts w:ascii="Times New Roman" w:hAnsi="Times New Roman" w:cs="Times New Roman"/>
          <w:sz w:val="28"/>
          <w:szCs w:val="28"/>
          <w:lang w:val="sq-AL"/>
        </w:rPr>
        <w:t>për</w:t>
      </w:r>
      <w:r w:rsidRPr="003F2794">
        <w:rPr>
          <w:rFonts w:ascii="Times New Roman" w:hAnsi="Times New Roman" w:cs="Times New Roman"/>
          <w:sz w:val="28"/>
          <w:szCs w:val="28"/>
          <w:lang w:val="sq-AL"/>
        </w:rPr>
        <w:t xml:space="preserve"> konsumatorët e tyre fundorë.</w:t>
      </w:r>
    </w:p>
    <w:p w:rsidR="004D66C2" w:rsidRPr="003F2794" w:rsidRDefault="004D66C2" w:rsidP="00C43C7B">
      <w:pPr>
        <w:spacing w:after="0" w:line="240" w:lineRule="auto"/>
        <w:ind w:left="1080" w:hanging="360"/>
        <w:jc w:val="both"/>
        <w:rPr>
          <w:rFonts w:ascii="Times New Roman" w:hAnsi="Times New Roman" w:cs="Times New Roman"/>
          <w:sz w:val="28"/>
          <w:szCs w:val="28"/>
          <w:lang w:val="sq-AL"/>
        </w:rPr>
      </w:pPr>
    </w:p>
    <w:p w:rsidR="004D66C2" w:rsidRPr="003F2794" w:rsidRDefault="004D66C2" w:rsidP="00C43C7B">
      <w:pPr>
        <w:spacing w:after="0" w:line="240" w:lineRule="auto"/>
        <w:ind w:left="108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4. </w:t>
      </w:r>
      <w:r w:rsidRPr="003F2794">
        <w:rPr>
          <w:rFonts w:ascii="Times New Roman" w:hAnsi="Times New Roman" w:cs="Times New Roman"/>
          <w:sz w:val="28"/>
          <w:szCs w:val="28"/>
          <w:lang w:val="sq-AL"/>
        </w:rPr>
        <w:tab/>
        <w:t>Informacioni, sipas pikës 3, të këtij neni, përmban informacion historik dhe aktual lidhur me konsumin e përdoruesve fundorë, përfshirë, kur është e mundur, profile të ngarkesës, segmentimin e konsumatorëve dhe vendndodhjen gjeografike të tyre, duke ruajtur konfidencialitetin e informacionit, që është i karakterit privat ose i ndjeshëm nga pikëpamja tregtare, në përputhje me legjislacionin në fuqi për mbrojtjen e të dhënave personale.</w:t>
      </w:r>
    </w:p>
    <w:p w:rsidR="004D66C2" w:rsidRPr="003F2794" w:rsidRDefault="004D66C2" w:rsidP="00C43C7B">
      <w:pPr>
        <w:spacing w:after="0" w:line="240" w:lineRule="auto"/>
        <w:ind w:left="1080" w:hanging="360"/>
        <w:jc w:val="both"/>
        <w:rPr>
          <w:rFonts w:ascii="Times New Roman" w:hAnsi="Times New Roman" w:cs="Times New Roman"/>
          <w:sz w:val="28"/>
          <w:szCs w:val="28"/>
          <w:lang w:val="sq-AL"/>
        </w:rPr>
      </w:pPr>
    </w:p>
    <w:p w:rsidR="004D66C2" w:rsidRPr="003F2794" w:rsidRDefault="004D66C2" w:rsidP="00C43C7B">
      <w:pPr>
        <w:spacing w:after="0" w:line="240" w:lineRule="auto"/>
        <w:ind w:left="108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5. </w:t>
      </w:r>
      <w:r w:rsidRPr="003F2794">
        <w:rPr>
          <w:rFonts w:ascii="Times New Roman" w:hAnsi="Times New Roman" w:cs="Times New Roman"/>
          <w:sz w:val="28"/>
          <w:szCs w:val="28"/>
          <w:lang w:val="sq-AL"/>
        </w:rPr>
        <w:tab/>
        <w:t xml:space="preserve">Për sektorët rezidencialë, të shërbimeve, industrisë, transportit dhe bujqësisë, </w:t>
      </w:r>
      <w:r w:rsidR="002E5A5C" w:rsidRPr="003F2794">
        <w:rPr>
          <w:rFonts w:ascii="Times New Roman" w:hAnsi="Times New Roman" w:cs="Times New Roman"/>
          <w:sz w:val="28"/>
          <w:szCs w:val="28"/>
          <w:lang w:val="sq-AL"/>
        </w:rPr>
        <w:t>agjencia përgjegjëse për efiçencën e energjisë</w:t>
      </w:r>
      <w:r w:rsidRPr="003F2794">
        <w:rPr>
          <w:rFonts w:ascii="Times New Roman" w:hAnsi="Times New Roman" w:cs="Times New Roman"/>
          <w:sz w:val="28"/>
          <w:szCs w:val="28"/>
          <w:lang w:val="sq-AL"/>
        </w:rPr>
        <w:t>, në bashkëpunim me</w:t>
      </w:r>
      <w:r w:rsidR="002E5A5C" w:rsidRPr="003F2794">
        <w:rPr>
          <w:rFonts w:ascii="Times New Roman" w:hAnsi="Times New Roman" w:cs="Times New Roman"/>
          <w:sz w:val="28"/>
          <w:szCs w:val="28"/>
          <w:lang w:val="sq-AL"/>
        </w:rPr>
        <w:t xml:space="preserve"> </w:t>
      </w:r>
      <w:r w:rsidRPr="003F2794">
        <w:rPr>
          <w:rFonts w:ascii="Times New Roman" w:hAnsi="Times New Roman" w:cs="Times New Roman"/>
          <w:sz w:val="28"/>
          <w:szCs w:val="28"/>
          <w:lang w:val="sq-AL"/>
        </w:rPr>
        <w:t xml:space="preserve"> INSTAT-in, bën sondazhe </w:t>
      </w:r>
      <w:r w:rsidR="002E5A5C" w:rsidRPr="003F2794">
        <w:rPr>
          <w:rFonts w:ascii="Times New Roman" w:hAnsi="Times New Roman" w:cs="Times New Roman"/>
          <w:sz w:val="28"/>
          <w:szCs w:val="28"/>
          <w:lang w:val="sq-AL"/>
        </w:rPr>
        <w:t>për</w:t>
      </w:r>
      <w:r w:rsidRPr="003F2794">
        <w:rPr>
          <w:rFonts w:ascii="Times New Roman" w:hAnsi="Times New Roman" w:cs="Times New Roman"/>
          <w:sz w:val="28"/>
          <w:szCs w:val="28"/>
          <w:lang w:val="sq-AL"/>
        </w:rPr>
        <w:t xml:space="preserve"> të dhënat për konsumin e energjisë nga konsumatorët në këta sektorë.</w:t>
      </w:r>
      <w:r w:rsidR="00096121" w:rsidRPr="003F2794">
        <w:rPr>
          <w:rFonts w:ascii="Times New Roman" w:hAnsi="Times New Roman" w:cs="Times New Roman"/>
          <w:sz w:val="28"/>
          <w:szCs w:val="28"/>
          <w:lang w:val="sq-AL"/>
        </w:rPr>
        <w:t>”.</w:t>
      </w: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r w:rsidRPr="003F2794">
        <w:rPr>
          <w:rFonts w:ascii="Times New Roman" w:eastAsia="Times New Roman" w:hAnsi="Times New Roman" w:cs="Times New Roman"/>
          <w:b/>
          <w:spacing w:val="10"/>
          <w:sz w:val="28"/>
          <w:szCs w:val="28"/>
          <w:lang w:val="sq-AL"/>
        </w:rPr>
        <w:t>Neni 11</w:t>
      </w:r>
    </w:p>
    <w:p w:rsidR="004D66C2" w:rsidRPr="003F2794" w:rsidRDefault="004D66C2" w:rsidP="004D66C2">
      <w:pPr>
        <w:spacing w:after="0" w:line="240" w:lineRule="auto"/>
        <w:jc w:val="both"/>
        <w:rPr>
          <w:rFonts w:ascii="Times New Roman" w:hAnsi="Times New Roman" w:cs="Times New Roman"/>
          <w:sz w:val="28"/>
          <w:szCs w:val="28"/>
          <w:lang w:val="sq-AL"/>
        </w:rPr>
      </w:pPr>
    </w:p>
    <w:p w:rsidR="004D66C2" w:rsidRPr="003F2794" w:rsidRDefault="004D66C2" w:rsidP="004D66C2">
      <w:pPr>
        <w:spacing w:after="0" w:line="240" w:lineRule="auto"/>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Në nenin 14</w:t>
      </w:r>
      <w:r w:rsidR="002A408D"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pas pikës 1, shtohen pikat 1/1 </w:t>
      </w:r>
      <w:r w:rsidR="00C43C7B" w:rsidRPr="003F2794">
        <w:rPr>
          <w:rFonts w:ascii="Times New Roman" w:hAnsi="Times New Roman" w:cs="Times New Roman"/>
          <w:sz w:val="28"/>
          <w:szCs w:val="28"/>
          <w:lang w:val="sq-AL"/>
        </w:rPr>
        <w:t>e</w:t>
      </w:r>
      <w:r w:rsidR="00A2194A">
        <w:rPr>
          <w:rFonts w:ascii="Times New Roman" w:hAnsi="Times New Roman" w:cs="Times New Roman"/>
          <w:sz w:val="28"/>
          <w:szCs w:val="28"/>
          <w:lang w:val="sq-AL"/>
        </w:rPr>
        <w:t xml:space="preserve"> 1/2,</w:t>
      </w:r>
      <w:r w:rsidR="00C43C7B" w:rsidRPr="003F2794">
        <w:rPr>
          <w:rFonts w:ascii="Times New Roman" w:hAnsi="Times New Roman" w:cs="Times New Roman"/>
          <w:sz w:val="28"/>
          <w:szCs w:val="28"/>
          <w:lang w:val="sq-AL"/>
        </w:rPr>
        <w:t xml:space="preserve"> me këtë përmbajtje</w:t>
      </w:r>
      <w:r w:rsidRPr="003F2794">
        <w:rPr>
          <w:rFonts w:ascii="Times New Roman" w:hAnsi="Times New Roman" w:cs="Times New Roman"/>
          <w:sz w:val="28"/>
          <w:szCs w:val="28"/>
          <w:lang w:val="sq-AL"/>
        </w:rPr>
        <w:t>:</w:t>
      </w:r>
    </w:p>
    <w:p w:rsidR="004D66C2" w:rsidRPr="003F2794" w:rsidRDefault="004D66C2" w:rsidP="004D66C2">
      <w:pPr>
        <w:autoSpaceDE w:val="0"/>
        <w:autoSpaceDN w:val="0"/>
        <w:adjustRightInd w:val="0"/>
        <w:spacing w:after="0" w:line="240" w:lineRule="auto"/>
        <w:jc w:val="both"/>
        <w:rPr>
          <w:rFonts w:ascii="Times New Roman" w:eastAsia="Calibri" w:hAnsi="Times New Roman" w:cs="Times New Roman"/>
          <w:sz w:val="28"/>
          <w:szCs w:val="28"/>
          <w:lang w:val="sq-AL"/>
        </w:rPr>
      </w:pPr>
    </w:p>
    <w:p w:rsidR="004D66C2" w:rsidRPr="003F2794" w:rsidRDefault="004D66C2" w:rsidP="002A408D">
      <w:pPr>
        <w:autoSpaceDE w:val="0"/>
        <w:autoSpaceDN w:val="0"/>
        <w:adjustRightInd w:val="0"/>
        <w:spacing w:after="0" w:line="240" w:lineRule="auto"/>
        <w:ind w:left="720" w:hanging="72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 xml:space="preserve">“1/1. </w:t>
      </w:r>
      <w:r w:rsidR="002A408D" w:rsidRPr="003F2794">
        <w:rPr>
          <w:rFonts w:ascii="Times New Roman" w:eastAsia="Calibri" w:hAnsi="Times New Roman" w:cs="Times New Roman"/>
          <w:sz w:val="28"/>
          <w:szCs w:val="28"/>
          <w:lang w:val="sq-AL"/>
        </w:rPr>
        <w:tab/>
      </w:r>
      <w:r w:rsidRPr="003F2794">
        <w:rPr>
          <w:rFonts w:ascii="Times New Roman" w:eastAsia="Calibri" w:hAnsi="Times New Roman" w:cs="Times New Roman"/>
          <w:sz w:val="28"/>
          <w:szCs w:val="28"/>
          <w:lang w:val="sq-AL"/>
        </w:rPr>
        <w:t>Për qëllime të matjes së konsumit aktual, përfshirë këtu rastin e matjes dhe faturimit të konsumit individual në rastet e sistemeve qendrore të ngrohjes ose ftohjes në ndërtesa me shumë njësi, amb</w:t>
      </w:r>
      <w:r w:rsidR="00BD7303" w:rsidRPr="003F2794">
        <w:rPr>
          <w:rFonts w:ascii="Times New Roman" w:eastAsia="Calibri" w:hAnsi="Times New Roman" w:cs="Times New Roman"/>
          <w:sz w:val="28"/>
          <w:szCs w:val="28"/>
          <w:lang w:val="sq-AL"/>
        </w:rPr>
        <w:t>i</w:t>
      </w:r>
      <w:r w:rsidRPr="003F2794">
        <w:rPr>
          <w:rFonts w:ascii="Times New Roman" w:eastAsia="Calibri" w:hAnsi="Times New Roman" w:cs="Times New Roman"/>
          <w:sz w:val="28"/>
          <w:szCs w:val="28"/>
          <w:lang w:val="sq-AL"/>
        </w:rPr>
        <w:t>ente individuale familjare të till</w:t>
      </w:r>
      <w:r w:rsidR="00BD7303" w:rsidRPr="003F2794">
        <w:rPr>
          <w:rFonts w:ascii="Times New Roman" w:eastAsia="Calibri" w:hAnsi="Times New Roman" w:cs="Times New Roman"/>
          <w:sz w:val="28"/>
          <w:szCs w:val="28"/>
          <w:lang w:val="sq-AL"/>
        </w:rPr>
        <w:t xml:space="preserve">a, si: </w:t>
      </w:r>
      <w:r w:rsidRPr="003F2794">
        <w:rPr>
          <w:rFonts w:ascii="Times New Roman" w:eastAsia="Calibri" w:hAnsi="Times New Roman" w:cs="Times New Roman"/>
          <w:sz w:val="28"/>
          <w:szCs w:val="28"/>
          <w:lang w:val="sq-AL"/>
        </w:rPr>
        <w:t>apartamente e vila, të furnizuara nga rrjeti i ngrohjes ose ftohjes qendrore ose nga një burim qendror ngohje</w:t>
      </w:r>
      <w:r w:rsidR="00BD7303" w:rsidRPr="003F2794">
        <w:rPr>
          <w:rFonts w:ascii="Times New Roman" w:eastAsia="Calibri" w:hAnsi="Times New Roman" w:cs="Times New Roman"/>
          <w:sz w:val="28"/>
          <w:szCs w:val="28"/>
          <w:lang w:val="sq-AL"/>
        </w:rPr>
        <w:t xml:space="preserve">je i instaluar </w:t>
      </w:r>
      <w:r w:rsidRPr="003F2794">
        <w:rPr>
          <w:rFonts w:ascii="Times New Roman" w:eastAsia="Calibri" w:hAnsi="Times New Roman" w:cs="Times New Roman"/>
          <w:sz w:val="28"/>
          <w:szCs w:val="28"/>
          <w:lang w:val="sq-AL"/>
        </w:rPr>
        <w:t>e që i shërben vetëm kësaj ndërtese, qoftë në sektorin e energjisë elektrike, ashtu edhe në atë të gazit natyror, apo nga një imp</w:t>
      </w:r>
      <w:r w:rsidR="00BD7303" w:rsidRPr="003F2794">
        <w:rPr>
          <w:rFonts w:ascii="Times New Roman" w:eastAsia="Calibri" w:hAnsi="Times New Roman" w:cs="Times New Roman"/>
          <w:sz w:val="28"/>
          <w:szCs w:val="28"/>
          <w:lang w:val="sq-AL"/>
        </w:rPr>
        <w:t>i</w:t>
      </w:r>
      <w:r w:rsidRPr="003F2794">
        <w:rPr>
          <w:rFonts w:ascii="Times New Roman" w:eastAsia="Calibri" w:hAnsi="Times New Roman" w:cs="Times New Roman"/>
          <w:sz w:val="28"/>
          <w:szCs w:val="28"/>
          <w:lang w:val="sq-AL"/>
        </w:rPr>
        <w:t>ant i prodhimit të energjisë termale, instalohen sisteme matësish inteligjentë, në përputhje me parashikimet e legjislacionit të zbatueshëm në fuqi për sektorin e energjisë dhe legjislacionit të zbatueshëm në fuqi për sektorin e gazit natyror.</w:t>
      </w:r>
    </w:p>
    <w:p w:rsidR="004D66C2" w:rsidRPr="003F2794" w:rsidRDefault="004D66C2" w:rsidP="002A408D">
      <w:pPr>
        <w:autoSpaceDE w:val="0"/>
        <w:autoSpaceDN w:val="0"/>
        <w:adjustRightInd w:val="0"/>
        <w:spacing w:after="0" w:line="240" w:lineRule="auto"/>
        <w:ind w:left="720" w:hanging="720"/>
        <w:jc w:val="both"/>
        <w:rPr>
          <w:rFonts w:ascii="Times New Roman" w:eastAsia="Calibri" w:hAnsi="Times New Roman" w:cs="Times New Roman"/>
          <w:sz w:val="28"/>
          <w:szCs w:val="28"/>
          <w:lang w:val="sq-AL"/>
        </w:rPr>
      </w:pPr>
    </w:p>
    <w:p w:rsidR="004D66C2" w:rsidRPr="003F2794" w:rsidRDefault="004D66C2" w:rsidP="002A408D">
      <w:pPr>
        <w:autoSpaceDE w:val="0"/>
        <w:autoSpaceDN w:val="0"/>
        <w:adjustRightInd w:val="0"/>
        <w:spacing w:after="0" w:line="240" w:lineRule="auto"/>
        <w:ind w:left="720" w:hanging="72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 xml:space="preserve">1/2. </w:t>
      </w:r>
      <w:r w:rsidR="002A408D" w:rsidRPr="003F2794">
        <w:rPr>
          <w:rFonts w:ascii="Times New Roman" w:eastAsia="Calibri" w:hAnsi="Times New Roman" w:cs="Times New Roman"/>
          <w:sz w:val="28"/>
          <w:szCs w:val="28"/>
          <w:lang w:val="sq-AL"/>
        </w:rPr>
        <w:tab/>
      </w:r>
      <w:r w:rsidRPr="003F2794">
        <w:rPr>
          <w:rFonts w:ascii="Times New Roman" w:eastAsia="Calibri" w:hAnsi="Times New Roman" w:cs="Times New Roman"/>
          <w:sz w:val="28"/>
          <w:szCs w:val="28"/>
          <w:lang w:val="sq-AL"/>
        </w:rPr>
        <w:t>Të gjitha faturat për energjinë elektrike të konsumuar dhe materiale promovu</w:t>
      </w:r>
      <w:r w:rsidR="007D5BC1" w:rsidRPr="003F2794">
        <w:rPr>
          <w:rFonts w:ascii="Times New Roman" w:eastAsia="Calibri" w:hAnsi="Times New Roman" w:cs="Times New Roman"/>
          <w:sz w:val="28"/>
          <w:szCs w:val="28"/>
          <w:lang w:val="sq-AL"/>
        </w:rPr>
        <w:t xml:space="preserve">ese të lëshuara nga furnizuesi </w:t>
      </w:r>
      <w:r w:rsidRPr="003F2794">
        <w:rPr>
          <w:rFonts w:ascii="Times New Roman" w:eastAsia="Calibri" w:hAnsi="Times New Roman" w:cs="Times New Roman"/>
          <w:sz w:val="28"/>
          <w:szCs w:val="28"/>
          <w:lang w:val="sq-AL"/>
        </w:rPr>
        <w:t xml:space="preserve">përmbajnë informacione të qarta në përputhje me parashikimet e legjislacionit të zbatueshëm në fuqi për sektorin e energjisë dhe parashikimet e zbatueshme të legjislacionit në fuqi për sektorin e gazit natyror. Agjencia përgjegjëse </w:t>
      </w:r>
      <w:r w:rsidR="007D5BC1" w:rsidRPr="003F2794">
        <w:rPr>
          <w:rFonts w:ascii="Times New Roman" w:eastAsia="Calibri" w:hAnsi="Times New Roman" w:cs="Times New Roman"/>
          <w:sz w:val="28"/>
          <w:szCs w:val="28"/>
          <w:lang w:val="sq-AL"/>
        </w:rPr>
        <w:t>për efiçencën e energjisë bashkëpunon dhe koordinon punën m</w:t>
      </w:r>
      <w:r w:rsidRPr="003F2794">
        <w:rPr>
          <w:rFonts w:ascii="Times New Roman" w:eastAsia="Calibri" w:hAnsi="Times New Roman" w:cs="Times New Roman"/>
          <w:sz w:val="28"/>
          <w:szCs w:val="28"/>
          <w:lang w:val="sq-AL"/>
        </w:rPr>
        <w:t>e Entin Rregullator të Energjisë Elek</w:t>
      </w:r>
      <w:r w:rsidR="007D5BC1" w:rsidRPr="003F2794">
        <w:rPr>
          <w:rFonts w:ascii="Times New Roman" w:eastAsia="Calibri" w:hAnsi="Times New Roman" w:cs="Times New Roman"/>
          <w:sz w:val="28"/>
          <w:szCs w:val="28"/>
          <w:lang w:val="sq-AL"/>
        </w:rPr>
        <w:t xml:space="preserve">trike lidhur me transparencën </w:t>
      </w:r>
      <w:r w:rsidRPr="003F2794">
        <w:rPr>
          <w:rFonts w:ascii="Times New Roman" w:eastAsia="Calibri" w:hAnsi="Times New Roman" w:cs="Times New Roman"/>
          <w:sz w:val="28"/>
          <w:szCs w:val="28"/>
          <w:lang w:val="sq-AL"/>
        </w:rPr>
        <w:t>e informacionin që duhet të përfshihet në faturat përkatëse</w:t>
      </w:r>
      <w:r w:rsidR="007D5BC1" w:rsidRPr="003F2794">
        <w:rPr>
          <w:rFonts w:ascii="Times New Roman" w:eastAsia="Calibri" w:hAnsi="Times New Roman" w:cs="Times New Roman"/>
          <w:sz w:val="28"/>
          <w:szCs w:val="28"/>
          <w:lang w:val="sq-AL"/>
        </w:rPr>
        <w:t>,</w:t>
      </w:r>
      <w:r w:rsidRPr="003F2794">
        <w:rPr>
          <w:rFonts w:ascii="Times New Roman" w:eastAsia="Calibri" w:hAnsi="Times New Roman" w:cs="Times New Roman"/>
          <w:sz w:val="28"/>
          <w:szCs w:val="28"/>
          <w:lang w:val="sq-AL"/>
        </w:rPr>
        <w:t xml:space="preserve"> që do t’</w:t>
      </w:r>
      <w:r w:rsidR="007D5BC1" w:rsidRPr="003F2794">
        <w:rPr>
          <w:rFonts w:ascii="Times New Roman" w:eastAsia="Calibri" w:hAnsi="Times New Roman" w:cs="Times New Roman"/>
          <w:sz w:val="28"/>
          <w:szCs w:val="28"/>
          <w:lang w:val="sq-AL"/>
        </w:rPr>
        <w:t>u</w:t>
      </w:r>
      <w:r w:rsidRPr="003F2794">
        <w:rPr>
          <w:rFonts w:ascii="Times New Roman" w:eastAsia="Calibri" w:hAnsi="Times New Roman" w:cs="Times New Roman"/>
          <w:sz w:val="28"/>
          <w:szCs w:val="28"/>
          <w:lang w:val="sq-AL"/>
        </w:rPr>
        <w:t xml:space="preserve"> lëshohen të gjithë konsumatorëve fundorë në lidhje me konsumin aktual të tyre, sipas këtij </w:t>
      </w:r>
      <w:r w:rsidR="007D5BC1" w:rsidRPr="003F2794">
        <w:rPr>
          <w:rFonts w:ascii="Times New Roman" w:eastAsia="Calibri" w:hAnsi="Times New Roman" w:cs="Times New Roman"/>
          <w:sz w:val="28"/>
          <w:szCs w:val="28"/>
          <w:lang w:val="sq-AL"/>
        </w:rPr>
        <w:t>n</w:t>
      </w:r>
      <w:r w:rsidRPr="003F2794">
        <w:rPr>
          <w:rFonts w:ascii="Times New Roman" w:eastAsia="Calibri" w:hAnsi="Times New Roman" w:cs="Times New Roman"/>
          <w:sz w:val="28"/>
          <w:szCs w:val="28"/>
          <w:lang w:val="sq-AL"/>
        </w:rPr>
        <w:t>eni.”.</w:t>
      </w: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r w:rsidRPr="003F2794">
        <w:rPr>
          <w:rFonts w:ascii="Times New Roman" w:eastAsia="Times New Roman" w:hAnsi="Times New Roman" w:cs="Times New Roman"/>
          <w:b/>
          <w:spacing w:val="10"/>
          <w:sz w:val="28"/>
          <w:szCs w:val="28"/>
          <w:lang w:val="sq-AL"/>
        </w:rPr>
        <w:t>Neni 12</w:t>
      </w:r>
    </w:p>
    <w:p w:rsidR="004D66C2" w:rsidRPr="003F2794" w:rsidRDefault="004D66C2" w:rsidP="004D66C2">
      <w:pPr>
        <w:spacing w:after="0" w:line="240" w:lineRule="auto"/>
        <w:rPr>
          <w:rFonts w:ascii="Times New Roman" w:hAnsi="Times New Roman" w:cs="Times New Roman"/>
          <w:sz w:val="28"/>
          <w:szCs w:val="28"/>
          <w:lang w:val="sq-AL"/>
        </w:rPr>
      </w:pPr>
    </w:p>
    <w:p w:rsidR="004D66C2" w:rsidRPr="003F2794" w:rsidRDefault="004D66C2" w:rsidP="004D66C2">
      <w:pPr>
        <w:spacing w:after="0" w:line="240" w:lineRule="auto"/>
        <w:rPr>
          <w:rFonts w:ascii="Times New Roman" w:hAnsi="Times New Roman" w:cs="Times New Roman"/>
          <w:sz w:val="28"/>
          <w:szCs w:val="28"/>
          <w:lang w:val="sq-AL"/>
        </w:rPr>
      </w:pPr>
      <w:r w:rsidRPr="003F2794">
        <w:rPr>
          <w:rFonts w:ascii="Times New Roman" w:hAnsi="Times New Roman" w:cs="Times New Roman"/>
          <w:sz w:val="28"/>
          <w:szCs w:val="28"/>
          <w:lang w:val="sq-AL"/>
        </w:rPr>
        <w:t>Në nenin 15, pika 2 ndryshohet</w:t>
      </w:r>
      <w:r w:rsidR="007D5BC1"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si </w:t>
      </w:r>
      <w:r w:rsidR="007D5BC1" w:rsidRPr="003F2794">
        <w:rPr>
          <w:rFonts w:ascii="Times New Roman" w:hAnsi="Times New Roman" w:cs="Times New Roman"/>
          <w:sz w:val="28"/>
          <w:szCs w:val="28"/>
          <w:lang w:val="sq-AL"/>
        </w:rPr>
        <w:t xml:space="preserve">më poshtë </w:t>
      </w:r>
      <w:r w:rsidRPr="003F2794">
        <w:rPr>
          <w:rFonts w:ascii="Times New Roman" w:hAnsi="Times New Roman" w:cs="Times New Roman"/>
          <w:sz w:val="28"/>
          <w:szCs w:val="28"/>
          <w:lang w:val="sq-AL"/>
        </w:rPr>
        <w:t>vijon:</w:t>
      </w:r>
    </w:p>
    <w:p w:rsidR="004D66C2" w:rsidRPr="003F2794" w:rsidRDefault="004D66C2" w:rsidP="004D66C2">
      <w:pPr>
        <w:spacing w:after="0" w:line="240" w:lineRule="auto"/>
        <w:contextualSpacing/>
        <w:jc w:val="both"/>
        <w:rPr>
          <w:rFonts w:ascii="Times New Roman" w:hAnsi="Times New Roman" w:cs="Times New Roman"/>
          <w:sz w:val="28"/>
          <w:szCs w:val="28"/>
          <w:lang w:val="sq-AL"/>
        </w:rPr>
      </w:pPr>
    </w:p>
    <w:p w:rsidR="004D66C2" w:rsidRPr="003F2794" w:rsidRDefault="004D66C2" w:rsidP="00BE6CFF">
      <w:pPr>
        <w:spacing w:after="0" w:line="240" w:lineRule="auto"/>
        <w:ind w:left="360" w:hanging="36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“2.</w:t>
      </w:r>
      <w:r w:rsidR="00BE6CFF" w:rsidRPr="003F2794">
        <w:rPr>
          <w:rFonts w:ascii="Times New Roman" w:hAnsi="Times New Roman" w:cs="Times New Roman"/>
          <w:sz w:val="28"/>
          <w:szCs w:val="28"/>
          <w:lang w:val="sq-AL"/>
        </w:rPr>
        <w:tab/>
      </w:r>
      <w:r w:rsidRPr="003F2794">
        <w:rPr>
          <w:rFonts w:ascii="Times New Roman" w:hAnsi="Times New Roman" w:cs="Times New Roman"/>
          <w:sz w:val="28"/>
          <w:szCs w:val="28"/>
          <w:lang w:val="sq-AL"/>
        </w:rPr>
        <w:t xml:space="preserve">Agjencia përgjegjëse për </w:t>
      </w:r>
      <w:r w:rsidR="0083669A" w:rsidRPr="003F2794">
        <w:rPr>
          <w:rFonts w:ascii="Times New Roman" w:hAnsi="Times New Roman" w:cs="Times New Roman"/>
          <w:sz w:val="28"/>
          <w:szCs w:val="28"/>
          <w:lang w:val="sq-AL"/>
        </w:rPr>
        <w:t xml:space="preserve">efiçencën e energjisë merr masa për të nxitur </w:t>
      </w:r>
      <w:r w:rsidRPr="003F2794">
        <w:rPr>
          <w:rFonts w:ascii="Times New Roman" w:hAnsi="Times New Roman" w:cs="Times New Roman"/>
          <w:sz w:val="28"/>
          <w:szCs w:val="28"/>
          <w:lang w:val="sq-AL"/>
        </w:rPr>
        <w:t>e lehtësuar përdorimin efiçent të energjisë nga konsumatorët e vegjël të energjisë, përfshirë këtu konsumatorët shtëpiakë. Këto masa përfshijnë një ose disa nga element</w:t>
      </w:r>
      <w:r w:rsidR="0083669A" w:rsidRPr="003F2794">
        <w:rPr>
          <w:rFonts w:ascii="Times New Roman" w:hAnsi="Times New Roman" w:cs="Times New Roman"/>
          <w:sz w:val="28"/>
          <w:szCs w:val="28"/>
          <w:lang w:val="sq-AL"/>
        </w:rPr>
        <w:t>e</w:t>
      </w:r>
      <w:r w:rsidRPr="003F2794">
        <w:rPr>
          <w:rFonts w:ascii="Times New Roman" w:hAnsi="Times New Roman" w:cs="Times New Roman"/>
          <w:sz w:val="28"/>
          <w:szCs w:val="28"/>
          <w:lang w:val="sq-AL"/>
        </w:rPr>
        <w:t>t e listuar</w:t>
      </w:r>
      <w:r w:rsidR="0083669A" w:rsidRPr="003F2794">
        <w:rPr>
          <w:rFonts w:ascii="Times New Roman" w:hAnsi="Times New Roman" w:cs="Times New Roman"/>
          <w:sz w:val="28"/>
          <w:szCs w:val="28"/>
          <w:lang w:val="sq-AL"/>
        </w:rPr>
        <w:t>a</w:t>
      </w:r>
      <w:r w:rsidRPr="003F2794">
        <w:rPr>
          <w:rFonts w:ascii="Times New Roman" w:hAnsi="Times New Roman" w:cs="Times New Roman"/>
          <w:sz w:val="28"/>
          <w:szCs w:val="28"/>
          <w:lang w:val="sq-AL"/>
        </w:rPr>
        <w:t xml:space="preserve"> më poshtë:</w:t>
      </w:r>
    </w:p>
    <w:p w:rsidR="004D66C2" w:rsidRPr="003F2794" w:rsidRDefault="004D66C2" w:rsidP="00BE6CFF">
      <w:pPr>
        <w:spacing w:after="0" w:line="240" w:lineRule="auto"/>
        <w:ind w:left="360" w:hanging="360"/>
        <w:contextualSpacing/>
        <w:jc w:val="both"/>
        <w:rPr>
          <w:rFonts w:ascii="Times New Roman" w:hAnsi="Times New Roman" w:cs="Times New Roman"/>
          <w:sz w:val="28"/>
          <w:szCs w:val="28"/>
          <w:lang w:val="sq-AL"/>
        </w:rPr>
      </w:pPr>
    </w:p>
    <w:p w:rsidR="004D66C2" w:rsidRPr="003F2794" w:rsidRDefault="004D66C2" w:rsidP="00057DC5">
      <w:pPr>
        <w:numPr>
          <w:ilvl w:val="1"/>
          <w:numId w:val="15"/>
        </w:numPr>
        <w:autoSpaceDE w:val="0"/>
        <w:autoSpaceDN w:val="0"/>
        <w:adjustRightInd w:val="0"/>
        <w:spacing w:after="0" w:line="240" w:lineRule="auto"/>
        <w:ind w:left="72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një sërë instrument</w:t>
      </w:r>
      <w:r w:rsidR="00057DC5" w:rsidRPr="003F2794">
        <w:rPr>
          <w:rFonts w:ascii="Times New Roman" w:eastAsia="Calibri" w:hAnsi="Times New Roman" w:cs="Times New Roman"/>
          <w:sz w:val="28"/>
          <w:szCs w:val="28"/>
          <w:lang w:val="sq-AL"/>
        </w:rPr>
        <w:t>es</w:t>
      </w:r>
      <w:r w:rsidRPr="003F2794">
        <w:rPr>
          <w:rFonts w:ascii="Times New Roman" w:eastAsia="Calibri" w:hAnsi="Times New Roman" w:cs="Times New Roman"/>
          <w:sz w:val="28"/>
          <w:szCs w:val="28"/>
          <w:lang w:val="sq-AL"/>
        </w:rPr>
        <w:t>h dhe politikash për të promovuar ndryshimin e sjelljes së konsumatorit që mund të përfshijë:</w:t>
      </w:r>
    </w:p>
    <w:p w:rsidR="00057DC5" w:rsidRPr="003F2794" w:rsidRDefault="00057DC5" w:rsidP="00057DC5">
      <w:pPr>
        <w:autoSpaceDE w:val="0"/>
        <w:autoSpaceDN w:val="0"/>
        <w:adjustRightInd w:val="0"/>
        <w:spacing w:after="0" w:line="240" w:lineRule="auto"/>
        <w:ind w:left="720"/>
        <w:jc w:val="both"/>
        <w:rPr>
          <w:rFonts w:ascii="Times New Roman" w:eastAsia="Calibri" w:hAnsi="Times New Roman" w:cs="Times New Roman"/>
          <w:sz w:val="28"/>
          <w:szCs w:val="28"/>
          <w:lang w:val="sq-AL"/>
        </w:rPr>
      </w:pPr>
    </w:p>
    <w:p w:rsidR="004D66C2" w:rsidRPr="003F2794" w:rsidRDefault="004D66C2" w:rsidP="00057DC5">
      <w:pPr>
        <w:numPr>
          <w:ilvl w:val="1"/>
          <w:numId w:val="50"/>
        </w:numPr>
        <w:autoSpaceDE w:val="0"/>
        <w:autoSpaceDN w:val="0"/>
        <w:adjustRightInd w:val="0"/>
        <w:spacing w:after="0" w:line="240" w:lineRule="auto"/>
        <w:ind w:left="1260" w:hanging="18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 xml:space="preserve">mundësi për të përfituar financim, grante ose subvencione; </w:t>
      </w:r>
    </w:p>
    <w:p w:rsidR="004D66C2" w:rsidRPr="003F2794" w:rsidRDefault="004D66C2" w:rsidP="00057DC5">
      <w:pPr>
        <w:numPr>
          <w:ilvl w:val="1"/>
          <w:numId w:val="50"/>
        </w:numPr>
        <w:autoSpaceDE w:val="0"/>
        <w:autoSpaceDN w:val="0"/>
        <w:adjustRightInd w:val="0"/>
        <w:spacing w:after="0" w:line="240" w:lineRule="auto"/>
        <w:ind w:left="1260" w:hanging="18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 xml:space="preserve">dhënie informacioni; </w:t>
      </w:r>
    </w:p>
    <w:p w:rsidR="004D66C2" w:rsidRPr="003F2794" w:rsidRDefault="004D66C2" w:rsidP="00057DC5">
      <w:pPr>
        <w:numPr>
          <w:ilvl w:val="1"/>
          <w:numId w:val="50"/>
        </w:numPr>
        <w:autoSpaceDE w:val="0"/>
        <w:autoSpaceDN w:val="0"/>
        <w:adjustRightInd w:val="0"/>
        <w:spacing w:after="0" w:line="240" w:lineRule="auto"/>
        <w:ind w:left="1260" w:hanging="18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 xml:space="preserve">projekte shembull/model; </w:t>
      </w:r>
    </w:p>
    <w:p w:rsidR="004D66C2" w:rsidRPr="003F2794" w:rsidRDefault="00057DC5" w:rsidP="00057DC5">
      <w:pPr>
        <w:numPr>
          <w:ilvl w:val="1"/>
          <w:numId w:val="50"/>
        </w:numPr>
        <w:autoSpaceDE w:val="0"/>
        <w:autoSpaceDN w:val="0"/>
        <w:adjustRightInd w:val="0"/>
        <w:spacing w:after="0" w:line="240" w:lineRule="auto"/>
        <w:ind w:left="1260" w:hanging="18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aktivitete në vendin e punës.</w:t>
      </w:r>
    </w:p>
    <w:p w:rsidR="00057DC5" w:rsidRPr="003F2794" w:rsidRDefault="00057DC5" w:rsidP="00057DC5">
      <w:pPr>
        <w:autoSpaceDE w:val="0"/>
        <w:autoSpaceDN w:val="0"/>
        <w:adjustRightInd w:val="0"/>
        <w:spacing w:after="0" w:line="240" w:lineRule="auto"/>
        <w:ind w:left="1260"/>
        <w:jc w:val="both"/>
        <w:rPr>
          <w:rFonts w:ascii="Times New Roman" w:eastAsia="Calibri" w:hAnsi="Times New Roman" w:cs="Times New Roman"/>
          <w:sz w:val="28"/>
          <w:szCs w:val="28"/>
          <w:lang w:val="sq-AL"/>
        </w:rPr>
      </w:pPr>
    </w:p>
    <w:p w:rsidR="004D66C2" w:rsidRPr="003F2794" w:rsidRDefault="004D66C2" w:rsidP="00057DC5">
      <w:pPr>
        <w:numPr>
          <w:ilvl w:val="1"/>
          <w:numId w:val="15"/>
        </w:numPr>
        <w:autoSpaceDE w:val="0"/>
        <w:autoSpaceDN w:val="0"/>
        <w:adjustRightInd w:val="0"/>
        <w:spacing w:after="0" w:line="240" w:lineRule="auto"/>
        <w:ind w:left="72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mënyra dhe mjete për të angazhuar konsumatorët dhe grupimet e konsumatorëve gjat</w:t>
      </w:r>
      <w:r w:rsidR="00057DC5" w:rsidRPr="003F2794">
        <w:rPr>
          <w:rFonts w:ascii="Times New Roman" w:eastAsia="Calibri" w:hAnsi="Times New Roman" w:cs="Times New Roman"/>
          <w:sz w:val="28"/>
          <w:szCs w:val="28"/>
          <w:lang w:val="sq-AL"/>
        </w:rPr>
        <w:t>ë instalimit fillestar të matës</w:t>
      </w:r>
      <w:r w:rsidRPr="003F2794">
        <w:rPr>
          <w:rFonts w:ascii="Times New Roman" w:eastAsia="Calibri" w:hAnsi="Times New Roman" w:cs="Times New Roman"/>
          <w:sz w:val="28"/>
          <w:szCs w:val="28"/>
          <w:lang w:val="sq-AL"/>
        </w:rPr>
        <w:t xml:space="preserve">ve inteligjentë përmes komunikimit të: </w:t>
      </w:r>
    </w:p>
    <w:p w:rsidR="00AC55D2" w:rsidRPr="003F2794" w:rsidRDefault="00AC55D2" w:rsidP="00AC55D2">
      <w:pPr>
        <w:autoSpaceDE w:val="0"/>
        <w:autoSpaceDN w:val="0"/>
        <w:adjustRightInd w:val="0"/>
        <w:spacing w:after="0" w:line="240" w:lineRule="auto"/>
        <w:ind w:left="720"/>
        <w:jc w:val="both"/>
        <w:rPr>
          <w:rFonts w:ascii="Times New Roman" w:eastAsia="Calibri" w:hAnsi="Times New Roman" w:cs="Times New Roman"/>
          <w:sz w:val="28"/>
          <w:szCs w:val="28"/>
          <w:lang w:val="sq-AL"/>
        </w:rPr>
      </w:pPr>
    </w:p>
    <w:p w:rsidR="004D66C2" w:rsidRPr="003F2794" w:rsidRDefault="004D66C2" w:rsidP="00AC55D2">
      <w:pPr>
        <w:numPr>
          <w:ilvl w:val="2"/>
          <w:numId w:val="44"/>
        </w:numPr>
        <w:autoSpaceDE w:val="0"/>
        <w:autoSpaceDN w:val="0"/>
        <w:adjustRightInd w:val="0"/>
        <w:spacing w:after="0" w:line="240" w:lineRule="auto"/>
        <w:ind w:left="126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 xml:space="preserve">kostove efektive dhe ndryshimeve lehtësisht të arritshme në përdorimin e energjisë; </w:t>
      </w:r>
    </w:p>
    <w:p w:rsidR="004D66C2" w:rsidRPr="003F2794" w:rsidRDefault="004D66C2" w:rsidP="00AC55D2">
      <w:pPr>
        <w:numPr>
          <w:ilvl w:val="2"/>
          <w:numId w:val="44"/>
        </w:numPr>
        <w:spacing w:after="0" w:line="240" w:lineRule="auto"/>
        <w:ind w:left="12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informacion</w:t>
      </w:r>
      <w:r w:rsidR="00AC55D2" w:rsidRPr="003F2794">
        <w:rPr>
          <w:rFonts w:ascii="Times New Roman" w:hAnsi="Times New Roman" w:cs="Times New Roman"/>
          <w:sz w:val="28"/>
          <w:szCs w:val="28"/>
          <w:lang w:val="sq-AL"/>
        </w:rPr>
        <w:t>it</w:t>
      </w:r>
      <w:r w:rsidRPr="003F2794">
        <w:rPr>
          <w:rFonts w:ascii="Times New Roman" w:hAnsi="Times New Roman" w:cs="Times New Roman"/>
          <w:sz w:val="28"/>
          <w:szCs w:val="28"/>
          <w:lang w:val="sq-AL"/>
        </w:rPr>
        <w:t xml:space="preserve"> për masat e </w:t>
      </w:r>
      <w:proofErr w:type="spellStart"/>
      <w:r w:rsidRPr="003F2794">
        <w:rPr>
          <w:rFonts w:ascii="Times New Roman" w:hAnsi="Times New Roman" w:cs="Times New Roman"/>
          <w:sz w:val="28"/>
          <w:szCs w:val="28"/>
          <w:lang w:val="sq-AL"/>
        </w:rPr>
        <w:t>efiçencës</w:t>
      </w:r>
      <w:proofErr w:type="spellEnd"/>
      <w:r w:rsidRPr="003F2794">
        <w:rPr>
          <w:rFonts w:ascii="Times New Roman" w:hAnsi="Times New Roman" w:cs="Times New Roman"/>
          <w:sz w:val="28"/>
          <w:szCs w:val="28"/>
          <w:lang w:val="sq-AL"/>
        </w:rPr>
        <w:t xml:space="preserve"> së energjisë.”</w:t>
      </w:r>
      <w:r w:rsidR="00A04A98">
        <w:rPr>
          <w:rFonts w:ascii="Times New Roman" w:hAnsi="Times New Roman" w:cs="Times New Roman"/>
          <w:sz w:val="28"/>
          <w:szCs w:val="28"/>
          <w:lang w:val="sq-AL"/>
        </w:rPr>
        <w:t>.</w:t>
      </w:r>
    </w:p>
    <w:p w:rsidR="004D66C2" w:rsidRPr="003F2794" w:rsidRDefault="004D66C2" w:rsidP="004D66C2">
      <w:pPr>
        <w:spacing w:after="0" w:line="240" w:lineRule="auto"/>
        <w:jc w:val="both"/>
        <w:rPr>
          <w:rFonts w:ascii="Times New Roman" w:hAnsi="Times New Roman" w:cs="Times New Roman"/>
          <w:sz w:val="28"/>
          <w:szCs w:val="28"/>
          <w:lang w:val="sq-AL"/>
        </w:rPr>
      </w:pPr>
    </w:p>
    <w:p w:rsidR="004D66C2" w:rsidRPr="003F2794" w:rsidRDefault="004D66C2" w:rsidP="004D66C2">
      <w:pPr>
        <w:spacing w:after="0" w:line="240" w:lineRule="auto"/>
        <w:contextualSpacing/>
        <w:jc w:val="center"/>
        <w:rPr>
          <w:rFonts w:ascii="Times New Roman" w:hAnsi="Times New Roman" w:cs="Times New Roman"/>
          <w:b/>
          <w:sz w:val="28"/>
          <w:szCs w:val="28"/>
          <w:lang w:val="sq-AL"/>
        </w:rPr>
      </w:pPr>
      <w:r w:rsidRPr="003F2794">
        <w:rPr>
          <w:rFonts w:ascii="Times New Roman" w:hAnsi="Times New Roman" w:cs="Times New Roman"/>
          <w:b/>
          <w:sz w:val="28"/>
          <w:szCs w:val="28"/>
          <w:lang w:val="sq-AL"/>
        </w:rPr>
        <w:t>Neni 13</w:t>
      </w:r>
    </w:p>
    <w:p w:rsidR="004D66C2" w:rsidRPr="003F2794" w:rsidRDefault="004D66C2" w:rsidP="004D66C2">
      <w:pPr>
        <w:spacing w:after="0" w:line="240" w:lineRule="auto"/>
        <w:jc w:val="both"/>
        <w:rPr>
          <w:rFonts w:ascii="Times New Roman" w:hAnsi="Times New Roman" w:cs="Times New Roman"/>
          <w:sz w:val="28"/>
          <w:szCs w:val="28"/>
          <w:lang w:val="sq-AL"/>
        </w:rPr>
      </w:pPr>
    </w:p>
    <w:p w:rsidR="004D66C2" w:rsidRPr="003F2794" w:rsidRDefault="004D66C2" w:rsidP="004D66C2">
      <w:pPr>
        <w:spacing w:after="0" w:line="240" w:lineRule="auto"/>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Pas nenit 15, shtohet neni 15/1</w:t>
      </w:r>
      <w:r w:rsidR="00AC55D2" w:rsidRPr="003F2794">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me </w:t>
      </w:r>
      <w:r w:rsidR="00AC55D2" w:rsidRPr="003F2794">
        <w:rPr>
          <w:rFonts w:ascii="Times New Roman" w:hAnsi="Times New Roman" w:cs="Times New Roman"/>
          <w:sz w:val="28"/>
          <w:szCs w:val="28"/>
          <w:lang w:val="sq-AL"/>
        </w:rPr>
        <w:t xml:space="preserve">këtë </w:t>
      </w:r>
      <w:r w:rsidRPr="003F2794">
        <w:rPr>
          <w:rFonts w:ascii="Times New Roman" w:hAnsi="Times New Roman" w:cs="Times New Roman"/>
          <w:sz w:val="28"/>
          <w:szCs w:val="28"/>
          <w:lang w:val="sq-AL"/>
        </w:rPr>
        <w:t>përmbatje</w:t>
      </w:r>
      <w:r w:rsidR="00AC55D2" w:rsidRPr="003F2794">
        <w:rPr>
          <w:rFonts w:ascii="Times New Roman" w:hAnsi="Times New Roman" w:cs="Times New Roman"/>
          <w:sz w:val="28"/>
          <w:szCs w:val="28"/>
          <w:lang w:val="sq-AL"/>
        </w:rPr>
        <w:t>:</w:t>
      </w:r>
    </w:p>
    <w:p w:rsidR="004D66C2" w:rsidRPr="003F2794" w:rsidRDefault="004D66C2" w:rsidP="004D66C2">
      <w:pPr>
        <w:spacing w:after="0" w:line="240" w:lineRule="auto"/>
        <w:ind w:firstLine="567"/>
        <w:rPr>
          <w:rFonts w:ascii="Times New Roman" w:hAnsi="Times New Roman" w:cs="Times New Roman"/>
          <w:sz w:val="28"/>
          <w:szCs w:val="28"/>
          <w:lang w:val="sq-AL"/>
        </w:rPr>
      </w:pPr>
    </w:p>
    <w:p w:rsidR="004D66C2" w:rsidRPr="003F2794" w:rsidRDefault="004D66C2" w:rsidP="005D77F4">
      <w:pPr>
        <w:spacing w:after="0" w:line="240" w:lineRule="auto"/>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“Neni 15/1</w:t>
      </w:r>
    </w:p>
    <w:p w:rsidR="004D66C2" w:rsidRPr="003F2794" w:rsidRDefault="004D66C2" w:rsidP="004D66C2">
      <w:pPr>
        <w:spacing w:after="0" w:line="240" w:lineRule="auto"/>
        <w:contextualSpacing/>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Nxitja e efiçencës së energjisë në ngrohje dhe ftohje</w:t>
      </w:r>
    </w:p>
    <w:p w:rsidR="004D66C2" w:rsidRPr="003F2794" w:rsidRDefault="004D66C2" w:rsidP="004D66C2">
      <w:pPr>
        <w:spacing w:after="0" w:line="240" w:lineRule="auto"/>
        <w:contextualSpacing/>
        <w:jc w:val="center"/>
        <w:rPr>
          <w:rFonts w:ascii="Times New Roman" w:hAnsi="Times New Roman" w:cs="Times New Roman"/>
          <w:sz w:val="28"/>
          <w:szCs w:val="28"/>
          <w:lang w:val="sq-AL"/>
        </w:rPr>
      </w:pPr>
    </w:p>
    <w:p w:rsidR="004D66C2" w:rsidRPr="003F2794" w:rsidRDefault="004D66C2" w:rsidP="004D66C2">
      <w:pPr>
        <w:numPr>
          <w:ilvl w:val="0"/>
          <w:numId w:val="46"/>
        </w:numPr>
        <w:spacing w:after="0" w:line="240" w:lineRule="auto"/>
        <w:ind w:hanging="284"/>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Për të nxitur efiçencën e energjisë në ngrohje dhe ftohje, përfshirë kogjenerimin me efiçencë të lartë, ministria</w:t>
      </w:r>
      <w:r w:rsidR="003F2794" w:rsidRPr="003F2794">
        <w:rPr>
          <w:rFonts w:ascii="Times New Roman" w:hAnsi="Times New Roman" w:cs="Times New Roman"/>
          <w:sz w:val="28"/>
          <w:szCs w:val="28"/>
          <w:lang w:val="sq-AL"/>
        </w:rPr>
        <w:t>, nëpërmjet</w:t>
      </w:r>
      <w:r w:rsidRPr="003F2794">
        <w:rPr>
          <w:rFonts w:ascii="Times New Roman" w:hAnsi="Times New Roman" w:cs="Times New Roman"/>
          <w:sz w:val="28"/>
          <w:szCs w:val="28"/>
          <w:lang w:val="sq-AL"/>
        </w:rPr>
        <w:t xml:space="preserve"> </w:t>
      </w:r>
      <w:r w:rsidR="003F2794" w:rsidRPr="003F2794">
        <w:rPr>
          <w:rFonts w:ascii="Times New Roman" w:hAnsi="Times New Roman" w:cs="Times New Roman"/>
          <w:sz w:val="28"/>
          <w:szCs w:val="28"/>
          <w:lang w:val="sq-AL"/>
        </w:rPr>
        <w:t>agjencisë përgjegjëse për efiçencën e energjisë, kr</w:t>
      </w:r>
      <w:r w:rsidRPr="003F2794">
        <w:rPr>
          <w:rFonts w:ascii="Times New Roman" w:hAnsi="Times New Roman" w:cs="Times New Roman"/>
          <w:sz w:val="28"/>
          <w:szCs w:val="28"/>
          <w:lang w:val="sq-AL"/>
        </w:rPr>
        <w:t>yen një vlerësim gjithëpërfshirës të potencialit për aplikimin e kogjenerimit me efiçencë të lartë</w:t>
      </w:r>
      <w:r w:rsidR="003F2794" w:rsidRPr="003F2794">
        <w:rPr>
          <w:rFonts w:ascii="Times New Roman" w:hAnsi="Times New Roman" w:cs="Times New Roman"/>
          <w:sz w:val="28"/>
          <w:szCs w:val="28"/>
          <w:lang w:val="sq-AL"/>
        </w:rPr>
        <w:t xml:space="preserve">, si </w:t>
      </w:r>
      <w:r w:rsidRPr="003F2794">
        <w:rPr>
          <w:rFonts w:ascii="Times New Roman" w:hAnsi="Times New Roman" w:cs="Times New Roman"/>
          <w:sz w:val="28"/>
          <w:szCs w:val="28"/>
          <w:lang w:val="sq-AL"/>
        </w:rPr>
        <w:t>d</w:t>
      </w:r>
      <w:r w:rsidR="003F2794" w:rsidRPr="003F2794">
        <w:rPr>
          <w:rFonts w:ascii="Times New Roman" w:hAnsi="Times New Roman" w:cs="Times New Roman"/>
          <w:sz w:val="28"/>
          <w:szCs w:val="28"/>
          <w:lang w:val="sq-AL"/>
        </w:rPr>
        <w:t xml:space="preserve">he të ngrohjes </w:t>
      </w:r>
      <w:r w:rsidRPr="003F2794">
        <w:rPr>
          <w:rFonts w:ascii="Times New Roman" w:hAnsi="Times New Roman" w:cs="Times New Roman"/>
          <w:sz w:val="28"/>
          <w:szCs w:val="28"/>
          <w:lang w:val="sq-AL"/>
        </w:rPr>
        <w:t xml:space="preserve">e ftohjes efiçente. Elementet, </w:t>
      </w:r>
      <w:r w:rsidR="003F2794" w:rsidRPr="003F2794">
        <w:rPr>
          <w:rFonts w:ascii="Times New Roman" w:hAnsi="Times New Roman" w:cs="Times New Roman"/>
          <w:sz w:val="28"/>
          <w:szCs w:val="28"/>
          <w:lang w:val="sq-AL"/>
        </w:rPr>
        <w:t>kërkesat dhe parimet e pergjith</w:t>
      </w:r>
      <w:r w:rsidRPr="003F2794">
        <w:rPr>
          <w:rFonts w:ascii="Times New Roman" w:hAnsi="Times New Roman" w:cs="Times New Roman"/>
          <w:sz w:val="28"/>
          <w:szCs w:val="28"/>
          <w:lang w:val="sq-AL"/>
        </w:rPr>
        <w:t xml:space="preserve">shme të analizës së kostos dhe përfitimit të një vlerësimi të tillë rregullohen nëpërmjet udhëzimit të ministrit, i cili miratohet 6 </w:t>
      </w:r>
      <w:r w:rsidR="00F61A2E">
        <w:rPr>
          <w:rFonts w:ascii="Times New Roman" w:hAnsi="Times New Roman" w:cs="Times New Roman"/>
          <w:sz w:val="28"/>
          <w:szCs w:val="28"/>
          <w:lang w:val="sq-AL"/>
        </w:rPr>
        <w:t xml:space="preserve">(gjashtë) </w:t>
      </w:r>
      <w:r w:rsidRPr="003F2794">
        <w:rPr>
          <w:rFonts w:ascii="Times New Roman" w:hAnsi="Times New Roman" w:cs="Times New Roman"/>
          <w:sz w:val="28"/>
          <w:szCs w:val="28"/>
          <w:lang w:val="sq-AL"/>
        </w:rPr>
        <w:t>muaj pas hyrjes në fuqi të këtij ligji.</w:t>
      </w:r>
    </w:p>
    <w:p w:rsidR="004D66C2" w:rsidRPr="003F2794" w:rsidRDefault="004D66C2" w:rsidP="004D66C2">
      <w:pPr>
        <w:spacing w:after="0" w:line="240" w:lineRule="auto"/>
        <w:contextualSpacing/>
        <w:jc w:val="both"/>
        <w:rPr>
          <w:rFonts w:ascii="Times New Roman" w:hAnsi="Times New Roman" w:cs="Times New Roman"/>
          <w:sz w:val="28"/>
          <w:szCs w:val="28"/>
          <w:lang w:val="sq-AL"/>
        </w:rPr>
      </w:pPr>
    </w:p>
    <w:p w:rsidR="004D66C2" w:rsidRPr="003F2794" w:rsidRDefault="004D66C2" w:rsidP="004D66C2">
      <w:pPr>
        <w:numPr>
          <w:ilvl w:val="0"/>
          <w:numId w:val="46"/>
        </w:numPr>
        <w:spacing w:after="0" w:line="240" w:lineRule="auto"/>
        <w:ind w:hanging="284"/>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Vlerësimi gjithëpërfshirës i përmendur në pikën 1, të këtij neni, bazohet në analizën e kostos dhe </w:t>
      </w:r>
      <w:r w:rsidR="00F64E57">
        <w:rPr>
          <w:rFonts w:ascii="Times New Roman" w:hAnsi="Times New Roman" w:cs="Times New Roman"/>
          <w:sz w:val="28"/>
          <w:szCs w:val="28"/>
          <w:lang w:val="sq-AL"/>
        </w:rPr>
        <w:t xml:space="preserve">të </w:t>
      </w:r>
      <w:r w:rsidRPr="003F2794">
        <w:rPr>
          <w:rFonts w:ascii="Times New Roman" w:hAnsi="Times New Roman" w:cs="Times New Roman"/>
          <w:sz w:val="28"/>
          <w:szCs w:val="28"/>
          <w:lang w:val="sq-AL"/>
        </w:rPr>
        <w:t xml:space="preserve">përfitimit që merr në konsideratë kushtet klimatike, fizibilitetin ekonomik dhe përshtatshmërinë teknike, me qëllim identifikimin e zgjidhjeve efiçente për plotësimin e nevojave për ngrohje, ftohje dhe energji elektrike. </w:t>
      </w:r>
    </w:p>
    <w:p w:rsidR="004D66C2" w:rsidRPr="003F2794" w:rsidRDefault="004D66C2" w:rsidP="004D66C2">
      <w:pPr>
        <w:spacing w:after="0" w:line="240" w:lineRule="auto"/>
        <w:contextualSpacing/>
        <w:jc w:val="both"/>
        <w:rPr>
          <w:rFonts w:ascii="Times New Roman" w:hAnsi="Times New Roman" w:cs="Times New Roman"/>
          <w:sz w:val="28"/>
          <w:szCs w:val="28"/>
          <w:lang w:val="sq-AL"/>
        </w:rPr>
      </w:pPr>
    </w:p>
    <w:p w:rsidR="004D66C2" w:rsidRPr="003F2794" w:rsidRDefault="004D66C2" w:rsidP="004D66C2">
      <w:pPr>
        <w:numPr>
          <w:ilvl w:val="0"/>
          <w:numId w:val="46"/>
        </w:numPr>
        <w:spacing w:after="0" w:line="240" w:lineRule="auto"/>
        <w:ind w:hanging="284"/>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Kur vlerësimi i përm</w:t>
      </w:r>
      <w:r w:rsidR="00F64E57">
        <w:rPr>
          <w:rFonts w:ascii="Times New Roman" w:hAnsi="Times New Roman" w:cs="Times New Roman"/>
          <w:sz w:val="28"/>
          <w:szCs w:val="28"/>
          <w:lang w:val="sq-AL"/>
        </w:rPr>
        <w:t xml:space="preserve">endur në pikën 1, të këtij neni, </w:t>
      </w:r>
      <w:r w:rsidRPr="003F2794">
        <w:rPr>
          <w:rFonts w:ascii="Times New Roman" w:hAnsi="Times New Roman" w:cs="Times New Roman"/>
          <w:sz w:val="28"/>
          <w:szCs w:val="28"/>
          <w:lang w:val="sq-AL"/>
        </w:rPr>
        <w:t>dhe analiza e përmendur në pikën 2, të këtij neni</w:t>
      </w:r>
      <w:r w:rsidR="00F64E57">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identifikojnë një mundësi për aplikimin e kogjenerimit me efiçencë të lartë dhe/ose njësi q</w:t>
      </w:r>
      <w:r w:rsidR="00F64E57">
        <w:rPr>
          <w:rFonts w:ascii="Times New Roman" w:hAnsi="Times New Roman" w:cs="Times New Roman"/>
          <w:sz w:val="28"/>
          <w:szCs w:val="28"/>
          <w:lang w:val="sq-AL"/>
        </w:rPr>
        <w:t>e</w:t>
      </w:r>
      <w:r w:rsidRPr="003F2794">
        <w:rPr>
          <w:rFonts w:ascii="Times New Roman" w:hAnsi="Times New Roman" w:cs="Times New Roman"/>
          <w:sz w:val="28"/>
          <w:szCs w:val="28"/>
          <w:lang w:val="sq-AL"/>
        </w:rPr>
        <w:t>ndrore të ngrohjes dhe ftohjes, përfitimet e të cilave tejkalojnë kostot, ministria bashkëpunon ngushtësisht me autoritetet bashkiake për vënien në zbatim të masave të përshtatshme, për mbështetjen dhe zhvillimin e infrastrukturës efiçente të njësive qendrore të ngrohjes ose ftohjes, ose kogjenerimin me efiçen</w:t>
      </w:r>
      <w:r w:rsidR="00F64E57">
        <w:rPr>
          <w:rFonts w:ascii="Times New Roman" w:hAnsi="Times New Roman" w:cs="Times New Roman"/>
          <w:sz w:val="28"/>
          <w:szCs w:val="28"/>
          <w:lang w:val="sq-AL"/>
        </w:rPr>
        <w:t>c</w:t>
      </w:r>
      <w:r w:rsidRPr="003F2794">
        <w:rPr>
          <w:rFonts w:ascii="Times New Roman" w:hAnsi="Times New Roman" w:cs="Times New Roman"/>
          <w:sz w:val="28"/>
          <w:szCs w:val="28"/>
          <w:lang w:val="sq-AL"/>
        </w:rPr>
        <w:t>ë të lartë</w:t>
      </w:r>
      <w:r w:rsidR="00F64E57">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përfituar nga çlirimi i nxehtësisë dhe burimet e rinovueshme të energjisë. </w:t>
      </w:r>
    </w:p>
    <w:p w:rsidR="004D66C2" w:rsidRPr="003F2794" w:rsidRDefault="004D66C2" w:rsidP="004D66C2">
      <w:pPr>
        <w:spacing w:after="0" w:line="240" w:lineRule="auto"/>
        <w:contextualSpacing/>
        <w:rPr>
          <w:rFonts w:ascii="Times New Roman" w:hAnsi="Times New Roman" w:cs="Times New Roman"/>
          <w:sz w:val="28"/>
          <w:szCs w:val="28"/>
          <w:lang w:val="sq-AL"/>
        </w:rPr>
      </w:pPr>
    </w:p>
    <w:p w:rsidR="004D66C2" w:rsidRPr="00861269" w:rsidRDefault="004D66C2" w:rsidP="004D66C2">
      <w:pPr>
        <w:spacing w:after="0" w:line="240" w:lineRule="auto"/>
        <w:contextualSpacing/>
        <w:jc w:val="center"/>
        <w:rPr>
          <w:rFonts w:ascii="Times New Roman" w:hAnsi="Times New Roman" w:cs="Times New Roman"/>
          <w:b/>
          <w:sz w:val="28"/>
          <w:szCs w:val="28"/>
          <w:lang w:val="sq-AL"/>
        </w:rPr>
      </w:pPr>
      <w:r w:rsidRPr="00861269">
        <w:rPr>
          <w:rFonts w:ascii="Times New Roman" w:hAnsi="Times New Roman" w:cs="Times New Roman"/>
          <w:b/>
          <w:sz w:val="28"/>
          <w:szCs w:val="28"/>
          <w:lang w:val="sq-AL"/>
        </w:rPr>
        <w:t>Neni 14</w:t>
      </w:r>
    </w:p>
    <w:p w:rsidR="004D66C2" w:rsidRPr="00861269" w:rsidRDefault="004D66C2" w:rsidP="004D66C2">
      <w:pPr>
        <w:spacing w:after="0" w:line="240" w:lineRule="auto"/>
        <w:rPr>
          <w:rFonts w:ascii="Times New Roman" w:hAnsi="Times New Roman" w:cs="Times New Roman"/>
          <w:sz w:val="28"/>
          <w:szCs w:val="28"/>
          <w:lang w:val="sq-AL"/>
        </w:rPr>
      </w:pPr>
    </w:p>
    <w:p w:rsidR="004D66C2" w:rsidRPr="00861269" w:rsidRDefault="004D66C2" w:rsidP="004D66C2">
      <w:pPr>
        <w:spacing w:after="0" w:line="240" w:lineRule="auto"/>
        <w:rPr>
          <w:rFonts w:ascii="Times New Roman" w:hAnsi="Times New Roman" w:cs="Times New Roman"/>
          <w:sz w:val="28"/>
          <w:szCs w:val="28"/>
          <w:lang w:val="sq-AL"/>
        </w:rPr>
      </w:pPr>
      <w:r w:rsidRPr="00861269">
        <w:rPr>
          <w:rFonts w:ascii="Times New Roman" w:hAnsi="Times New Roman" w:cs="Times New Roman"/>
          <w:sz w:val="28"/>
          <w:szCs w:val="28"/>
          <w:lang w:val="sq-AL"/>
        </w:rPr>
        <w:t xml:space="preserve">Shkronja “b”, </w:t>
      </w:r>
      <w:r w:rsidR="00EE503A" w:rsidRPr="00861269">
        <w:rPr>
          <w:rFonts w:ascii="Times New Roman" w:hAnsi="Times New Roman" w:cs="Times New Roman"/>
          <w:sz w:val="28"/>
          <w:szCs w:val="28"/>
          <w:lang w:val="sq-AL"/>
        </w:rPr>
        <w:t xml:space="preserve">e </w:t>
      </w:r>
      <w:r w:rsidRPr="00861269">
        <w:rPr>
          <w:rFonts w:ascii="Times New Roman" w:hAnsi="Times New Roman" w:cs="Times New Roman"/>
          <w:sz w:val="28"/>
          <w:szCs w:val="28"/>
          <w:lang w:val="sq-AL"/>
        </w:rPr>
        <w:t>pik</w:t>
      </w:r>
      <w:r w:rsidR="00EE503A" w:rsidRPr="00861269">
        <w:rPr>
          <w:rFonts w:ascii="Times New Roman" w:hAnsi="Times New Roman" w:cs="Times New Roman"/>
          <w:sz w:val="28"/>
          <w:szCs w:val="28"/>
          <w:lang w:val="sq-AL"/>
        </w:rPr>
        <w:t>ës</w:t>
      </w:r>
      <w:r w:rsidRPr="00861269">
        <w:rPr>
          <w:rFonts w:ascii="Times New Roman" w:hAnsi="Times New Roman" w:cs="Times New Roman"/>
          <w:sz w:val="28"/>
          <w:szCs w:val="28"/>
          <w:lang w:val="sq-AL"/>
        </w:rPr>
        <w:t xml:space="preserve"> 4</w:t>
      </w:r>
      <w:r w:rsidR="00EE503A" w:rsidRPr="00861269">
        <w:rPr>
          <w:rFonts w:ascii="Times New Roman" w:hAnsi="Times New Roman" w:cs="Times New Roman"/>
          <w:sz w:val="28"/>
          <w:szCs w:val="28"/>
          <w:lang w:val="sq-AL"/>
        </w:rPr>
        <w:t>,</w:t>
      </w:r>
      <w:r w:rsidRPr="00861269">
        <w:rPr>
          <w:rFonts w:ascii="Times New Roman" w:hAnsi="Times New Roman" w:cs="Times New Roman"/>
          <w:sz w:val="28"/>
          <w:szCs w:val="28"/>
          <w:lang w:val="sq-AL"/>
        </w:rPr>
        <w:t xml:space="preserve"> </w:t>
      </w:r>
      <w:r w:rsidR="00EE503A" w:rsidRPr="00861269">
        <w:rPr>
          <w:rFonts w:ascii="Times New Roman" w:hAnsi="Times New Roman" w:cs="Times New Roman"/>
          <w:sz w:val="28"/>
          <w:szCs w:val="28"/>
          <w:lang w:val="sq-AL"/>
        </w:rPr>
        <w:t>të</w:t>
      </w:r>
      <w:r w:rsidRPr="00861269">
        <w:rPr>
          <w:rFonts w:ascii="Times New Roman" w:hAnsi="Times New Roman" w:cs="Times New Roman"/>
          <w:sz w:val="28"/>
          <w:szCs w:val="28"/>
          <w:lang w:val="sq-AL"/>
        </w:rPr>
        <w:t xml:space="preserve"> nenit 16</w:t>
      </w:r>
      <w:r w:rsidR="00A04A98">
        <w:rPr>
          <w:rFonts w:ascii="Times New Roman" w:hAnsi="Times New Roman" w:cs="Times New Roman"/>
          <w:sz w:val="28"/>
          <w:szCs w:val="28"/>
          <w:lang w:val="sq-AL"/>
        </w:rPr>
        <w:t>,</w:t>
      </w:r>
      <w:r w:rsidRPr="00861269">
        <w:rPr>
          <w:rFonts w:ascii="Times New Roman" w:hAnsi="Times New Roman" w:cs="Times New Roman"/>
          <w:sz w:val="28"/>
          <w:szCs w:val="28"/>
          <w:lang w:val="sq-AL"/>
        </w:rPr>
        <w:t xml:space="preserve"> shfuqizohet.</w:t>
      </w:r>
    </w:p>
    <w:p w:rsidR="004D66C2" w:rsidRPr="003F2794" w:rsidRDefault="004D66C2" w:rsidP="004D66C2">
      <w:pPr>
        <w:spacing w:after="0" w:line="240" w:lineRule="auto"/>
        <w:contextualSpacing/>
        <w:jc w:val="center"/>
        <w:rPr>
          <w:rFonts w:ascii="Times New Roman" w:hAnsi="Times New Roman" w:cs="Times New Roman"/>
          <w:b/>
          <w:sz w:val="28"/>
          <w:szCs w:val="28"/>
          <w:lang w:val="sq-AL"/>
        </w:rPr>
      </w:pPr>
    </w:p>
    <w:p w:rsidR="004D66C2" w:rsidRPr="003F2794" w:rsidRDefault="004D66C2" w:rsidP="004D66C2">
      <w:pPr>
        <w:spacing w:after="0" w:line="240" w:lineRule="auto"/>
        <w:contextualSpacing/>
        <w:jc w:val="center"/>
        <w:rPr>
          <w:rFonts w:ascii="Times New Roman" w:hAnsi="Times New Roman" w:cs="Times New Roman"/>
          <w:b/>
          <w:sz w:val="28"/>
          <w:szCs w:val="28"/>
          <w:lang w:val="sq-AL"/>
        </w:rPr>
      </w:pPr>
      <w:r w:rsidRPr="003F2794">
        <w:rPr>
          <w:rFonts w:ascii="Times New Roman" w:hAnsi="Times New Roman" w:cs="Times New Roman"/>
          <w:b/>
          <w:sz w:val="28"/>
          <w:szCs w:val="28"/>
          <w:lang w:val="sq-AL"/>
        </w:rPr>
        <w:t>Neni 15</w:t>
      </w:r>
    </w:p>
    <w:p w:rsidR="004D66C2" w:rsidRPr="003F2794" w:rsidRDefault="004D66C2" w:rsidP="004D66C2">
      <w:pPr>
        <w:spacing w:after="0" w:line="240" w:lineRule="auto"/>
        <w:rPr>
          <w:rFonts w:ascii="Times New Roman" w:hAnsi="Times New Roman" w:cs="Times New Roman"/>
          <w:sz w:val="28"/>
          <w:szCs w:val="28"/>
          <w:lang w:val="sq-AL"/>
        </w:rPr>
      </w:pPr>
    </w:p>
    <w:p w:rsidR="004D66C2" w:rsidRPr="003F2794" w:rsidRDefault="004D66C2" w:rsidP="004D66C2">
      <w:pPr>
        <w:spacing w:after="0" w:line="240" w:lineRule="auto"/>
        <w:rPr>
          <w:rFonts w:ascii="Times New Roman" w:hAnsi="Times New Roman" w:cs="Times New Roman"/>
          <w:sz w:val="28"/>
          <w:szCs w:val="28"/>
          <w:lang w:val="sq-AL"/>
        </w:rPr>
      </w:pPr>
      <w:r w:rsidRPr="003F2794">
        <w:rPr>
          <w:rFonts w:ascii="Times New Roman" w:hAnsi="Times New Roman" w:cs="Times New Roman"/>
          <w:sz w:val="28"/>
          <w:szCs w:val="28"/>
          <w:lang w:val="sq-AL"/>
        </w:rPr>
        <w:t>Në nenin 17 bëhen këto ndryshime:</w:t>
      </w:r>
    </w:p>
    <w:p w:rsidR="004D66C2" w:rsidRPr="003F2794" w:rsidRDefault="004D66C2" w:rsidP="004D66C2">
      <w:pPr>
        <w:spacing w:after="0" w:line="240" w:lineRule="auto"/>
        <w:rPr>
          <w:rFonts w:ascii="Times New Roman" w:hAnsi="Times New Roman" w:cs="Times New Roman"/>
          <w:sz w:val="28"/>
          <w:szCs w:val="28"/>
          <w:lang w:val="sq-AL"/>
        </w:rPr>
      </w:pPr>
    </w:p>
    <w:p w:rsidR="004D66C2" w:rsidRPr="003F2794" w:rsidRDefault="00741769" w:rsidP="004D66C2">
      <w:pPr>
        <w:numPr>
          <w:ilvl w:val="0"/>
          <w:numId w:val="47"/>
        </w:numPr>
        <w:spacing w:after="0" w:line="240" w:lineRule="auto"/>
        <w:ind w:hanging="9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“Pika 1</w:t>
      </w:r>
      <w:r w:rsidR="004D66C2" w:rsidRPr="003F2794">
        <w:rPr>
          <w:rFonts w:ascii="Times New Roman" w:hAnsi="Times New Roman" w:cs="Times New Roman"/>
          <w:sz w:val="28"/>
          <w:szCs w:val="28"/>
          <w:lang w:val="sq-AL"/>
        </w:rPr>
        <w:t xml:space="preserve"> ndryshohet</w:t>
      </w:r>
      <w:r>
        <w:rPr>
          <w:rFonts w:ascii="Times New Roman" w:hAnsi="Times New Roman" w:cs="Times New Roman"/>
          <w:sz w:val="28"/>
          <w:szCs w:val="28"/>
          <w:lang w:val="sq-AL"/>
        </w:rPr>
        <w:t>,</w:t>
      </w:r>
      <w:r w:rsidR="004D66C2" w:rsidRPr="003F2794">
        <w:rPr>
          <w:rFonts w:ascii="Times New Roman" w:hAnsi="Times New Roman" w:cs="Times New Roman"/>
          <w:sz w:val="28"/>
          <w:szCs w:val="28"/>
          <w:lang w:val="sq-AL"/>
        </w:rPr>
        <w:t xml:space="preserve"> si më poshtë</w:t>
      </w:r>
      <w:r>
        <w:rPr>
          <w:rFonts w:ascii="Times New Roman" w:hAnsi="Times New Roman" w:cs="Times New Roman"/>
          <w:sz w:val="28"/>
          <w:szCs w:val="28"/>
          <w:lang w:val="sq-AL"/>
        </w:rPr>
        <w:t xml:space="preserve"> vijon</w:t>
      </w:r>
      <w:r w:rsidR="004D66C2" w:rsidRPr="003F2794">
        <w:rPr>
          <w:rFonts w:ascii="Times New Roman" w:hAnsi="Times New Roman" w:cs="Times New Roman"/>
          <w:sz w:val="28"/>
          <w:szCs w:val="28"/>
          <w:lang w:val="sq-AL"/>
        </w:rPr>
        <w:t xml:space="preserve">: </w:t>
      </w:r>
    </w:p>
    <w:p w:rsidR="004D66C2" w:rsidRPr="003F2794" w:rsidRDefault="004D66C2" w:rsidP="004D66C2">
      <w:pPr>
        <w:spacing w:after="0" w:line="240" w:lineRule="auto"/>
        <w:contextualSpacing/>
        <w:jc w:val="both"/>
        <w:rPr>
          <w:rFonts w:ascii="Times New Roman" w:hAnsi="Times New Roman" w:cs="Times New Roman"/>
          <w:sz w:val="28"/>
          <w:szCs w:val="28"/>
          <w:lang w:val="sq-AL"/>
        </w:rPr>
      </w:pPr>
    </w:p>
    <w:p w:rsidR="004D66C2" w:rsidRPr="003F2794" w:rsidRDefault="004D66C2" w:rsidP="00456E76">
      <w:pPr>
        <w:spacing w:after="0" w:line="240" w:lineRule="auto"/>
        <w:ind w:left="720" w:hanging="36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“1.</w:t>
      </w:r>
      <w:r w:rsidR="00456E76">
        <w:rPr>
          <w:rFonts w:ascii="Times New Roman" w:hAnsi="Times New Roman" w:cs="Times New Roman"/>
          <w:sz w:val="28"/>
          <w:szCs w:val="28"/>
          <w:lang w:val="sq-AL"/>
        </w:rPr>
        <w:tab/>
      </w:r>
      <w:r w:rsidRPr="003F2794">
        <w:rPr>
          <w:rFonts w:ascii="Times New Roman" w:hAnsi="Times New Roman" w:cs="Times New Roman"/>
          <w:sz w:val="28"/>
          <w:szCs w:val="28"/>
          <w:lang w:val="sq-AL"/>
        </w:rPr>
        <w:t>Auditimi energj</w:t>
      </w:r>
      <w:r w:rsidR="00B74E05">
        <w:rPr>
          <w:rFonts w:ascii="Times New Roman" w:hAnsi="Times New Roman" w:cs="Times New Roman"/>
          <w:sz w:val="28"/>
          <w:szCs w:val="28"/>
          <w:lang w:val="sq-AL"/>
        </w:rPr>
        <w:t>e</w:t>
      </w:r>
      <w:r w:rsidRPr="003F2794">
        <w:rPr>
          <w:rFonts w:ascii="Times New Roman" w:hAnsi="Times New Roman" w:cs="Times New Roman"/>
          <w:sz w:val="28"/>
          <w:szCs w:val="28"/>
          <w:lang w:val="sq-AL"/>
        </w:rPr>
        <w:t xml:space="preserve">tik, në kuptim të këtij </w:t>
      </w:r>
      <w:r w:rsidR="00771E42">
        <w:rPr>
          <w:rFonts w:ascii="Times New Roman" w:hAnsi="Times New Roman" w:cs="Times New Roman"/>
          <w:sz w:val="28"/>
          <w:szCs w:val="28"/>
          <w:lang w:val="sq-AL"/>
        </w:rPr>
        <w:t>l</w:t>
      </w:r>
      <w:r w:rsidRPr="003F2794">
        <w:rPr>
          <w:rFonts w:ascii="Times New Roman" w:hAnsi="Times New Roman" w:cs="Times New Roman"/>
          <w:sz w:val="28"/>
          <w:szCs w:val="28"/>
          <w:lang w:val="sq-AL"/>
        </w:rPr>
        <w:t>igji, kryhet nga auditues energ</w:t>
      </w:r>
      <w:r w:rsidR="00AB4277">
        <w:rPr>
          <w:rFonts w:ascii="Times New Roman" w:hAnsi="Times New Roman" w:cs="Times New Roman"/>
          <w:sz w:val="28"/>
          <w:szCs w:val="28"/>
          <w:lang w:val="sq-AL"/>
        </w:rPr>
        <w:t>je</w:t>
      </w:r>
      <w:r w:rsidRPr="003F2794">
        <w:rPr>
          <w:rFonts w:ascii="Times New Roman" w:hAnsi="Times New Roman" w:cs="Times New Roman"/>
          <w:sz w:val="28"/>
          <w:szCs w:val="28"/>
          <w:lang w:val="sq-AL"/>
        </w:rPr>
        <w:t>tik</w:t>
      </w:r>
      <w:r w:rsidR="00AB4277">
        <w:rPr>
          <w:rFonts w:ascii="Times New Roman" w:hAnsi="Times New Roman" w:cs="Times New Roman"/>
          <w:sz w:val="28"/>
          <w:szCs w:val="28"/>
          <w:lang w:val="sq-AL"/>
        </w:rPr>
        <w:t>ë</w:t>
      </w:r>
      <w:r w:rsidRPr="003F2794">
        <w:rPr>
          <w:rFonts w:ascii="Times New Roman" w:hAnsi="Times New Roman" w:cs="Times New Roman"/>
          <w:sz w:val="28"/>
          <w:szCs w:val="28"/>
          <w:lang w:val="sq-AL"/>
        </w:rPr>
        <w:t xml:space="preserve"> të pavarur, të cilët janë të regjistruar në regjistrin elektronik të </w:t>
      </w:r>
      <w:r w:rsidR="002F781E" w:rsidRPr="003F2794">
        <w:rPr>
          <w:rFonts w:ascii="Times New Roman" w:hAnsi="Times New Roman" w:cs="Times New Roman"/>
          <w:sz w:val="28"/>
          <w:szCs w:val="28"/>
          <w:lang w:val="sq-AL"/>
        </w:rPr>
        <w:t xml:space="preserve">agjencisë përgjegjëse për efiçencën e energjisë </w:t>
      </w:r>
      <w:r w:rsidRPr="003F2794">
        <w:rPr>
          <w:rFonts w:ascii="Times New Roman" w:hAnsi="Times New Roman" w:cs="Times New Roman"/>
          <w:sz w:val="28"/>
          <w:szCs w:val="28"/>
          <w:lang w:val="sq-AL"/>
        </w:rPr>
        <w:t xml:space="preserve">dhe të certifikuar. Procedura e </w:t>
      </w:r>
      <w:r w:rsidR="002F781E">
        <w:rPr>
          <w:rFonts w:ascii="Times New Roman" w:hAnsi="Times New Roman" w:cs="Times New Roman"/>
          <w:sz w:val="28"/>
          <w:szCs w:val="28"/>
          <w:lang w:val="sq-AL"/>
        </w:rPr>
        <w:t>c</w:t>
      </w:r>
      <w:r w:rsidRPr="003F2794">
        <w:rPr>
          <w:rFonts w:ascii="Times New Roman" w:hAnsi="Times New Roman" w:cs="Times New Roman"/>
          <w:sz w:val="28"/>
          <w:szCs w:val="28"/>
          <w:lang w:val="sq-AL"/>
        </w:rPr>
        <w:t xml:space="preserve">ertifikimit të </w:t>
      </w:r>
      <w:r w:rsidR="002F781E" w:rsidRPr="003F2794">
        <w:rPr>
          <w:rFonts w:ascii="Times New Roman" w:hAnsi="Times New Roman" w:cs="Times New Roman"/>
          <w:sz w:val="28"/>
          <w:szCs w:val="28"/>
          <w:lang w:val="sq-AL"/>
        </w:rPr>
        <w:t xml:space="preserve">audituesit energjetik </w:t>
      </w:r>
      <w:r w:rsidRPr="003F2794">
        <w:rPr>
          <w:rFonts w:ascii="Times New Roman" w:hAnsi="Times New Roman" w:cs="Times New Roman"/>
          <w:sz w:val="28"/>
          <w:szCs w:val="28"/>
          <w:lang w:val="sq-AL"/>
        </w:rPr>
        <w:t>miratohet nëpërmjet një vendimi të Këshillit të Ministrave</w:t>
      </w:r>
      <w:r w:rsidR="002F781E">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me propozim</w:t>
      </w:r>
      <w:r w:rsidR="002F781E">
        <w:rPr>
          <w:rFonts w:ascii="Times New Roman" w:hAnsi="Times New Roman" w:cs="Times New Roman"/>
          <w:sz w:val="28"/>
          <w:szCs w:val="28"/>
          <w:lang w:val="sq-AL"/>
        </w:rPr>
        <w:t>in e m</w:t>
      </w:r>
      <w:r w:rsidRPr="003F2794">
        <w:rPr>
          <w:rFonts w:ascii="Times New Roman" w:hAnsi="Times New Roman" w:cs="Times New Roman"/>
          <w:sz w:val="28"/>
          <w:szCs w:val="28"/>
          <w:lang w:val="sq-AL"/>
        </w:rPr>
        <w:t>inistrit, për secil</w:t>
      </w:r>
      <w:r w:rsidR="002F781E">
        <w:rPr>
          <w:rFonts w:ascii="Times New Roman" w:hAnsi="Times New Roman" w:cs="Times New Roman"/>
          <w:sz w:val="28"/>
          <w:szCs w:val="28"/>
          <w:lang w:val="sq-AL"/>
        </w:rPr>
        <w:t>ë</w:t>
      </w:r>
      <w:r w:rsidRPr="003F2794">
        <w:rPr>
          <w:rFonts w:ascii="Times New Roman" w:hAnsi="Times New Roman" w:cs="Times New Roman"/>
          <w:sz w:val="28"/>
          <w:szCs w:val="28"/>
          <w:lang w:val="sq-AL"/>
        </w:rPr>
        <w:t xml:space="preserve">n nga kategoritë e mëposhtme të </w:t>
      </w:r>
      <w:r w:rsidR="002F781E" w:rsidRPr="003F2794">
        <w:rPr>
          <w:rFonts w:ascii="Times New Roman" w:hAnsi="Times New Roman" w:cs="Times New Roman"/>
          <w:sz w:val="28"/>
          <w:szCs w:val="28"/>
          <w:lang w:val="sq-AL"/>
        </w:rPr>
        <w:t xml:space="preserve">audituesve </w:t>
      </w:r>
      <w:r w:rsidR="003B60DB">
        <w:rPr>
          <w:rFonts w:ascii="Times New Roman" w:hAnsi="Times New Roman" w:cs="Times New Roman"/>
          <w:sz w:val="28"/>
          <w:szCs w:val="28"/>
          <w:lang w:val="sq-AL"/>
        </w:rPr>
        <w:t>energjetik</w:t>
      </w:r>
      <w:r w:rsidR="002F781E" w:rsidRPr="003F2794">
        <w:rPr>
          <w:rFonts w:ascii="Times New Roman" w:hAnsi="Times New Roman" w:cs="Times New Roman"/>
          <w:sz w:val="28"/>
          <w:szCs w:val="28"/>
          <w:lang w:val="sq-AL"/>
        </w:rPr>
        <w:t>ë:</w:t>
      </w:r>
    </w:p>
    <w:p w:rsidR="004D66C2" w:rsidRPr="003F2794" w:rsidRDefault="004D66C2" w:rsidP="00456E76">
      <w:pPr>
        <w:spacing w:after="0" w:line="240" w:lineRule="auto"/>
        <w:ind w:left="360" w:hanging="360"/>
        <w:contextualSpacing/>
        <w:jc w:val="both"/>
        <w:rPr>
          <w:rFonts w:ascii="Times New Roman" w:hAnsi="Times New Roman" w:cs="Times New Roman"/>
          <w:sz w:val="28"/>
          <w:szCs w:val="28"/>
          <w:lang w:val="sq-AL"/>
        </w:rPr>
      </w:pPr>
    </w:p>
    <w:p w:rsidR="004D66C2" w:rsidRPr="003F2794" w:rsidRDefault="002F781E" w:rsidP="002F781E">
      <w:pPr>
        <w:numPr>
          <w:ilvl w:val="1"/>
          <w:numId w:val="26"/>
        </w:numPr>
        <w:spacing w:after="0" w:line="240" w:lineRule="auto"/>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auditues </w:t>
      </w:r>
      <w:r w:rsidR="003B60DB">
        <w:rPr>
          <w:rFonts w:ascii="Times New Roman" w:hAnsi="Times New Roman" w:cs="Times New Roman"/>
          <w:sz w:val="28"/>
          <w:szCs w:val="28"/>
          <w:lang w:val="sq-AL"/>
        </w:rPr>
        <w:t>energjetik</w:t>
      </w:r>
      <w:r w:rsidRPr="003F2794">
        <w:rPr>
          <w:rFonts w:ascii="Times New Roman" w:hAnsi="Times New Roman" w:cs="Times New Roman"/>
          <w:sz w:val="28"/>
          <w:szCs w:val="28"/>
          <w:lang w:val="sq-AL"/>
        </w:rPr>
        <w:t>ë që kryejnë auditime energjetike në të gjitha kategoritë e ndërtesave: rezidenciale, ndërte</w:t>
      </w:r>
      <w:r>
        <w:rPr>
          <w:rFonts w:ascii="Times New Roman" w:hAnsi="Times New Roman" w:cs="Times New Roman"/>
          <w:sz w:val="28"/>
          <w:szCs w:val="28"/>
          <w:lang w:val="sq-AL"/>
        </w:rPr>
        <w:t xml:space="preserve">sa publike të pushtetit lokal </w:t>
      </w:r>
      <w:r w:rsidRPr="003F2794">
        <w:rPr>
          <w:rFonts w:ascii="Times New Roman" w:hAnsi="Times New Roman" w:cs="Times New Roman"/>
          <w:sz w:val="28"/>
          <w:szCs w:val="28"/>
          <w:lang w:val="sq-AL"/>
        </w:rPr>
        <w:t>e qendror dhe ndërtesa tregtare;</w:t>
      </w:r>
    </w:p>
    <w:p w:rsidR="004D66C2" w:rsidRPr="003F2794" w:rsidRDefault="002F781E" w:rsidP="002F781E">
      <w:pPr>
        <w:numPr>
          <w:ilvl w:val="1"/>
          <w:numId w:val="26"/>
        </w:numPr>
        <w:spacing w:after="0" w:line="240" w:lineRule="auto"/>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auditues </w:t>
      </w:r>
      <w:r w:rsidR="003B60DB">
        <w:rPr>
          <w:rFonts w:ascii="Times New Roman" w:hAnsi="Times New Roman" w:cs="Times New Roman"/>
          <w:sz w:val="28"/>
          <w:szCs w:val="28"/>
          <w:lang w:val="sq-AL"/>
        </w:rPr>
        <w:t>energjetik</w:t>
      </w:r>
      <w:r w:rsidRPr="003F2794">
        <w:rPr>
          <w:rFonts w:ascii="Times New Roman" w:hAnsi="Times New Roman" w:cs="Times New Roman"/>
          <w:sz w:val="28"/>
          <w:szCs w:val="28"/>
          <w:lang w:val="sq-AL"/>
        </w:rPr>
        <w:t xml:space="preserve">ë që kryejnë auditime </w:t>
      </w:r>
      <w:r w:rsidR="003B60DB">
        <w:rPr>
          <w:rFonts w:ascii="Times New Roman" w:hAnsi="Times New Roman" w:cs="Times New Roman"/>
          <w:sz w:val="28"/>
          <w:szCs w:val="28"/>
          <w:lang w:val="sq-AL"/>
        </w:rPr>
        <w:t>energjetik</w:t>
      </w:r>
      <w:r w:rsidRPr="003F2794">
        <w:rPr>
          <w:rFonts w:ascii="Times New Roman" w:hAnsi="Times New Roman" w:cs="Times New Roman"/>
          <w:sz w:val="28"/>
          <w:szCs w:val="28"/>
          <w:lang w:val="sq-AL"/>
        </w:rPr>
        <w:t>e në të gjitha sipërmarrjet industriale</w:t>
      </w:r>
      <w:r>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duke përfshirë këtu centralet e transformimit të energjisë;</w:t>
      </w:r>
    </w:p>
    <w:p w:rsidR="004D66C2" w:rsidRPr="003F2794" w:rsidRDefault="002F781E" w:rsidP="002F781E">
      <w:pPr>
        <w:numPr>
          <w:ilvl w:val="1"/>
          <w:numId w:val="26"/>
        </w:numPr>
        <w:spacing w:after="0" w:line="240" w:lineRule="auto"/>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auditues </w:t>
      </w:r>
      <w:r w:rsidR="003B60DB">
        <w:rPr>
          <w:rFonts w:ascii="Times New Roman" w:hAnsi="Times New Roman" w:cs="Times New Roman"/>
          <w:sz w:val="28"/>
          <w:szCs w:val="28"/>
          <w:lang w:val="sq-AL"/>
        </w:rPr>
        <w:t>energjetik</w:t>
      </w:r>
      <w:r w:rsidRPr="003F2794">
        <w:rPr>
          <w:rFonts w:ascii="Times New Roman" w:hAnsi="Times New Roman" w:cs="Times New Roman"/>
          <w:sz w:val="28"/>
          <w:szCs w:val="28"/>
          <w:lang w:val="sq-AL"/>
        </w:rPr>
        <w:t xml:space="preserve">ë </w:t>
      </w:r>
      <w:r w:rsidR="004D66C2" w:rsidRPr="003F2794">
        <w:rPr>
          <w:rFonts w:ascii="Times New Roman" w:hAnsi="Times New Roman" w:cs="Times New Roman"/>
          <w:sz w:val="28"/>
          <w:szCs w:val="28"/>
          <w:lang w:val="sq-AL"/>
        </w:rPr>
        <w:t xml:space="preserve">që kryejnë auditime </w:t>
      </w:r>
      <w:r w:rsidR="003B60DB">
        <w:rPr>
          <w:rFonts w:ascii="Times New Roman" w:hAnsi="Times New Roman" w:cs="Times New Roman"/>
          <w:sz w:val="28"/>
          <w:szCs w:val="28"/>
          <w:lang w:val="sq-AL"/>
        </w:rPr>
        <w:t>energjetik</w:t>
      </w:r>
      <w:r w:rsidR="004D66C2" w:rsidRPr="003F2794">
        <w:rPr>
          <w:rFonts w:ascii="Times New Roman" w:hAnsi="Times New Roman" w:cs="Times New Roman"/>
          <w:sz w:val="28"/>
          <w:szCs w:val="28"/>
          <w:lang w:val="sq-AL"/>
        </w:rPr>
        <w:t>e në të gjitha mjetet e sektorit të transportit.</w:t>
      </w:r>
    </w:p>
    <w:p w:rsidR="004D66C2" w:rsidRPr="003F2794" w:rsidRDefault="004D66C2" w:rsidP="00456E76">
      <w:pPr>
        <w:spacing w:after="0" w:line="240" w:lineRule="auto"/>
        <w:ind w:left="360" w:hanging="360"/>
        <w:contextualSpacing/>
        <w:jc w:val="both"/>
        <w:rPr>
          <w:rFonts w:ascii="Times New Roman" w:hAnsi="Times New Roman" w:cs="Times New Roman"/>
          <w:sz w:val="28"/>
          <w:szCs w:val="28"/>
          <w:lang w:val="sq-AL"/>
        </w:rPr>
      </w:pPr>
    </w:p>
    <w:p w:rsidR="004D66C2" w:rsidRPr="003F2794" w:rsidRDefault="004D66C2" w:rsidP="002F781E">
      <w:pPr>
        <w:spacing w:after="0" w:line="240" w:lineRule="auto"/>
        <w:ind w:left="36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Agjencia përgjegjëse për </w:t>
      </w:r>
      <w:r w:rsidR="002F781E" w:rsidRPr="003F2794">
        <w:rPr>
          <w:rFonts w:ascii="Times New Roman" w:hAnsi="Times New Roman" w:cs="Times New Roman"/>
          <w:sz w:val="28"/>
          <w:szCs w:val="28"/>
          <w:lang w:val="sq-AL"/>
        </w:rPr>
        <w:t xml:space="preserve">efiçencën e energjisë </w:t>
      </w:r>
      <w:r w:rsidRPr="003F2794">
        <w:rPr>
          <w:rFonts w:ascii="Times New Roman" w:hAnsi="Times New Roman" w:cs="Times New Roman"/>
          <w:sz w:val="28"/>
          <w:szCs w:val="28"/>
          <w:lang w:val="sq-AL"/>
        </w:rPr>
        <w:t xml:space="preserve">mban në çdo kohë regjistrin e përditësuar të audituesve të energjisë, të </w:t>
      </w:r>
      <w:r w:rsidR="002F781E">
        <w:rPr>
          <w:rFonts w:ascii="Times New Roman" w:hAnsi="Times New Roman" w:cs="Times New Roman"/>
          <w:sz w:val="28"/>
          <w:szCs w:val="28"/>
          <w:lang w:val="sq-AL"/>
        </w:rPr>
        <w:t>c</w:t>
      </w:r>
      <w:r w:rsidRPr="003F2794">
        <w:rPr>
          <w:rFonts w:ascii="Times New Roman" w:hAnsi="Times New Roman" w:cs="Times New Roman"/>
          <w:sz w:val="28"/>
          <w:szCs w:val="28"/>
          <w:lang w:val="sq-AL"/>
        </w:rPr>
        <w:t xml:space="preserve">ertifikuar në përputhje me vendimin e Këshillit të Ministrave të përcaktuar </w:t>
      </w:r>
      <w:r w:rsidR="00BB22E1">
        <w:rPr>
          <w:rFonts w:ascii="Times New Roman" w:hAnsi="Times New Roman" w:cs="Times New Roman"/>
          <w:sz w:val="28"/>
          <w:szCs w:val="28"/>
          <w:lang w:val="sq-AL"/>
        </w:rPr>
        <w:t xml:space="preserve">në këtë pikë, si dhe publikon </w:t>
      </w:r>
      <w:r w:rsidRPr="003F2794">
        <w:rPr>
          <w:rFonts w:ascii="Times New Roman" w:hAnsi="Times New Roman" w:cs="Times New Roman"/>
          <w:sz w:val="28"/>
          <w:szCs w:val="28"/>
          <w:lang w:val="sq-AL"/>
        </w:rPr>
        <w:t>e përditëson këtë listë në faqen e saj zyrtare të internetit.</w:t>
      </w:r>
    </w:p>
    <w:p w:rsidR="002F781E" w:rsidRDefault="002F781E" w:rsidP="002F781E">
      <w:pPr>
        <w:spacing w:after="0" w:line="240" w:lineRule="auto"/>
        <w:ind w:left="360"/>
        <w:contextualSpacing/>
        <w:jc w:val="both"/>
        <w:rPr>
          <w:rFonts w:ascii="Times New Roman" w:hAnsi="Times New Roman" w:cs="Times New Roman"/>
          <w:sz w:val="28"/>
          <w:szCs w:val="28"/>
          <w:lang w:val="sq-AL"/>
        </w:rPr>
      </w:pPr>
    </w:p>
    <w:p w:rsidR="004D66C2" w:rsidRPr="003F2794" w:rsidRDefault="004D66C2" w:rsidP="002F781E">
      <w:pPr>
        <w:spacing w:after="0" w:line="240" w:lineRule="auto"/>
        <w:ind w:left="36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Rezultatet e auditimeve </w:t>
      </w:r>
      <w:r w:rsidR="003B60DB">
        <w:rPr>
          <w:rFonts w:ascii="Times New Roman" w:hAnsi="Times New Roman" w:cs="Times New Roman"/>
          <w:sz w:val="28"/>
          <w:szCs w:val="28"/>
          <w:lang w:val="sq-AL"/>
        </w:rPr>
        <w:t>energjetik</w:t>
      </w:r>
      <w:r w:rsidRPr="003F2794">
        <w:rPr>
          <w:rFonts w:ascii="Times New Roman" w:hAnsi="Times New Roman" w:cs="Times New Roman"/>
          <w:sz w:val="28"/>
          <w:szCs w:val="28"/>
          <w:lang w:val="sq-AL"/>
        </w:rPr>
        <w:t>e mund të transferohen te një ofrues i shërbimeve energjetike, që konsumatori zgjedh bazuar në kushtin që konsumatori të mos ketë vërejtje në lidhje me këtë.”</w:t>
      </w:r>
      <w:r w:rsidR="00BB22E1">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w:t>
      </w:r>
    </w:p>
    <w:p w:rsidR="004D66C2" w:rsidRPr="003F2794" w:rsidRDefault="004D66C2" w:rsidP="004D66C2">
      <w:pPr>
        <w:tabs>
          <w:tab w:val="left" w:pos="0"/>
          <w:tab w:val="left" w:pos="360"/>
          <w:tab w:val="left" w:pos="993"/>
          <w:tab w:val="left" w:pos="1276"/>
        </w:tabs>
        <w:spacing w:after="0" w:line="240" w:lineRule="auto"/>
        <w:contextualSpacing/>
        <w:jc w:val="both"/>
        <w:rPr>
          <w:rFonts w:ascii="Times New Roman" w:hAnsi="Times New Roman" w:cs="Times New Roman"/>
          <w:sz w:val="28"/>
          <w:szCs w:val="28"/>
          <w:lang w:val="sq-AL"/>
        </w:rPr>
      </w:pPr>
    </w:p>
    <w:p w:rsidR="004D66C2" w:rsidRPr="00174770" w:rsidRDefault="00A04A98" w:rsidP="004D66C2">
      <w:pPr>
        <w:numPr>
          <w:ilvl w:val="0"/>
          <w:numId w:val="26"/>
        </w:numPr>
        <w:spacing w:after="0" w:line="240" w:lineRule="auto"/>
        <w:contextualSpacing/>
        <w:rPr>
          <w:rFonts w:ascii="Times New Roman" w:hAnsi="Times New Roman" w:cs="Times New Roman"/>
          <w:sz w:val="28"/>
          <w:szCs w:val="28"/>
          <w:lang w:val="sq-AL"/>
        </w:rPr>
      </w:pPr>
      <w:r>
        <w:rPr>
          <w:rFonts w:ascii="Times New Roman" w:hAnsi="Times New Roman" w:cs="Times New Roman"/>
          <w:sz w:val="28"/>
          <w:szCs w:val="28"/>
          <w:lang w:val="sq-AL"/>
        </w:rPr>
        <w:t>Pika 2</w:t>
      </w:r>
      <w:r w:rsidR="004D66C2" w:rsidRPr="00174770">
        <w:rPr>
          <w:rFonts w:ascii="Times New Roman" w:hAnsi="Times New Roman" w:cs="Times New Roman"/>
          <w:sz w:val="28"/>
          <w:szCs w:val="28"/>
          <w:lang w:val="sq-AL"/>
        </w:rPr>
        <w:t xml:space="preserve"> ndryshohet</w:t>
      </w:r>
      <w:r>
        <w:rPr>
          <w:rFonts w:ascii="Times New Roman" w:hAnsi="Times New Roman" w:cs="Times New Roman"/>
          <w:sz w:val="28"/>
          <w:szCs w:val="28"/>
          <w:lang w:val="sq-AL"/>
        </w:rPr>
        <w:t>,</w:t>
      </w:r>
      <w:r w:rsidR="004D66C2" w:rsidRPr="00174770">
        <w:rPr>
          <w:rFonts w:ascii="Times New Roman" w:hAnsi="Times New Roman" w:cs="Times New Roman"/>
          <w:sz w:val="28"/>
          <w:szCs w:val="28"/>
          <w:lang w:val="sq-AL"/>
        </w:rPr>
        <w:t xml:space="preserve"> si </w:t>
      </w:r>
      <w:r>
        <w:rPr>
          <w:rFonts w:ascii="Times New Roman" w:hAnsi="Times New Roman" w:cs="Times New Roman"/>
          <w:sz w:val="28"/>
          <w:szCs w:val="28"/>
          <w:lang w:val="sq-AL"/>
        </w:rPr>
        <w:t xml:space="preserve">më poshtë </w:t>
      </w:r>
      <w:r w:rsidR="004D66C2" w:rsidRPr="00174770">
        <w:rPr>
          <w:rFonts w:ascii="Times New Roman" w:hAnsi="Times New Roman" w:cs="Times New Roman"/>
          <w:sz w:val="28"/>
          <w:szCs w:val="28"/>
          <w:lang w:val="sq-AL"/>
        </w:rPr>
        <w:t>vijon:</w:t>
      </w:r>
    </w:p>
    <w:p w:rsidR="004D66C2" w:rsidRPr="00174770" w:rsidRDefault="004D66C2" w:rsidP="004D66C2">
      <w:pPr>
        <w:spacing w:after="0" w:line="240" w:lineRule="auto"/>
        <w:contextualSpacing/>
        <w:rPr>
          <w:rFonts w:ascii="Times New Roman" w:eastAsia="Calibri" w:hAnsi="Times New Roman" w:cs="Times New Roman"/>
          <w:sz w:val="28"/>
          <w:szCs w:val="28"/>
          <w:lang w:val="sq-AL"/>
        </w:rPr>
      </w:pPr>
    </w:p>
    <w:p w:rsidR="004D66C2" w:rsidRPr="003F2794" w:rsidRDefault="004D66C2" w:rsidP="00CC1054">
      <w:pPr>
        <w:spacing w:after="0" w:line="240" w:lineRule="auto"/>
        <w:ind w:left="720" w:hanging="540"/>
        <w:contextualSpacing/>
        <w:jc w:val="both"/>
        <w:rPr>
          <w:rFonts w:ascii="Times New Roman" w:eastAsia="Calibri" w:hAnsi="Times New Roman" w:cs="Times New Roman"/>
          <w:sz w:val="28"/>
          <w:szCs w:val="28"/>
          <w:lang w:val="sq-AL"/>
        </w:rPr>
      </w:pPr>
      <w:r w:rsidRPr="00174770">
        <w:rPr>
          <w:rFonts w:ascii="Times New Roman" w:eastAsia="Calibri" w:hAnsi="Times New Roman" w:cs="Times New Roman"/>
          <w:sz w:val="28"/>
          <w:szCs w:val="28"/>
          <w:lang w:val="sq-AL"/>
        </w:rPr>
        <w:t>“</w:t>
      </w:r>
      <w:r w:rsidR="00174770" w:rsidRPr="00174770">
        <w:rPr>
          <w:rFonts w:ascii="Times New Roman" w:eastAsia="Calibri" w:hAnsi="Times New Roman" w:cs="Times New Roman"/>
          <w:sz w:val="28"/>
          <w:szCs w:val="28"/>
          <w:lang w:val="sq-AL"/>
        </w:rPr>
        <w:t>2.</w:t>
      </w:r>
      <w:r w:rsidR="00CC1054" w:rsidRPr="00174770">
        <w:rPr>
          <w:rFonts w:ascii="Times New Roman" w:eastAsia="Calibri" w:hAnsi="Times New Roman" w:cs="Times New Roman"/>
          <w:sz w:val="28"/>
          <w:szCs w:val="28"/>
          <w:lang w:val="sq-AL"/>
        </w:rPr>
        <w:tab/>
      </w:r>
      <w:r w:rsidRPr="00174770">
        <w:rPr>
          <w:rFonts w:ascii="Times New Roman" w:eastAsia="Calibri" w:hAnsi="Times New Roman" w:cs="Times New Roman"/>
          <w:sz w:val="28"/>
          <w:szCs w:val="28"/>
          <w:lang w:val="sq-AL"/>
        </w:rPr>
        <w:t>Vendimi i Këshillit të Ministrave, sipas përcaktimit në përmbajtje të</w:t>
      </w:r>
      <w:r w:rsidRPr="003F2794">
        <w:rPr>
          <w:rFonts w:ascii="Times New Roman" w:eastAsia="Calibri" w:hAnsi="Times New Roman" w:cs="Times New Roman"/>
          <w:sz w:val="28"/>
          <w:szCs w:val="28"/>
          <w:lang w:val="sq-AL"/>
        </w:rPr>
        <w:t xml:space="preserve"> </w:t>
      </w:r>
      <w:r w:rsidR="00833CC8">
        <w:rPr>
          <w:rFonts w:ascii="Times New Roman" w:eastAsia="Calibri" w:hAnsi="Times New Roman" w:cs="Times New Roman"/>
          <w:sz w:val="28"/>
          <w:szCs w:val="28"/>
          <w:lang w:val="sq-AL"/>
        </w:rPr>
        <w:t xml:space="preserve"> </w:t>
      </w:r>
      <w:r w:rsidRPr="003F2794">
        <w:rPr>
          <w:rFonts w:ascii="Times New Roman" w:eastAsia="Calibri" w:hAnsi="Times New Roman" w:cs="Times New Roman"/>
          <w:sz w:val="28"/>
          <w:szCs w:val="28"/>
          <w:lang w:val="sq-AL"/>
        </w:rPr>
        <w:t>pikës 1, të këtij neni, rregullon:</w:t>
      </w:r>
    </w:p>
    <w:p w:rsidR="004D66C2" w:rsidRPr="003F2794" w:rsidRDefault="004D66C2" w:rsidP="004D66C2">
      <w:pPr>
        <w:spacing w:after="0" w:line="240" w:lineRule="auto"/>
        <w:contextualSpacing/>
        <w:jc w:val="both"/>
        <w:rPr>
          <w:rFonts w:ascii="Times New Roman" w:eastAsia="Calibri" w:hAnsi="Times New Roman" w:cs="Times New Roman"/>
          <w:sz w:val="28"/>
          <w:szCs w:val="28"/>
          <w:lang w:val="sq-AL"/>
        </w:rPr>
      </w:pPr>
    </w:p>
    <w:p w:rsidR="004D66C2" w:rsidRPr="003F2794" w:rsidRDefault="002509FF" w:rsidP="00CC1054">
      <w:pPr>
        <w:numPr>
          <w:ilvl w:val="1"/>
          <w:numId w:val="2"/>
        </w:numPr>
        <w:spacing w:after="0" w:line="240" w:lineRule="auto"/>
        <w:ind w:left="10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k</w:t>
      </w:r>
      <w:r w:rsidR="004D66C2" w:rsidRPr="003F2794">
        <w:rPr>
          <w:rFonts w:ascii="Times New Roman" w:hAnsi="Times New Roman" w:cs="Times New Roman"/>
          <w:sz w:val="28"/>
          <w:szCs w:val="28"/>
          <w:lang w:val="sq-AL"/>
        </w:rPr>
        <w:t>ategoritë dhe kërkesat minimale të kualifikimit të audituesve energj</w:t>
      </w:r>
      <w:r w:rsidR="00861269">
        <w:rPr>
          <w:rFonts w:ascii="Times New Roman" w:hAnsi="Times New Roman" w:cs="Times New Roman"/>
          <w:sz w:val="28"/>
          <w:szCs w:val="28"/>
          <w:lang w:val="sq-AL"/>
        </w:rPr>
        <w:t>etikë,</w:t>
      </w:r>
      <w:r w:rsidR="004D66C2" w:rsidRPr="003F2794">
        <w:rPr>
          <w:rFonts w:ascii="Times New Roman" w:hAnsi="Times New Roman" w:cs="Times New Roman"/>
          <w:sz w:val="28"/>
          <w:szCs w:val="28"/>
          <w:lang w:val="sq-AL"/>
        </w:rPr>
        <w:t xml:space="preserve"> së bashku me autorizimin e tyre për të kryer auditime në objekte të ndryshme;</w:t>
      </w:r>
    </w:p>
    <w:p w:rsidR="004D66C2" w:rsidRPr="003F2794" w:rsidRDefault="002509FF" w:rsidP="00CC1054">
      <w:pPr>
        <w:numPr>
          <w:ilvl w:val="1"/>
          <w:numId w:val="2"/>
        </w:numPr>
        <w:spacing w:after="0" w:line="240" w:lineRule="auto"/>
        <w:ind w:left="10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p</w:t>
      </w:r>
      <w:r w:rsidR="004D66C2" w:rsidRPr="003F2794">
        <w:rPr>
          <w:rFonts w:ascii="Times New Roman" w:hAnsi="Times New Roman" w:cs="Times New Roman"/>
          <w:sz w:val="28"/>
          <w:szCs w:val="28"/>
          <w:lang w:val="sq-AL"/>
        </w:rPr>
        <w:t xml:space="preserve">ërcaktimin e kritereve për përzgjedhjen e institucioneve të miratuara të edukimit dhe/ose trajnimit, të cilat janë të autorizuara </w:t>
      </w:r>
      <w:r w:rsidR="005F44E8" w:rsidRPr="003F2794">
        <w:rPr>
          <w:rFonts w:ascii="Times New Roman" w:hAnsi="Times New Roman" w:cs="Times New Roman"/>
          <w:sz w:val="28"/>
          <w:szCs w:val="28"/>
          <w:lang w:val="sq-AL"/>
        </w:rPr>
        <w:t>nga agjencia përgjegjëse për efiçencën e energjisë të kryejnë trajnim</w:t>
      </w:r>
      <w:r w:rsidR="004D66C2" w:rsidRPr="003F2794">
        <w:rPr>
          <w:rFonts w:ascii="Times New Roman" w:hAnsi="Times New Roman" w:cs="Times New Roman"/>
          <w:sz w:val="28"/>
          <w:szCs w:val="28"/>
          <w:lang w:val="sq-AL"/>
        </w:rPr>
        <w:t xml:space="preserve">e, duke përfshirë kualifikimet minimale, kapacitetet dhe objektet që këto institucione duhet të zotërojnë; </w:t>
      </w:r>
    </w:p>
    <w:p w:rsidR="004D66C2" w:rsidRPr="003F2794" w:rsidRDefault="002509FF" w:rsidP="00CC1054">
      <w:pPr>
        <w:numPr>
          <w:ilvl w:val="1"/>
          <w:numId w:val="2"/>
        </w:numPr>
        <w:spacing w:after="0" w:line="240" w:lineRule="auto"/>
        <w:ind w:left="10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nj</w:t>
      </w:r>
      <w:r w:rsidR="004D66C2" w:rsidRPr="003F2794">
        <w:rPr>
          <w:rFonts w:ascii="Times New Roman" w:hAnsi="Times New Roman" w:cs="Times New Roman"/>
          <w:sz w:val="28"/>
          <w:szCs w:val="28"/>
          <w:lang w:val="sq-AL"/>
        </w:rPr>
        <w:t>ë listë të trajnimeve të detyrueshme profesionale që duhet të përfshijnë të paktën trajnimin për legjislacionin përkatës kombëtar, standardet e</w:t>
      </w:r>
      <w:r w:rsidR="005F44E8">
        <w:rPr>
          <w:rFonts w:ascii="Times New Roman" w:hAnsi="Times New Roman" w:cs="Times New Roman"/>
          <w:sz w:val="28"/>
          <w:szCs w:val="28"/>
          <w:lang w:val="sq-AL"/>
        </w:rPr>
        <w:t>v</w:t>
      </w:r>
      <w:r w:rsidR="004D66C2" w:rsidRPr="003F2794">
        <w:rPr>
          <w:rFonts w:ascii="Times New Roman" w:hAnsi="Times New Roman" w:cs="Times New Roman"/>
          <w:sz w:val="28"/>
          <w:szCs w:val="28"/>
          <w:lang w:val="sq-AL"/>
        </w:rPr>
        <w:t xml:space="preserve">ropiane dhe </w:t>
      </w:r>
      <w:r w:rsidR="004D66C2" w:rsidRPr="00061A10">
        <w:rPr>
          <w:rFonts w:ascii="Times New Roman" w:hAnsi="Times New Roman" w:cs="Times New Roman"/>
          <w:sz w:val="28"/>
          <w:szCs w:val="28"/>
          <w:lang w:val="sq-AL"/>
        </w:rPr>
        <w:t xml:space="preserve">ndërkombëtare në fushën e auditimit </w:t>
      </w:r>
      <w:r w:rsidR="003B60DB" w:rsidRPr="00061A10">
        <w:rPr>
          <w:rFonts w:ascii="Times New Roman" w:hAnsi="Times New Roman" w:cs="Times New Roman"/>
          <w:sz w:val="28"/>
          <w:szCs w:val="28"/>
          <w:lang w:val="sq-AL"/>
        </w:rPr>
        <w:t>energjetik</w:t>
      </w:r>
      <w:r w:rsidR="004D66C2" w:rsidRPr="00061A10">
        <w:rPr>
          <w:rFonts w:ascii="Times New Roman" w:hAnsi="Times New Roman" w:cs="Times New Roman"/>
          <w:sz w:val="28"/>
          <w:szCs w:val="28"/>
          <w:lang w:val="sq-AL"/>
        </w:rPr>
        <w:t xml:space="preserve"> dhe m</w:t>
      </w:r>
      <w:r w:rsidR="005F44E8" w:rsidRPr="00061A10">
        <w:rPr>
          <w:rFonts w:ascii="Times New Roman" w:hAnsi="Times New Roman" w:cs="Times New Roman"/>
          <w:sz w:val="28"/>
          <w:szCs w:val="28"/>
          <w:lang w:val="sq-AL"/>
        </w:rPr>
        <w:t>e</w:t>
      </w:r>
      <w:r w:rsidR="004D66C2" w:rsidRPr="00061A10">
        <w:rPr>
          <w:rFonts w:ascii="Times New Roman" w:hAnsi="Times New Roman" w:cs="Times New Roman"/>
          <w:sz w:val="28"/>
          <w:szCs w:val="28"/>
          <w:lang w:val="sq-AL"/>
        </w:rPr>
        <w:t>naxhimit energj</w:t>
      </w:r>
      <w:r w:rsidR="005F44E8" w:rsidRPr="00061A10">
        <w:rPr>
          <w:rFonts w:ascii="Times New Roman" w:hAnsi="Times New Roman" w:cs="Times New Roman"/>
          <w:sz w:val="28"/>
          <w:szCs w:val="28"/>
          <w:lang w:val="sq-AL"/>
        </w:rPr>
        <w:t>et</w:t>
      </w:r>
      <w:r w:rsidR="004D66C2" w:rsidRPr="00061A10">
        <w:rPr>
          <w:rFonts w:ascii="Times New Roman" w:hAnsi="Times New Roman" w:cs="Times New Roman"/>
          <w:sz w:val="28"/>
          <w:szCs w:val="28"/>
          <w:lang w:val="sq-AL"/>
        </w:rPr>
        <w:t>ik,</w:t>
      </w:r>
      <w:r w:rsidR="004D66C2" w:rsidRPr="003F2794">
        <w:rPr>
          <w:rFonts w:ascii="Times New Roman" w:hAnsi="Times New Roman" w:cs="Times New Roman"/>
          <w:sz w:val="28"/>
          <w:szCs w:val="28"/>
          <w:lang w:val="sq-AL"/>
        </w:rPr>
        <w:t xml:space="preserve"> trajnime teknike lidhur me teknikat e auditimit </w:t>
      </w:r>
      <w:r w:rsidR="003B60DB">
        <w:rPr>
          <w:rFonts w:ascii="Times New Roman" w:hAnsi="Times New Roman" w:cs="Times New Roman"/>
          <w:sz w:val="28"/>
          <w:szCs w:val="28"/>
          <w:lang w:val="sq-AL"/>
        </w:rPr>
        <w:t>energjetik</w:t>
      </w:r>
      <w:r w:rsidR="004D66C2" w:rsidRPr="003F2794">
        <w:rPr>
          <w:rFonts w:ascii="Times New Roman" w:hAnsi="Times New Roman" w:cs="Times New Roman"/>
          <w:sz w:val="28"/>
          <w:szCs w:val="28"/>
          <w:lang w:val="sq-AL"/>
        </w:rPr>
        <w:t>, teknikat e analizës së kostove, teknikat e shkrimit të një raporti auditimi;</w:t>
      </w:r>
    </w:p>
    <w:p w:rsidR="004D66C2" w:rsidRPr="003F2794" w:rsidRDefault="004D66C2" w:rsidP="00CC1054">
      <w:pPr>
        <w:spacing w:after="0" w:line="240" w:lineRule="auto"/>
        <w:ind w:left="108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ç) </w:t>
      </w:r>
      <w:r w:rsidRPr="003F2794">
        <w:rPr>
          <w:rFonts w:ascii="Times New Roman" w:hAnsi="Times New Roman" w:cs="Times New Roman"/>
          <w:sz w:val="28"/>
          <w:szCs w:val="28"/>
          <w:lang w:val="sq-AL"/>
        </w:rPr>
        <w:tab/>
      </w:r>
      <w:r w:rsidR="002509FF" w:rsidRPr="003F2794">
        <w:rPr>
          <w:rFonts w:ascii="Times New Roman" w:hAnsi="Times New Roman" w:cs="Times New Roman"/>
          <w:sz w:val="28"/>
          <w:szCs w:val="28"/>
          <w:lang w:val="sq-AL"/>
        </w:rPr>
        <w:t>p</w:t>
      </w:r>
      <w:r w:rsidRPr="003F2794">
        <w:rPr>
          <w:rFonts w:ascii="Times New Roman" w:hAnsi="Times New Roman" w:cs="Times New Roman"/>
          <w:sz w:val="28"/>
          <w:szCs w:val="28"/>
          <w:lang w:val="sq-AL"/>
        </w:rPr>
        <w:t xml:space="preserve">arashikimin e kryerjes së testimeve përfundimtare, vlerësimin e rezultateve dhe </w:t>
      </w:r>
      <w:r w:rsidR="00727A19">
        <w:rPr>
          <w:rFonts w:ascii="Times New Roman" w:hAnsi="Times New Roman" w:cs="Times New Roman"/>
          <w:sz w:val="28"/>
          <w:szCs w:val="28"/>
          <w:lang w:val="sq-AL"/>
        </w:rPr>
        <w:t>c</w:t>
      </w:r>
      <w:r w:rsidRPr="003F2794">
        <w:rPr>
          <w:rFonts w:ascii="Times New Roman" w:hAnsi="Times New Roman" w:cs="Times New Roman"/>
          <w:sz w:val="28"/>
          <w:szCs w:val="28"/>
          <w:lang w:val="sq-AL"/>
        </w:rPr>
        <w:t>ertifikimin e atyre që kanë përfunduar me sukses programet e trajnimit;</w:t>
      </w:r>
    </w:p>
    <w:p w:rsidR="004D66C2" w:rsidRPr="003F2794" w:rsidRDefault="002509FF" w:rsidP="00CC1054">
      <w:pPr>
        <w:numPr>
          <w:ilvl w:val="1"/>
          <w:numId w:val="2"/>
        </w:numPr>
        <w:spacing w:after="0" w:line="240" w:lineRule="auto"/>
        <w:ind w:left="10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r</w:t>
      </w:r>
      <w:r w:rsidR="004D66C2" w:rsidRPr="003F2794">
        <w:rPr>
          <w:rFonts w:ascii="Times New Roman" w:hAnsi="Times New Roman" w:cs="Times New Roman"/>
          <w:sz w:val="28"/>
          <w:szCs w:val="28"/>
          <w:lang w:val="sq-AL"/>
        </w:rPr>
        <w:t>regulla pro</w:t>
      </w:r>
      <w:r w:rsidR="00D828C2">
        <w:rPr>
          <w:rFonts w:ascii="Times New Roman" w:hAnsi="Times New Roman" w:cs="Times New Roman"/>
          <w:sz w:val="28"/>
          <w:szCs w:val="28"/>
          <w:lang w:val="sq-AL"/>
        </w:rPr>
        <w:t>c</w:t>
      </w:r>
      <w:r w:rsidR="004D66C2" w:rsidRPr="003F2794">
        <w:rPr>
          <w:rFonts w:ascii="Times New Roman" w:hAnsi="Times New Roman" w:cs="Times New Roman"/>
          <w:sz w:val="28"/>
          <w:szCs w:val="28"/>
          <w:lang w:val="sq-AL"/>
        </w:rPr>
        <w:t xml:space="preserve">edurale për lëshimin e </w:t>
      </w:r>
      <w:r w:rsidR="00727A19">
        <w:rPr>
          <w:rFonts w:ascii="Times New Roman" w:hAnsi="Times New Roman" w:cs="Times New Roman"/>
          <w:sz w:val="28"/>
          <w:szCs w:val="28"/>
          <w:lang w:val="sq-AL"/>
        </w:rPr>
        <w:t>c</w:t>
      </w:r>
      <w:r w:rsidR="004D66C2" w:rsidRPr="003F2794">
        <w:rPr>
          <w:rFonts w:ascii="Times New Roman" w:hAnsi="Times New Roman" w:cs="Times New Roman"/>
          <w:sz w:val="28"/>
          <w:szCs w:val="28"/>
          <w:lang w:val="sq-AL"/>
        </w:rPr>
        <w:t xml:space="preserve">ertifikatave audituesve </w:t>
      </w:r>
      <w:r w:rsidR="003B60DB">
        <w:rPr>
          <w:rFonts w:ascii="Times New Roman" w:hAnsi="Times New Roman" w:cs="Times New Roman"/>
          <w:sz w:val="28"/>
          <w:szCs w:val="28"/>
          <w:lang w:val="sq-AL"/>
        </w:rPr>
        <w:t>energjetik</w:t>
      </w:r>
      <w:r w:rsidR="00F5674E">
        <w:rPr>
          <w:rFonts w:ascii="Times New Roman" w:hAnsi="Times New Roman" w:cs="Times New Roman"/>
          <w:sz w:val="28"/>
          <w:szCs w:val="28"/>
          <w:lang w:val="sq-AL"/>
        </w:rPr>
        <w:t>ë</w:t>
      </w:r>
      <w:r w:rsidR="004D66C2" w:rsidRPr="003F2794">
        <w:rPr>
          <w:rFonts w:ascii="Times New Roman" w:hAnsi="Times New Roman" w:cs="Times New Roman"/>
          <w:sz w:val="28"/>
          <w:szCs w:val="28"/>
          <w:lang w:val="sq-AL"/>
        </w:rPr>
        <w:t xml:space="preserve"> të </w:t>
      </w:r>
      <w:r w:rsidR="00D828C2">
        <w:rPr>
          <w:rFonts w:ascii="Times New Roman" w:hAnsi="Times New Roman" w:cs="Times New Roman"/>
          <w:sz w:val="28"/>
          <w:szCs w:val="28"/>
          <w:lang w:val="sq-AL"/>
        </w:rPr>
        <w:t>c</w:t>
      </w:r>
      <w:r w:rsidR="004D66C2" w:rsidRPr="003F2794">
        <w:rPr>
          <w:rFonts w:ascii="Times New Roman" w:hAnsi="Times New Roman" w:cs="Times New Roman"/>
          <w:sz w:val="28"/>
          <w:szCs w:val="28"/>
          <w:lang w:val="sq-AL"/>
        </w:rPr>
        <w:t>ertifikuar më parë nga institucione trajnuese;</w:t>
      </w:r>
    </w:p>
    <w:p w:rsidR="004D66C2" w:rsidRPr="003F2794" w:rsidRDefault="004D66C2" w:rsidP="00CC1054">
      <w:pPr>
        <w:spacing w:after="0" w:line="240" w:lineRule="auto"/>
        <w:ind w:left="1080" w:hanging="45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dh) </w:t>
      </w:r>
      <w:r w:rsidR="002509FF" w:rsidRPr="003F2794">
        <w:rPr>
          <w:rFonts w:ascii="Times New Roman" w:hAnsi="Times New Roman" w:cs="Times New Roman"/>
          <w:sz w:val="28"/>
          <w:szCs w:val="28"/>
          <w:lang w:val="sq-AL"/>
        </w:rPr>
        <w:t>r</w:t>
      </w:r>
      <w:r w:rsidRPr="003F2794">
        <w:rPr>
          <w:rFonts w:ascii="Times New Roman" w:hAnsi="Times New Roman" w:cs="Times New Roman"/>
          <w:sz w:val="28"/>
          <w:szCs w:val="28"/>
          <w:lang w:val="sq-AL"/>
        </w:rPr>
        <w:t>regulla procedurale për njohje të audituesve të certifikuar energ</w:t>
      </w:r>
      <w:r w:rsidR="00F6390A">
        <w:rPr>
          <w:rFonts w:ascii="Times New Roman" w:hAnsi="Times New Roman" w:cs="Times New Roman"/>
          <w:sz w:val="28"/>
          <w:szCs w:val="28"/>
          <w:lang w:val="sq-AL"/>
        </w:rPr>
        <w:t>jetik</w:t>
      </w:r>
      <w:r w:rsidR="00F5674E">
        <w:rPr>
          <w:rFonts w:ascii="Times New Roman" w:hAnsi="Times New Roman" w:cs="Times New Roman"/>
          <w:sz w:val="28"/>
          <w:szCs w:val="28"/>
          <w:lang w:val="sq-AL"/>
        </w:rPr>
        <w:t>ë</w:t>
      </w:r>
      <w:r w:rsidRPr="003F2794">
        <w:rPr>
          <w:rFonts w:ascii="Times New Roman" w:hAnsi="Times New Roman" w:cs="Times New Roman"/>
          <w:sz w:val="28"/>
          <w:szCs w:val="28"/>
          <w:lang w:val="sq-AL"/>
        </w:rPr>
        <w:t xml:space="preserve"> të huaj;</w:t>
      </w:r>
    </w:p>
    <w:p w:rsidR="004D66C2" w:rsidRPr="003F2794" w:rsidRDefault="002509FF" w:rsidP="00CC1054">
      <w:pPr>
        <w:numPr>
          <w:ilvl w:val="1"/>
          <w:numId w:val="2"/>
        </w:numPr>
        <w:spacing w:after="0" w:line="240" w:lineRule="auto"/>
        <w:ind w:left="10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k</w:t>
      </w:r>
      <w:r w:rsidR="00F95E7F">
        <w:rPr>
          <w:rFonts w:ascii="Times New Roman" w:hAnsi="Times New Roman" w:cs="Times New Roman"/>
          <w:sz w:val="28"/>
          <w:szCs w:val="28"/>
          <w:lang w:val="sq-AL"/>
        </w:rPr>
        <w:t xml:space="preserve">odin e </w:t>
      </w:r>
      <w:r w:rsidR="004D66C2" w:rsidRPr="003F2794">
        <w:rPr>
          <w:rFonts w:ascii="Times New Roman" w:hAnsi="Times New Roman" w:cs="Times New Roman"/>
          <w:sz w:val="28"/>
          <w:szCs w:val="28"/>
          <w:lang w:val="sq-AL"/>
        </w:rPr>
        <w:t xml:space="preserve">sjelljes </w:t>
      </w:r>
      <w:r w:rsidR="00582D32">
        <w:rPr>
          <w:rFonts w:ascii="Times New Roman" w:hAnsi="Times New Roman" w:cs="Times New Roman"/>
          <w:sz w:val="28"/>
          <w:szCs w:val="28"/>
          <w:lang w:val="sq-AL"/>
        </w:rPr>
        <w:t>së</w:t>
      </w:r>
      <w:r w:rsidR="004D66C2" w:rsidRPr="003F2794">
        <w:rPr>
          <w:rFonts w:ascii="Times New Roman" w:hAnsi="Times New Roman" w:cs="Times New Roman"/>
          <w:sz w:val="28"/>
          <w:szCs w:val="28"/>
          <w:lang w:val="sq-AL"/>
        </w:rPr>
        <w:t xml:space="preserve"> audituesve </w:t>
      </w:r>
      <w:r w:rsidR="003B60DB">
        <w:rPr>
          <w:rFonts w:ascii="Times New Roman" w:hAnsi="Times New Roman" w:cs="Times New Roman"/>
          <w:sz w:val="28"/>
          <w:szCs w:val="28"/>
          <w:lang w:val="sq-AL"/>
        </w:rPr>
        <w:t>energjetik</w:t>
      </w:r>
      <w:r w:rsidR="004D66C2" w:rsidRPr="003F2794">
        <w:rPr>
          <w:rFonts w:ascii="Times New Roman" w:hAnsi="Times New Roman" w:cs="Times New Roman"/>
          <w:sz w:val="28"/>
          <w:szCs w:val="28"/>
          <w:lang w:val="sq-AL"/>
        </w:rPr>
        <w:t>ë;</w:t>
      </w:r>
    </w:p>
    <w:p w:rsidR="004D66C2" w:rsidRPr="003F2794" w:rsidRDefault="004D66C2" w:rsidP="00CC1054">
      <w:pPr>
        <w:spacing w:after="0" w:line="240" w:lineRule="auto"/>
        <w:ind w:left="108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ë) </w:t>
      </w:r>
      <w:r w:rsidRPr="003F2794">
        <w:rPr>
          <w:rFonts w:ascii="Times New Roman" w:hAnsi="Times New Roman" w:cs="Times New Roman"/>
          <w:sz w:val="28"/>
          <w:szCs w:val="28"/>
          <w:lang w:val="sq-AL"/>
        </w:rPr>
        <w:tab/>
      </w:r>
      <w:r w:rsidR="002509FF" w:rsidRPr="003F2794">
        <w:rPr>
          <w:rFonts w:ascii="Times New Roman" w:hAnsi="Times New Roman" w:cs="Times New Roman"/>
          <w:sz w:val="28"/>
          <w:szCs w:val="28"/>
          <w:lang w:val="sq-AL"/>
        </w:rPr>
        <w:t>r</w:t>
      </w:r>
      <w:r w:rsidRPr="003F2794">
        <w:rPr>
          <w:rFonts w:ascii="Times New Roman" w:hAnsi="Times New Roman" w:cs="Times New Roman"/>
          <w:sz w:val="28"/>
          <w:szCs w:val="28"/>
          <w:lang w:val="sq-AL"/>
        </w:rPr>
        <w:t xml:space="preserve">aportimet e detyrueshme në </w:t>
      </w:r>
      <w:r w:rsidR="00F5674E" w:rsidRPr="003F2794">
        <w:rPr>
          <w:rFonts w:ascii="Times New Roman" w:hAnsi="Times New Roman" w:cs="Times New Roman"/>
          <w:sz w:val="28"/>
          <w:szCs w:val="28"/>
          <w:lang w:val="sq-AL"/>
        </w:rPr>
        <w:t>agjencinë përgjegjëse për efiçencën e energjisë;</w:t>
      </w:r>
    </w:p>
    <w:p w:rsidR="004D66C2" w:rsidRPr="003F2794" w:rsidRDefault="002509FF" w:rsidP="00CC1054">
      <w:pPr>
        <w:numPr>
          <w:ilvl w:val="1"/>
          <w:numId w:val="2"/>
        </w:numPr>
        <w:spacing w:after="0" w:line="240" w:lineRule="auto"/>
        <w:ind w:left="10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m</w:t>
      </w:r>
      <w:r w:rsidR="005B5D58">
        <w:rPr>
          <w:rFonts w:ascii="Times New Roman" w:hAnsi="Times New Roman" w:cs="Times New Roman"/>
          <w:sz w:val="28"/>
          <w:szCs w:val="28"/>
          <w:lang w:val="sq-AL"/>
        </w:rPr>
        <w:t xml:space="preserve">etodat </w:t>
      </w:r>
      <w:r w:rsidR="004D66C2" w:rsidRPr="003F2794">
        <w:rPr>
          <w:rFonts w:ascii="Times New Roman" w:hAnsi="Times New Roman" w:cs="Times New Roman"/>
          <w:sz w:val="28"/>
          <w:szCs w:val="28"/>
          <w:lang w:val="sq-AL"/>
        </w:rPr>
        <w:t xml:space="preserve">e procedurat për të krijuar dhe mirëmbajtur regjistrin elektronik të auditimeve energjetike dhe </w:t>
      </w:r>
      <w:r w:rsidR="00F6390A">
        <w:rPr>
          <w:rFonts w:ascii="Times New Roman" w:hAnsi="Times New Roman" w:cs="Times New Roman"/>
          <w:sz w:val="28"/>
          <w:szCs w:val="28"/>
          <w:lang w:val="sq-AL"/>
        </w:rPr>
        <w:t xml:space="preserve">të </w:t>
      </w:r>
      <w:r w:rsidR="004D66C2" w:rsidRPr="003F2794">
        <w:rPr>
          <w:rFonts w:ascii="Times New Roman" w:hAnsi="Times New Roman" w:cs="Times New Roman"/>
          <w:sz w:val="28"/>
          <w:szCs w:val="28"/>
          <w:lang w:val="sq-AL"/>
        </w:rPr>
        <w:t>audituesve energjetik</w:t>
      </w:r>
      <w:r w:rsidR="00F6390A">
        <w:rPr>
          <w:rFonts w:ascii="Times New Roman" w:hAnsi="Times New Roman" w:cs="Times New Roman"/>
          <w:sz w:val="28"/>
          <w:szCs w:val="28"/>
          <w:lang w:val="sq-AL"/>
        </w:rPr>
        <w:t>ë</w:t>
      </w:r>
      <w:r w:rsidR="004D66C2" w:rsidRPr="003F2794">
        <w:rPr>
          <w:rFonts w:ascii="Times New Roman" w:hAnsi="Times New Roman" w:cs="Times New Roman"/>
          <w:sz w:val="28"/>
          <w:szCs w:val="28"/>
          <w:lang w:val="sq-AL"/>
        </w:rPr>
        <w:t>;</w:t>
      </w:r>
    </w:p>
    <w:p w:rsidR="004D66C2" w:rsidRPr="003F2794" w:rsidRDefault="002509FF" w:rsidP="00CC1054">
      <w:pPr>
        <w:numPr>
          <w:ilvl w:val="1"/>
          <w:numId w:val="2"/>
        </w:numPr>
        <w:spacing w:after="0" w:line="240" w:lineRule="auto"/>
        <w:ind w:left="10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m</w:t>
      </w:r>
      <w:r w:rsidR="005B5D58">
        <w:rPr>
          <w:rFonts w:ascii="Times New Roman" w:hAnsi="Times New Roman" w:cs="Times New Roman"/>
          <w:sz w:val="28"/>
          <w:szCs w:val="28"/>
          <w:lang w:val="sq-AL"/>
        </w:rPr>
        <w:t xml:space="preserve">etodat </w:t>
      </w:r>
      <w:r w:rsidR="004D66C2" w:rsidRPr="003F2794">
        <w:rPr>
          <w:rFonts w:ascii="Times New Roman" w:hAnsi="Times New Roman" w:cs="Times New Roman"/>
          <w:sz w:val="28"/>
          <w:szCs w:val="28"/>
          <w:lang w:val="sq-AL"/>
        </w:rPr>
        <w:t>e procedurat për kontrollin e cilësisë së auditimeve energj</w:t>
      </w:r>
      <w:r w:rsidR="00F6390A">
        <w:rPr>
          <w:rFonts w:ascii="Times New Roman" w:hAnsi="Times New Roman" w:cs="Times New Roman"/>
          <w:sz w:val="28"/>
          <w:szCs w:val="28"/>
          <w:lang w:val="sq-AL"/>
        </w:rPr>
        <w:t>etik</w:t>
      </w:r>
      <w:r w:rsidR="004D66C2" w:rsidRPr="003F2794">
        <w:rPr>
          <w:rFonts w:ascii="Times New Roman" w:hAnsi="Times New Roman" w:cs="Times New Roman"/>
          <w:sz w:val="28"/>
          <w:szCs w:val="28"/>
          <w:lang w:val="sq-AL"/>
        </w:rPr>
        <w:t xml:space="preserve">e dhe audituesve </w:t>
      </w:r>
      <w:r w:rsidR="003B60DB">
        <w:rPr>
          <w:rFonts w:ascii="Times New Roman" w:hAnsi="Times New Roman" w:cs="Times New Roman"/>
          <w:sz w:val="28"/>
          <w:szCs w:val="28"/>
          <w:lang w:val="sq-AL"/>
        </w:rPr>
        <w:t>energjetik</w:t>
      </w:r>
      <w:r w:rsidR="004D66C2" w:rsidRPr="003F2794">
        <w:rPr>
          <w:rFonts w:ascii="Times New Roman" w:hAnsi="Times New Roman" w:cs="Times New Roman"/>
          <w:sz w:val="28"/>
          <w:szCs w:val="28"/>
          <w:lang w:val="sq-AL"/>
        </w:rPr>
        <w:t>ë, bazuar në kontrollin</w:t>
      </w:r>
      <w:r w:rsidR="001F062D">
        <w:rPr>
          <w:rFonts w:ascii="Times New Roman" w:hAnsi="Times New Roman" w:cs="Times New Roman"/>
          <w:sz w:val="28"/>
          <w:szCs w:val="28"/>
          <w:lang w:val="sq-AL"/>
        </w:rPr>
        <w:t>,</w:t>
      </w:r>
      <w:r w:rsidR="004D66C2" w:rsidRPr="003F2794">
        <w:rPr>
          <w:rFonts w:ascii="Times New Roman" w:hAnsi="Times New Roman" w:cs="Times New Roman"/>
          <w:sz w:val="28"/>
          <w:szCs w:val="28"/>
          <w:lang w:val="sq-AL"/>
        </w:rPr>
        <w:t xml:space="preserve"> të paktën</w:t>
      </w:r>
      <w:r w:rsidR="001F062D">
        <w:rPr>
          <w:rFonts w:ascii="Times New Roman" w:hAnsi="Times New Roman" w:cs="Times New Roman"/>
          <w:sz w:val="28"/>
          <w:szCs w:val="28"/>
          <w:lang w:val="sq-AL"/>
        </w:rPr>
        <w:t>,</w:t>
      </w:r>
      <w:r w:rsidR="004D66C2" w:rsidRPr="003F2794">
        <w:rPr>
          <w:rFonts w:ascii="Times New Roman" w:hAnsi="Times New Roman" w:cs="Times New Roman"/>
          <w:sz w:val="28"/>
          <w:szCs w:val="28"/>
          <w:lang w:val="sq-AL"/>
        </w:rPr>
        <w:t xml:space="preserve"> të një përqindjeje të konsiderueshme statistikore të raporteve të auditimit </w:t>
      </w:r>
      <w:r w:rsidR="004D66C2" w:rsidRPr="00F6390A">
        <w:rPr>
          <w:rFonts w:ascii="Times New Roman" w:hAnsi="Times New Roman" w:cs="Times New Roman"/>
          <w:sz w:val="28"/>
          <w:szCs w:val="28"/>
          <w:lang w:val="sq-AL"/>
        </w:rPr>
        <w:t>energj</w:t>
      </w:r>
      <w:r w:rsidR="001F062D" w:rsidRPr="00F6390A">
        <w:rPr>
          <w:rFonts w:ascii="Times New Roman" w:hAnsi="Times New Roman" w:cs="Times New Roman"/>
          <w:sz w:val="28"/>
          <w:szCs w:val="28"/>
          <w:lang w:val="sq-AL"/>
        </w:rPr>
        <w:t>et</w:t>
      </w:r>
      <w:r w:rsidR="004D66C2" w:rsidRPr="00F6390A">
        <w:rPr>
          <w:rFonts w:ascii="Times New Roman" w:hAnsi="Times New Roman" w:cs="Times New Roman"/>
          <w:sz w:val="28"/>
          <w:szCs w:val="28"/>
          <w:lang w:val="sq-AL"/>
        </w:rPr>
        <w:t xml:space="preserve">ik që ata </w:t>
      </w:r>
      <w:r w:rsidR="004D66C2" w:rsidRPr="003F2794">
        <w:rPr>
          <w:rFonts w:ascii="Times New Roman" w:hAnsi="Times New Roman" w:cs="Times New Roman"/>
          <w:sz w:val="28"/>
          <w:szCs w:val="28"/>
          <w:lang w:val="sq-AL"/>
        </w:rPr>
        <w:t>realizojnë;</w:t>
      </w:r>
    </w:p>
    <w:p w:rsidR="004D66C2" w:rsidRPr="003F2794" w:rsidRDefault="004D66C2" w:rsidP="00CC1054">
      <w:pPr>
        <w:spacing w:after="0" w:line="240" w:lineRule="auto"/>
        <w:ind w:left="1080" w:hanging="36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gj) </w:t>
      </w:r>
      <w:r w:rsidR="002509FF" w:rsidRPr="003F2794">
        <w:rPr>
          <w:rFonts w:ascii="Times New Roman" w:hAnsi="Times New Roman" w:cs="Times New Roman"/>
          <w:sz w:val="28"/>
          <w:szCs w:val="28"/>
          <w:lang w:val="sq-AL"/>
        </w:rPr>
        <w:t>vendosjen e kritereve minimale transparente dhe jodiskriminuese për të</w:t>
      </w:r>
      <w:r w:rsidRPr="003F2794">
        <w:rPr>
          <w:rFonts w:ascii="Times New Roman" w:hAnsi="Times New Roman" w:cs="Times New Roman"/>
          <w:sz w:val="28"/>
          <w:szCs w:val="28"/>
          <w:lang w:val="sq-AL"/>
        </w:rPr>
        <w:t xml:space="preserve"> garantuar cilësinë e lartë të </w:t>
      </w:r>
      <w:r w:rsidRPr="00F6390A">
        <w:rPr>
          <w:rFonts w:ascii="Times New Roman" w:hAnsi="Times New Roman" w:cs="Times New Roman"/>
          <w:sz w:val="28"/>
          <w:szCs w:val="28"/>
          <w:lang w:val="sq-AL"/>
        </w:rPr>
        <w:t>auditimeve energj</w:t>
      </w:r>
      <w:r w:rsidR="00F6390A" w:rsidRPr="00F6390A">
        <w:rPr>
          <w:rFonts w:ascii="Times New Roman" w:hAnsi="Times New Roman" w:cs="Times New Roman"/>
          <w:sz w:val="28"/>
          <w:szCs w:val="28"/>
          <w:lang w:val="sq-AL"/>
        </w:rPr>
        <w:t>etike</w:t>
      </w:r>
      <w:r w:rsidRPr="00F6390A">
        <w:rPr>
          <w:rFonts w:ascii="Times New Roman" w:hAnsi="Times New Roman" w:cs="Times New Roman"/>
          <w:sz w:val="28"/>
          <w:szCs w:val="28"/>
          <w:lang w:val="sq-AL"/>
        </w:rPr>
        <w:t xml:space="preserve"> dhe sistemeve</w:t>
      </w:r>
      <w:r w:rsidRPr="003F2794">
        <w:rPr>
          <w:rFonts w:ascii="Times New Roman" w:hAnsi="Times New Roman" w:cs="Times New Roman"/>
          <w:sz w:val="28"/>
          <w:szCs w:val="28"/>
          <w:lang w:val="sq-AL"/>
        </w:rPr>
        <w:t xml:space="preserve"> të manaxhimit energjetik;</w:t>
      </w:r>
    </w:p>
    <w:p w:rsidR="004D66C2" w:rsidRPr="003F2794" w:rsidRDefault="002509FF" w:rsidP="00CC1054">
      <w:pPr>
        <w:numPr>
          <w:ilvl w:val="1"/>
          <w:numId w:val="2"/>
        </w:numPr>
        <w:spacing w:after="0" w:line="240" w:lineRule="auto"/>
        <w:ind w:left="10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a</w:t>
      </w:r>
      <w:r w:rsidR="005B5D58">
        <w:rPr>
          <w:rFonts w:ascii="Times New Roman" w:hAnsi="Times New Roman" w:cs="Times New Roman"/>
          <w:sz w:val="28"/>
          <w:szCs w:val="28"/>
          <w:lang w:val="sq-AL"/>
        </w:rPr>
        <w:t xml:space="preserve">rsyet </w:t>
      </w:r>
      <w:r w:rsidR="004D66C2" w:rsidRPr="003F2794">
        <w:rPr>
          <w:rFonts w:ascii="Times New Roman" w:hAnsi="Times New Roman" w:cs="Times New Roman"/>
          <w:sz w:val="28"/>
          <w:szCs w:val="28"/>
          <w:lang w:val="sq-AL"/>
        </w:rPr>
        <w:t>e procedurat për revokimin e përhershëm dhe heqjen nga regjistri të audituesve, për s</w:t>
      </w:r>
      <w:r w:rsidR="005B5D58">
        <w:rPr>
          <w:rFonts w:ascii="Times New Roman" w:hAnsi="Times New Roman" w:cs="Times New Roman"/>
          <w:sz w:val="28"/>
          <w:szCs w:val="28"/>
          <w:lang w:val="sq-AL"/>
        </w:rPr>
        <w:t xml:space="preserve">hkak të </w:t>
      </w:r>
      <w:proofErr w:type="spellStart"/>
      <w:r w:rsidR="005B5D58">
        <w:rPr>
          <w:rFonts w:ascii="Times New Roman" w:hAnsi="Times New Roman" w:cs="Times New Roman"/>
          <w:sz w:val="28"/>
          <w:szCs w:val="28"/>
          <w:lang w:val="sq-AL"/>
        </w:rPr>
        <w:t>performancës</w:t>
      </w:r>
      <w:proofErr w:type="spellEnd"/>
      <w:r w:rsidR="005B5D58">
        <w:rPr>
          <w:rFonts w:ascii="Times New Roman" w:hAnsi="Times New Roman" w:cs="Times New Roman"/>
          <w:sz w:val="28"/>
          <w:szCs w:val="28"/>
          <w:lang w:val="sq-AL"/>
        </w:rPr>
        <w:t xml:space="preserve"> së dobët </w:t>
      </w:r>
      <w:r w:rsidR="004D66C2" w:rsidRPr="003F2794">
        <w:rPr>
          <w:rFonts w:ascii="Times New Roman" w:hAnsi="Times New Roman" w:cs="Times New Roman"/>
          <w:sz w:val="28"/>
          <w:szCs w:val="28"/>
          <w:lang w:val="sq-AL"/>
        </w:rPr>
        <w:t>e shkeljes së kodit të sjelljes.</w:t>
      </w:r>
      <w:r w:rsidR="001F062D">
        <w:rPr>
          <w:rFonts w:ascii="Times New Roman" w:hAnsi="Times New Roman" w:cs="Times New Roman"/>
          <w:sz w:val="28"/>
          <w:szCs w:val="28"/>
          <w:lang w:val="sq-AL"/>
        </w:rPr>
        <w:t>”.</w:t>
      </w:r>
    </w:p>
    <w:p w:rsidR="004D66C2" w:rsidRPr="003F2794" w:rsidRDefault="004D66C2" w:rsidP="004D66C2">
      <w:pPr>
        <w:tabs>
          <w:tab w:val="left" w:pos="0"/>
          <w:tab w:val="left" w:pos="360"/>
          <w:tab w:val="left" w:pos="993"/>
          <w:tab w:val="left" w:pos="1276"/>
        </w:tabs>
        <w:spacing w:after="0" w:line="240" w:lineRule="auto"/>
        <w:jc w:val="both"/>
        <w:rPr>
          <w:rFonts w:ascii="Times New Roman" w:hAnsi="Times New Roman" w:cs="Times New Roman"/>
          <w:sz w:val="28"/>
          <w:szCs w:val="28"/>
          <w:lang w:val="sq-AL"/>
        </w:rPr>
      </w:pP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r w:rsidRPr="003F2794">
        <w:rPr>
          <w:rFonts w:ascii="Times New Roman" w:eastAsia="Times New Roman" w:hAnsi="Times New Roman" w:cs="Times New Roman"/>
          <w:b/>
          <w:spacing w:val="10"/>
          <w:sz w:val="28"/>
          <w:szCs w:val="28"/>
          <w:lang w:val="sq-AL"/>
        </w:rPr>
        <w:t>Neni 16</w:t>
      </w:r>
    </w:p>
    <w:p w:rsidR="004D66C2" w:rsidRPr="003F2794" w:rsidRDefault="004D66C2" w:rsidP="004D66C2">
      <w:pPr>
        <w:spacing w:after="0" w:line="240" w:lineRule="auto"/>
        <w:rPr>
          <w:rFonts w:ascii="Times New Roman" w:hAnsi="Times New Roman" w:cs="Times New Roman"/>
          <w:sz w:val="28"/>
          <w:szCs w:val="28"/>
          <w:lang w:val="sq-AL"/>
        </w:rPr>
      </w:pPr>
    </w:p>
    <w:p w:rsidR="004D66C2" w:rsidRPr="003F2794" w:rsidRDefault="004D66C2" w:rsidP="004D66C2">
      <w:pPr>
        <w:spacing w:after="0" w:line="240" w:lineRule="auto"/>
        <w:rPr>
          <w:rFonts w:ascii="Times New Roman" w:hAnsi="Times New Roman" w:cs="Times New Roman"/>
          <w:sz w:val="28"/>
          <w:szCs w:val="28"/>
          <w:lang w:val="sq-AL"/>
        </w:rPr>
      </w:pPr>
      <w:r w:rsidRPr="003F2794">
        <w:rPr>
          <w:rFonts w:ascii="Times New Roman" w:hAnsi="Times New Roman" w:cs="Times New Roman"/>
          <w:sz w:val="28"/>
          <w:szCs w:val="28"/>
          <w:lang w:val="sq-AL"/>
        </w:rPr>
        <w:t>Neni 18 ndryshohet</w:t>
      </w:r>
      <w:r w:rsidR="00A76728">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si </w:t>
      </w:r>
      <w:r w:rsidR="00A76728">
        <w:rPr>
          <w:rFonts w:ascii="Times New Roman" w:hAnsi="Times New Roman" w:cs="Times New Roman"/>
          <w:sz w:val="28"/>
          <w:szCs w:val="28"/>
          <w:lang w:val="sq-AL"/>
        </w:rPr>
        <w:t xml:space="preserve">më poshtë </w:t>
      </w:r>
      <w:r w:rsidRPr="003F2794">
        <w:rPr>
          <w:rFonts w:ascii="Times New Roman" w:hAnsi="Times New Roman" w:cs="Times New Roman"/>
          <w:sz w:val="28"/>
          <w:szCs w:val="28"/>
          <w:lang w:val="sq-AL"/>
        </w:rPr>
        <w:t>vijon:</w:t>
      </w:r>
    </w:p>
    <w:p w:rsidR="004D66C2" w:rsidRPr="003F2794" w:rsidRDefault="004D66C2" w:rsidP="004D66C2">
      <w:pPr>
        <w:spacing w:after="0" w:line="240" w:lineRule="auto"/>
        <w:contextualSpacing/>
        <w:jc w:val="center"/>
        <w:rPr>
          <w:rFonts w:ascii="Times New Roman" w:hAnsi="Times New Roman" w:cs="Times New Roman"/>
          <w:sz w:val="28"/>
          <w:szCs w:val="28"/>
          <w:lang w:val="sq-AL"/>
        </w:rPr>
      </w:pPr>
    </w:p>
    <w:p w:rsidR="004D66C2" w:rsidRPr="003F2794" w:rsidRDefault="004D66C2" w:rsidP="006F33AD">
      <w:pPr>
        <w:spacing w:after="0" w:line="240" w:lineRule="auto"/>
        <w:ind w:left="720"/>
        <w:contextualSpacing/>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“Neni 18 </w:t>
      </w:r>
    </w:p>
    <w:p w:rsidR="004D66C2" w:rsidRPr="003F2794" w:rsidRDefault="004D66C2" w:rsidP="006F33AD">
      <w:pPr>
        <w:autoSpaceDE w:val="0"/>
        <w:autoSpaceDN w:val="0"/>
        <w:adjustRightInd w:val="0"/>
        <w:spacing w:after="0" w:line="240" w:lineRule="auto"/>
        <w:ind w:left="720"/>
        <w:jc w:val="center"/>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Shërbimet energjetike</w:t>
      </w:r>
    </w:p>
    <w:p w:rsidR="004D66C2" w:rsidRPr="003F2794" w:rsidRDefault="004D66C2" w:rsidP="006F33AD">
      <w:pPr>
        <w:autoSpaceDE w:val="0"/>
        <w:autoSpaceDN w:val="0"/>
        <w:adjustRightInd w:val="0"/>
        <w:spacing w:after="0" w:line="240" w:lineRule="auto"/>
        <w:ind w:left="720"/>
        <w:jc w:val="center"/>
        <w:rPr>
          <w:rFonts w:ascii="Times New Roman" w:eastAsia="Calibri" w:hAnsi="Times New Roman" w:cs="Times New Roman"/>
          <w:sz w:val="28"/>
          <w:szCs w:val="28"/>
          <w:lang w:val="sq-AL"/>
        </w:rPr>
      </w:pPr>
    </w:p>
    <w:p w:rsidR="004D66C2" w:rsidRPr="003F2794" w:rsidRDefault="004D66C2" w:rsidP="006F33AD">
      <w:pPr>
        <w:numPr>
          <w:ilvl w:val="0"/>
          <w:numId w:val="29"/>
        </w:numPr>
        <w:spacing w:after="0" w:line="240" w:lineRule="auto"/>
        <w:ind w:left="144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Shërbimet energjetike ofrohen nga shoqëri të specializuara për shërbimet energjetike (ESCO), të cilat duhet të jenë të regjistruara në Qendrën Kombëtare të Biznesit dhe të </w:t>
      </w:r>
      <w:r w:rsidR="009761F8">
        <w:rPr>
          <w:rFonts w:ascii="Times New Roman" w:hAnsi="Times New Roman" w:cs="Times New Roman"/>
          <w:sz w:val="28"/>
          <w:szCs w:val="28"/>
          <w:lang w:val="sq-AL"/>
        </w:rPr>
        <w:t>c</w:t>
      </w:r>
      <w:r w:rsidRPr="003F2794">
        <w:rPr>
          <w:rFonts w:ascii="Times New Roman" w:hAnsi="Times New Roman" w:cs="Times New Roman"/>
          <w:sz w:val="28"/>
          <w:szCs w:val="28"/>
          <w:lang w:val="sq-AL"/>
        </w:rPr>
        <w:t xml:space="preserve">ertifikuara në përputhje me legjislacionin në fuqi për </w:t>
      </w:r>
      <w:r w:rsidR="009761F8" w:rsidRPr="003F2794">
        <w:rPr>
          <w:rFonts w:ascii="Times New Roman" w:hAnsi="Times New Roman" w:cs="Times New Roman"/>
          <w:sz w:val="28"/>
          <w:szCs w:val="28"/>
          <w:lang w:val="sq-AL"/>
        </w:rPr>
        <w:t>efiçencën e energjisë</w:t>
      </w:r>
      <w:r w:rsidRPr="003F2794">
        <w:rPr>
          <w:rFonts w:ascii="Times New Roman" w:hAnsi="Times New Roman" w:cs="Times New Roman"/>
          <w:sz w:val="28"/>
          <w:szCs w:val="28"/>
          <w:lang w:val="sq-AL"/>
        </w:rPr>
        <w:t xml:space="preserve">. Drejtuesi teknik i shoqërive që ofrojnë shërbimet energjetike janë audituesit energjetikë të </w:t>
      </w:r>
      <w:r w:rsidR="009761F8">
        <w:rPr>
          <w:rFonts w:ascii="Times New Roman" w:hAnsi="Times New Roman" w:cs="Times New Roman"/>
          <w:sz w:val="28"/>
          <w:szCs w:val="28"/>
          <w:lang w:val="sq-AL"/>
        </w:rPr>
        <w:t>c</w:t>
      </w:r>
      <w:r w:rsidRPr="003F2794">
        <w:rPr>
          <w:rFonts w:ascii="Times New Roman" w:hAnsi="Times New Roman" w:cs="Times New Roman"/>
          <w:sz w:val="28"/>
          <w:szCs w:val="28"/>
          <w:lang w:val="sq-AL"/>
        </w:rPr>
        <w:t>ertifikuar. Agjencia përgjegjëse për e</w:t>
      </w:r>
      <w:r w:rsidR="009761F8">
        <w:rPr>
          <w:rFonts w:ascii="Times New Roman" w:hAnsi="Times New Roman" w:cs="Times New Roman"/>
          <w:sz w:val="28"/>
          <w:szCs w:val="28"/>
          <w:lang w:val="sq-AL"/>
        </w:rPr>
        <w:t xml:space="preserve">fiçencën e energjisë publikon </w:t>
      </w:r>
      <w:r w:rsidRPr="003F2794">
        <w:rPr>
          <w:rFonts w:ascii="Times New Roman" w:hAnsi="Times New Roman" w:cs="Times New Roman"/>
          <w:sz w:val="28"/>
          <w:szCs w:val="28"/>
          <w:lang w:val="sq-AL"/>
        </w:rPr>
        <w:t>e përditëson në faqen e saj zyrtare të internetit një listë të ofruesve të disponueshëm të shërbimeve energjetike.</w:t>
      </w:r>
    </w:p>
    <w:p w:rsidR="004D66C2" w:rsidRPr="003F2794" w:rsidRDefault="004D66C2" w:rsidP="006F33AD">
      <w:pPr>
        <w:suppressAutoHyphens/>
        <w:spacing w:after="0" w:line="240" w:lineRule="auto"/>
        <w:ind w:left="720"/>
        <w:jc w:val="both"/>
        <w:rPr>
          <w:rFonts w:ascii="Times New Roman" w:hAnsi="Times New Roman" w:cs="Times New Roman"/>
          <w:sz w:val="28"/>
          <w:szCs w:val="28"/>
          <w:lang w:val="sq-AL"/>
        </w:rPr>
      </w:pPr>
    </w:p>
    <w:p w:rsidR="004D66C2" w:rsidRPr="003F2794" w:rsidRDefault="004D66C2" w:rsidP="006F33AD">
      <w:pPr>
        <w:numPr>
          <w:ilvl w:val="0"/>
          <w:numId w:val="29"/>
        </w:numPr>
        <w:suppressAutoHyphens/>
        <w:spacing w:after="0" w:line="240" w:lineRule="auto"/>
        <w:ind w:left="144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Shërbimet energjetike ofrohen në përgjithësi mbi bazën e kontraktimit të performancës energjetike, sipas një modeli kontrate, i cili do të miratohet përmes një udhëzimi të </w:t>
      </w:r>
      <w:r w:rsidR="00FE711D">
        <w:rPr>
          <w:rFonts w:ascii="Times New Roman" w:hAnsi="Times New Roman" w:cs="Times New Roman"/>
          <w:sz w:val="28"/>
          <w:szCs w:val="28"/>
          <w:lang w:val="sq-AL"/>
        </w:rPr>
        <w:t>m</w:t>
      </w:r>
      <w:r w:rsidRPr="003F2794">
        <w:rPr>
          <w:rFonts w:ascii="Times New Roman" w:hAnsi="Times New Roman" w:cs="Times New Roman"/>
          <w:sz w:val="28"/>
          <w:szCs w:val="28"/>
          <w:lang w:val="sq-AL"/>
        </w:rPr>
        <w:t>inistrit, me propozim</w:t>
      </w:r>
      <w:r w:rsidR="00FE711D">
        <w:rPr>
          <w:rFonts w:ascii="Times New Roman" w:hAnsi="Times New Roman" w:cs="Times New Roman"/>
          <w:sz w:val="28"/>
          <w:szCs w:val="28"/>
          <w:lang w:val="sq-AL"/>
        </w:rPr>
        <w:t>in e</w:t>
      </w:r>
      <w:r w:rsidRPr="003F2794">
        <w:rPr>
          <w:rFonts w:ascii="Times New Roman" w:hAnsi="Times New Roman" w:cs="Times New Roman"/>
          <w:sz w:val="28"/>
          <w:szCs w:val="28"/>
          <w:lang w:val="sq-AL"/>
        </w:rPr>
        <w:t xml:space="preserve"> </w:t>
      </w:r>
      <w:r w:rsidR="00FE711D" w:rsidRPr="003F2794">
        <w:rPr>
          <w:rFonts w:ascii="Times New Roman" w:hAnsi="Times New Roman" w:cs="Times New Roman"/>
          <w:sz w:val="28"/>
          <w:szCs w:val="28"/>
          <w:lang w:val="sq-AL"/>
        </w:rPr>
        <w:t xml:space="preserve">agjencisë përgjegjëse për efiçencën e energjisë. </w:t>
      </w:r>
    </w:p>
    <w:p w:rsidR="004D66C2" w:rsidRPr="003F2794" w:rsidRDefault="004D66C2" w:rsidP="006F33AD">
      <w:pPr>
        <w:suppressAutoHyphens/>
        <w:spacing w:after="0" w:line="240" w:lineRule="auto"/>
        <w:ind w:left="720"/>
        <w:jc w:val="both"/>
        <w:rPr>
          <w:rFonts w:ascii="Times New Roman" w:eastAsia="Calibri" w:hAnsi="Times New Roman" w:cs="Times New Roman"/>
          <w:sz w:val="28"/>
          <w:szCs w:val="28"/>
          <w:lang w:val="sq-AL"/>
        </w:rPr>
      </w:pPr>
    </w:p>
    <w:p w:rsidR="004D66C2" w:rsidRPr="00FE711D" w:rsidRDefault="004D66C2" w:rsidP="006F33AD">
      <w:pPr>
        <w:numPr>
          <w:ilvl w:val="0"/>
          <w:numId w:val="29"/>
        </w:numPr>
        <w:suppressAutoHyphens/>
        <w:spacing w:after="0" w:line="240" w:lineRule="auto"/>
        <w:ind w:left="1440"/>
        <w:jc w:val="both"/>
        <w:rPr>
          <w:rFonts w:ascii="Times New Roman" w:eastAsia="Calibri" w:hAnsi="Times New Roman" w:cs="Times New Roman"/>
          <w:sz w:val="28"/>
          <w:szCs w:val="28"/>
          <w:lang w:val="sq-AL"/>
        </w:rPr>
      </w:pPr>
      <w:r w:rsidRPr="003F2794">
        <w:rPr>
          <w:rFonts w:ascii="Times New Roman" w:hAnsi="Times New Roman" w:cs="Times New Roman"/>
          <w:sz w:val="28"/>
          <w:szCs w:val="28"/>
          <w:lang w:val="sq-AL"/>
        </w:rPr>
        <w:t>Kontrata e performancës së energjisë përmban:</w:t>
      </w:r>
    </w:p>
    <w:p w:rsidR="00FE711D" w:rsidRDefault="00FE711D" w:rsidP="006F33AD">
      <w:pPr>
        <w:autoSpaceDE w:val="0"/>
        <w:autoSpaceDN w:val="0"/>
        <w:adjustRightInd w:val="0"/>
        <w:spacing w:after="0" w:line="240" w:lineRule="auto"/>
        <w:ind w:left="1980"/>
        <w:contextualSpacing/>
        <w:jc w:val="both"/>
        <w:rPr>
          <w:rFonts w:ascii="Times New Roman" w:hAnsi="Times New Roman" w:cs="Times New Roman"/>
          <w:sz w:val="28"/>
          <w:szCs w:val="28"/>
          <w:lang w:val="sq-AL"/>
        </w:rPr>
      </w:pPr>
    </w:p>
    <w:p w:rsidR="004D66C2" w:rsidRPr="003F2794" w:rsidRDefault="00FE711D" w:rsidP="006F33AD">
      <w:pPr>
        <w:numPr>
          <w:ilvl w:val="3"/>
          <w:numId w:val="48"/>
        </w:numPr>
        <w:autoSpaceDE w:val="0"/>
        <w:autoSpaceDN w:val="0"/>
        <w:adjustRightInd w:val="0"/>
        <w:spacing w:after="0" w:line="240" w:lineRule="auto"/>
        <w:ind w:left="1980"/>
        <w:contextualSpacing/>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p</w:t>
      </w:r>
      <w:r w:rsidR="004D66C2" w:rsidRPr="003F2794">
        <w:rPr>
          <w:rFonts w:ascii="Times New Roman" w:hAnsi="Times New Roman" w:cs="Times New Roman"/>
          <w:sz w:val="28"/>
          <w:szCs w:val="28"/>
          <w:lang w:val="sq-AL"/>
        </w:rPr>
        <w:t>ërcaktimin e qartë të gjendjes referuese të konsumit të energjisë para investimit, në</w:t>
      </w:r>
      <w:r w:rsidR="00A45B26">
        <w:rPr>
          <w:rFonts w:ascii="Times New Roman" w:hAnsi="Times New Roman" w:cs="Times New Roman"/>
          <w:sz w:val="28"/>
          <w:szCs w:val="28"/>
          <w:lang w:val="sq-AL"/>
        </w:rPr>
        <w:t xml:space="preserve"> bazë të të cilës do të maten </w:t>
      </w:r>
      <w:r w:rsidR="004D66C2" w:rsidRPr="003F2794">
        <w:rPr>
          <w:rFonts w:ascii="Times New Roman" w:hAnsi="Times New Roman" w:cs="Times New Roman"/>
          <w:sz w:val="28"/>
          <w:szCs w:val="28"/>
          <w:lang w:val="sq-AL"/>
        </w:rPr>
        <w:t>e verifikohen kursimet e energjisë;</w:t>
      </w:r>
    </w:p>
    <w:p w:rsidR="004D66C2" w:rsidRPr="003F2794" w:rsidRDefault="00FE711D" w:rsidP="006F33AD">
      <w:pPr>
        <w:numPr>
          <w:ilvl w:val="3"/>
          <w:numId w:val="48"/>
        </w:numPr>
        <w:autoSpaceDE w:val="0"/>
        <w:autoSpaceDN w:val="0"/>
        <w:adjustRightInd w:val="0"/>
        <w:spacing w:after="0" w:line="240" w:lineRule="auto"/>
        <w:ind w:left="19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li</w:t>
      </w:r>
      <w:r w:rsidR="004D66C2" w:rsidRPr="003F2794">
        <w:rPr>
          <w:rFonts w:ascii="Times New Roman" w:hAnsi="Times New Roman" w:cs="Times New Roman"/>
          <w:sz w:val="28"/>
          <w:szCs w:val="28"/>
          <w:lang w:val="sq-AL"/>
        </w:rPr>
        <w:t>stën e qartë dhe transparente të masave të efiçencës që duhet të realizohen ose rezultatet e efiçencës që do të arrihen;</w:t>
      </w:r>
    </w:p>
    <w:p w:rsidR="004D66C2" w:rsidRPr="003F2794" w:rsidRDefault="00FE711D" w:rsidP="006F33AD">
      <w:pPr>
        <w:numPr>
          <w:ilvl w:val="3"/>
          <w:numId w:val="48"/>
        </w:numPr>
        <w:autoSpaceDE w:val="0"/>
        <w:autoSpaceDN w:val="0"/>
        <w:adjustRightInd w:val="0"/>
        <w:spacing w:after="0" w:line="240" w:lineRule="auto"/>
        <w:ind w:left="19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k</w:t>
      </w:r>
      <w:r w:rsidR="004D66C2" w:rsidRPr="003F2794">
        <w:rPr>
          <w:rFonts w:ascii="Times New Roman" w:hAnsi="Times New Roman" w:cs="Times New Roman"/>
          <w:sz w:val="28"/>
          <w:szCs w:val="28"/>
          <w:lang w:val="sq-AL"/>
        </w:rPr>
        <w:t>ursimet e garantuara që do të arrihen</w:t>
      </w:r>
      <w:r w:rsidR="00FA6224">
        <w:rPr>
          <w:rFonts w:ascii="Times New Roman" w:hAnsi="Times New Roman" w:cs="Times New Roman"/>
          <w:sz w:val="28"/>
          <w:szCs w:val="28"/>
          <w:lang w:val="sq-AL"/>
        </w:rPr>
        <w:t>,</w:t>
      </w:r>
      <w:r w:rsidR="004D66C2" w:rsidRPr="003F2794">
        <w:rPr>
          <w:rFonts w:ascii="Times New Roman" w:hAnsi="Times New Roman" w:cs="Times New Roman"/>
          <w:sz w:val="28"/>
          <w:szCs w:val="28"/>
          <w:lang w:val="sq-AL"/>
        </w:rPr>
        <w:t xml:space="preserve"> duke realizuar masat e përshkruara në kontratën e performancës;</w:t>
      </w:r>
    </w:p>
    <w:p w:rsidR="004D66C2" w:rsidRPr="003F2794" w:rsidRDefault="005706CD" w:rsidP="006F33AD">
      <w:pPr>
        <w:autoSpaceDE w:val="0"/>
        <w:autoSpaceDN w:val="0"/>
        <w:adjustRightInd w:val="0"/>
        <w:spacing w:after="0" w:line="240" w:lineRule="auto"/>
        <w:ind w:left="1980" w:hanging="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ç) </w:t>
      </w:r>
      <w:r>
        <w:rPr>
          <w:rFonts w:ascii="Times New Roman" w:hAnsi="Times New Roman" w:cs="Times New Roman"/>
          <w:sz w:val="28"/>
          <w:szCs w:val="28"/>
          <w:lang w:val="sq-AL"/>
        </w:rPr>
        <w:tab/>
      </w:r>
      <w:r w:rsidR="00FE711D" w:rsidRPr="003F2794">
        <w:rPr>
          <w:rFonts w:ascii="Times New Roman" w:hAnsi="Times New Roman" w:cs="Times New Roman"/>
          <w:sz w:val="28"/>
          <w:szCs w:val="28"/>
          <w:lang w:val="sq-AL"/>
        </w:rPr>
        <w:t>k</w:t>
      </w:r>
      <w:r w:rsidR="004D66C2" w:rsidRPr="003F2794">
        <w:rPr>
          <w:rFonts w:ascii="Times New Roman" w:hAnsi="Times New Roman" w:cs="Times New Roman"/>
          <w:sz w:val="28"/>
          <w:szCs w:val="28"/>
          <w:lang w:val="sq-AL"/>
        </w:rPr>
        <w:t xml:space="preserve">ohëzgjatjen dhe fazat </w:t>
      </w:r>
      <w:r w:rsidR="005B5D58">
        <w:rPr>
          <w:rFonts w:ascii="Times New Roman" w:hAnsi="Times New Roman" w:cs="Times New Roman"/>
          <w:sz w:val="28"/>
          <w:szCs w:val="28"/>
          <w:lang w:val="sq-AL"/>
        </w:rPr>
        <w:t>e kontratës, afatet dhe periudhën</w:t>
      </w:r>
      <w:r w:rsidR="004D66C2" w:rsidRPr="003F2794">
        <w:rPr>
          <w:rFonts w:ascii="Times New Roman" w:hAnsi="Times New Roman" w:cs="Times New Roman"/>
          <w:sz w:val="28"/>
          <w:szCs w:val="28"/>
          <w:lang w:val="sq-AL"/>
        </w:rPr>
        <w:t xml:space="preserve"> e njoftimit;</w:t>
      </w:r>
    </w:p>
    <w:p w:rsidR="004D66C2" w:rsidRPr="003F2794" w:rsidRDefault="00FE711D" w:rsidP="006F33AD">
      <w:pPr>
        <w:numPr>
          <w:ilvl w:val="3"/>
          <w:numId w:val="48"/>
        </w:numPr>
        <w:autoSpaceDE w:val="0"/>
        <w:autoSpaceDN w:val="0"/>
        <w:adjustRightInd w:val="0"/>
        <w:spacing w:after="0" w:line="240" w:lineRule="auto"/>
        <w:ind w:left="19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l</w:t>
      </w:r>
      <w:r w:rsidR="004D66C2" w:rsidRPr="003F2794">
        <w:rPr>
          <w:rFonts w:ascii="Times New Roman" w:hAnsi="Times New Roman" w:cs="Times New Roman"/>
          <w:sz w:val="28"/>
          <w:szCs w:val="28"/>
          <w:lang w:val="sq-AL"/>
        </w:rPr>
        <w:t>istën e qartë dhe transparente të detyrimeve të secilës palë kontraktuese;</w:t>
      </w:r>
    </w:p>
    <w:p w:rsidR="004D66C2" w:rsidRPr="003F2794" w:rsidRDefault="005706CD" w:rsidP="006F33AD">
      <w:pPr>
        <w:autoSpaceDE w:val="0"/>
        <w:autoSpaceDN w:val="0"/>
        <w:adjustRightInd w:val="0"/>
        <w:spacing w:after="0" w:line="240" w:lineRule="auto"/>
        <w:ind w:left="1980" w:hanging="45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dh) </w:t>
      </w:r>
      <w:r>
        <w:rPr>
          <w:rFonts w:ascii="Times New Roman" w:hAnsi="Times New Roman" w:cs="Times New Roman"/>
          <w:sz w:val="28"/>
          <w:szCs w:val="28"/>
          <w:lang w:val="sq-AL"/>
        </w:rPr>
        <w:tab/>
      </w:r>
      <w:r w:rsidR="00FE711D" w:rsidRPr="003F2794">
        <w:rPr>
          <w:rFonts w:ascii="Times New Roman" w:hAnsi="Times New Roman" w:cs="Times New Roman"/>
          <w:sz w:val="28"/>
          <w:szCs w:val="28"/>
          <w:lang w:val="sq-AL"/>
        </w:rPr>
        <w:t>d</w:t>
      </w:r>
      <w:r w:rsidR="004D66C2" w:rsidRPr="003F2794">
        <w:rPr>
          <w:rFonts w:ascii="Times New Roman" w:hAnsi="Times New Roman" w:cs="Times New Roman"/>
          <w:sz w:val="28"/>
          <w:szCs w:val="28"/>
          <w:lang w:val="sq-AL"/>
        </w:rPr>
        <w:t>atën</w:t>
      </w:r>
      <w:r w:rsidR="009E6542">
        <w:rPr>
          <w:rFonts w:ascii="Times New Roman" w:hAnsi="Times New Roman" w:cs="Times New Roman"/>
          <w:sz w:val="28"/>
          <w:szCs w:val="28"/>
          <w:lang w:val="sq-AL"/>
        </w:rPr>
        <w:t xml:space="preserve"> </w:t>
      </w:r>
      <w:r w:rsidR="004D66C2" w:rsidRPr="003F2794">
        <w:rPr>
          <w:rFonts w:ascii="Times New Roman" w:hAnsi="Times New Roman" w:cs="Times New Roman"/>
          <w:sz w:val="28"/>
          <w:szCs w:val="28"/>
          <w:lang w:val="sq-AL"/>
        </w:rPr>
        <w:t>(</w:t>
      </w:r>
      <w:r w:rsidR="00FA6224">
        <w:rPr>
          <w:rFonts w:ascii="Times New Roman" w:hAnsi="Times New Roman" w:cs="Times New Roman"/>
          <w:sz w:val="28"/>
          <w:szCs w:val="28"/>
          <w:lang w:val="sq-AL"/>
        </w:rPr>
        <w:t>dat</w:t>
      </w:r>
      <w:r w:rsidR="004D66C2" w:rsidRPr="003F2794">
        <w:rPr>
          <w:rFonts w:ascii="Times New Roman" w:hAnsi="Times New Roman" w:cs="Times New Roman"/>
          <w:sz w:val="28"/>
          <w:szCs w:val="28"/>
          <w:lang w:val="sq-AL"/>
        </w:rPr>
        <w:t>at) referencë për të vendosur kursimet e arritura;</w:t>
      </w:r>
    </w:p>
    <w:p w:rsidR="004D66C2" w:rsidRPr="003F2794" w:rsidRDefault="00FE711D" w:rsidP="006F33AD">
      <w:pPr>
        <w:numPr>
          <w:ilvl w:val="3"/>
          <w:numId w:val="48"/>
        </w:numPr>
        <w:autoSpaceDE w:val="0"/>
        <w:autoSpaceDN w:val="0"/>
        <w:adjustRightInd w:val="0"/>
        <w:spacing w:after="0" w:line="240" w:lineRule="auto"/>
        <w:ind w:left="19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li</w:t>
      </w:r>
      <w:r w:rsidR="004D66C2" w:rsidRPr="003F2794">
        <w:rPr>
          <w:rFonts w:ascii="Times New Roman" w:hAnsi="Times New Roman" w:cs="Times New Roman"/>
          <w:sz w:val="28"/>
          <w:szCs w:val="28"/>
          <w:lang w:val="sq-AL"/>
        </w:rPr>
        <w:t>stën e qartë dhe transparente të hapave që duhen ndjekur për të zbatuar një masë ose paketë masash dhe, sipas nevojës, shpenzimet përkatëse;</w:t>
      </w:r>
    </w:p>
    <w:p w:rsidR="004D66C2" w:rsidRPr="003F2794" w:rsidRDefault="00636819" w:rsidP="006F33AD">
      <w:pPr>
        <w:autoSpaceDE w:val="0"/>
        <w:autoSpaceDN w:val="0"/>
        <w:adjustRightInd w:val="0"/>
        <w:spacing w:after="0" w:line="240" w:lineRule="auto"/>
        <w:ind w:left="1980" w:hanging="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ë) </w:t>
      </w:r>
      <w:r>
        <w:rPr>
          <w:rFonts w:ascii="Times New Roman" w:hAnsi="Times New Roman" w:cs="Times New Roman"/>
          <w:sz w:val="28"/>
          <w:szCs w:val="28"/>
          <w:lang w:val="sq-AL"/>
        </w:rPr>
        <w:tab/>
      </w:r>
      <w:r w:rsidR="00FE711D" w:rsidRPr="003F2794">
        <w:rPr>
          <w:rFonts w:ascii="Times New Roman" w:hAnsi="Times New Roman" w:cs="Times New Roman"/>
          <w:sz w:val="28"/>
          <w:szCs w:val="28"/>
          <w:lang w:val="sq-AL"/>
        </w:rPr>
        <w:t>d</w:t>
      </w:r>
      <w:r w:rsidR="004D66C2" w:rsidRPr="003F2794">
        <w:rPr>
          <w:rFonts w:ascii="Times New Roman" w:hAnsi="Times New Roman" w:cs="Times New Roman"/>
          <w:sz w:val="28"/>
          <w:szCs w:val="28"/>
          <w:lang w:val="sq-AL"/>
        </w:rPr>
        <w:t>etyrimin për të zbatuar në tërësi masat në kontratë dhe dokumentimin e të gjitha ndryshimeve të bëra gjatë projektit;</w:t>
      </w:r>
    </w:p>
    <w:p w:rsidR="004D66C2" w:rsidRPr="003F2794" w:rsidRDefault="00FE711D" w:rsidP="006F33AD">
      <w:pPr>
        <w:numPr>
          <w:ilvl w:val="3"/>
          <w:numId w:val="48"/>
        </w:numPr>
        <w:autoSpaceDE w:val="0"/>
        <w:autoSpaceDN w:val="0"/>
        <w:adjustRightInd w:val="0"/>
        <w:spacing w:after="0" w:line="240" w:lineRule="auto"/>
        <w:ind w:left="19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r</w:t>
      </w:r>
      <w:r w:rsidR="004D66C2" w:rsidRPr="003F2794">
        <w:rPr>
          <w:rFonts w:ascii="Times New Roman" w:hAnsi="Times New Roman" w:cs="Times New Roman"/>
          <w:sz w:val="28"/>
          <w:szCs w:val="28"/>
          <w:lang w:val="sq-AL"/>
        </w:rPr>
        <w:t>regulloret që specifikojnë përfshirjen e kërkesave ekuivalente në çdo nënkontraktim me palët e treta;</w:t>
      </w:r>
    </w:p>
    <w:p w:rsidR="004D66C2" w:rsidRPr="003F2794" w:rsidRDefault="00FE711D" w:rsidP="006F33AD">
      <w:pPr>
        <w:numPr>
          <w:ilvl w:val="3"/>
          <w:numId w:val="48"/>
        </w:numPr>
        <w:autoSpaceDE w:val="0"/>
        <w:autoSpaceDN w:val="0"/>
        <w:adjustRightInd w:val="0"/>
        <w:spacing w:after="0" w:line="240" w:lineRule="auto"/>
        <w:ind w:left="19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p</w:t>
      </w:r>
      <w:r w:rsidR="004D66C2" w:rsidRPr="003F2794">
        <w:rPr>
          <w:rFonts w:ascii="Times New Roman" w:hAnsi="Times New Roman" w:cs="Times New Roman"/>
          <w:sz w:val="28"/>
          <w:szCs w:val="28"/>
          <w:lang w:val="sq-AL"/>
        </w:rPr>
        <w:t>araqitjen e qartë dhe transparente të implikimeve financiare të projektit dhe alokimin e pjesëmarrjes së të dy</w:t>
      </w:r>
      <w:r w:rsidR="00FA6224">
        <w:rPr>
          <w:rFonts w:ascii="Times New Roman" w:hAnsi="Times New Roman" w:cs="Times New Roman"/>
          <w:sz w:val="28"/>
          <w:szCs w:val="28"/>
          <w:lang w:val="sq-AL"/>
        </w:rPr>
        <w:t>ja</w:t>
      </w:r>
      <w:r w:rsidR="004D66C2" w:rsidRPr="003F2794">
        <w:rPr>
          <w:rFonts w:ascii="Times New Roman" w:hAnsi="Times New Roman" w:cs="Times New Roman"/>
          <w:sz w:val="28"/>
          <w:szCs w:val="28"/>
          <w:lang w:val="sq-AL"/>
        </w:rPr>
        <w:t xml:space="preserve"> palëve në kursimet e arritura monetare (siç është kompensimi i ofruesit të shërbimit);</w:t>
      </w:r>
    </w:p>
    <w:p w:rsidR="004D66C2" w:rsidRPr="003F2794" w:rsidRDefault="00636819" w:rsidP="006F33AD">
      <w:pPr>
        <w:autoSpaceDE w:val="0"/>
        <w:autoSpaceDN w:val="0"/>
        <w:adjustRightInd w:val="0"/>
        <w:spacing w:after="0" w:line="240" w:lineRule="auto"/>
        <w:ind w:left="1980" w:hanging="45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gj) </w:t>
      </w:r>
      <w:r>
        <w:rPr>
          <w:rFonts w:ascii="Times New Roman" w:hAnsi="Times New Roman" w:cs="Times New Roman"/>
          <w:sz w:val="28"/>
          <w:szCs w:val="28"/>
          <w:lang w:val="sq-AL"/>
        </w:rPr>
        <w:tab/>
      </w:r>
      <w:r w:rsidR="00FE711D" w:rsidRPr="003F2794">
        <w:rPr>
          <w:rFonts w:ascii="Times New Roman" w:hAnsi="Times New Roman" w:cs="Times New Roman"/>
          <w:sz w:val="28"/>
          <w:szCs w:val="28"/>
          <w:lang w:val="sq-AL"/>
        </w:rPr>
        <w:t>d</w:t>
      </w:r>
      <w:r w:rsidR="004D66C2" w:rsidRPr="003F2794">
        <w:rPr>
          <w:rFonts w:ascii="Times New Roman" w:hAnsi="Times New Roman" w:cs="Times New Roman"/>
          <w:sz w:val="28"/>
          <w:szCs w:val="28"/>
          <w:lang w:val="sq-AL"/>
        </w:rPr>
        <w:t>ispozita të qarta dhe transparente për matjen dhe verifikimin e kursimeve të garantuara të arritshme nga autoriteti kontraktor, kontrollet e cilësisë, garancitë dhe subjektet përgjegjës</w:t>
      </w:r>
      <w:r w:rsidR="00064BC4">
        <w:rPr>
          <w:rFonts w:ascii="Times New Roman" w:hAnsi="Times New Roman" w:cs="Times New Roman"/>
          <w:sz w:val="28"/>
          <w:szCs w:val="28"/>
          <w:lang w:val="sq-AL"/>
        </w:rPr>
        <w:t>e</w:t>
      </w:r>
      <w:r w:rsidR="004D66C2" w:rsidRPr="003F2794">
        <w:rPr>
          <w:rFonts w:ascii="Times New Roman" w:hAnsi="Times New Roman" w:cs="Times New Roman"/>
          <w:sz w:val="28"/>
          <w:szCs w:val="28"/>
          <w:lang w:val="sq-AL"/>
        </w:rPr>
        <w:t xml:space="preserve"> për verifikimin e kursimeve</w:t>
      </w:r>
      <w:r w:rsidR="00064BC4">
        <w:rPr>
          <w:rFonts w:ascii="Times New Roman" w:hAnsi="Times New Roman" w:cs="Times New Roman"/>
          <w:sz w:val="28"/>
          <w:szCs w:val="28"/>
          <w:lang w:val="sq-AL"/>
        </w:rPr>
        <w:t>,</w:t>
      </w:r>
      <w:r w:rsidR="004D66C2" w:rsidRPr="003F2794">
        <w:rPr>
          <w:rFonts w:ascii="Times New Roman" w:hAnsi="Times New Roman" w:cs="Times New Roman"/>
          <w:sz w:val="28"/>
          <w:szCs w:val="28"/>
          <w:lang w:val="sq-AL"/>
        </w:rPr>
        <w:t xml:space="preserve"> të cil</w:t>
      </w:r>
      <w:r w:rsidR="00064BC4">
        <w:rPr>
          <w:rFonts w:ascii="Times New Roman" w:hAnsi="Times New Roman" w:cs="Times New Roman"/>
          <w:sz w:val="28"/>
          <w:szCs w:val="28"/>
          <w:lang w:val="sq-AL"/>
        </w:rPr>
        <w:t>a</w:t>
      </w:r>
      <w:r w:rsidR="004D66C2" w:rsidRPr="003F2794">
        <w:rPr>
          <w:rFonts w:ascii="Times New Roman" w:hAnsi="Times New Roman" w:cs="Times New Roman"/>
          <w:sz w:val="28"/>
          <w:szCs w:val="28"/>
          <w:lang w:val="sq-AL"/>
        </w:rPr>
        <w:t>t në çdo rast janë audituesit dhe menaxherët e energjisë;</w:t>
      </w:r>
    </w:p>
    <w:p w:rsidR="004D66C2" w:rsidRPr="003F2794" w:rsidRDefault="00FE711D" w:rsidP="006F33AD">
      <w:pPr>
        <w:numPr>
          <w:ilvl w:val="3"/>
          <w:numId w:val="48"/>
        </w:numPr>
        <w:autoSpaceDE w:val="0"/>
        <w:autoSpaceDN w:val="0"/>
        <w:adjustRightInd w:val="0"/>
        <w:spacing w:after="0" w:line="240" w:lineRule="auto"/>
        <w:ind w:left="19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d</w:t>
      </w:r>
      <w:r w:rsidR="004D66C2" w:rsidRPr="003F2794">
        <w:rPr>
          <w:rFonts w:ascii="Times New Roman" w:hAnsi="Times New Roman" w:cs="Times New Roman"/>
          <w:sz w:val="28"/>
          <w:szCs w:val="28"/>
          <w:lang w:val="sq-AL"/>
        </w:rPr>
        <w:t>ispozitat që qartësojnë procedurën për të trajtuar ndryshimin e kuadrit të kushteve që ndikojnë në përmbajtjen dhe rezultatin e kontratës (siç janë ndryshimi i çmimeve të energjisë, intensiteti i përdorimit të një instalimi);</w:t>
      </w:r>
    </w:p>
    <w:p w:rsidR="004D66C2" w:rsidRPr="003F2794" w:rsidRDefault="00FE711D" w:rsidP="006F33AD">
      <w:pPr>
        <w:numPr>
          <w:ilvl w:val="3"/>
          <w:numId w:val="48"/>
        </w:numPr>
        <w:autoSpaceDE w:val="0"/>
        <w:autoSpaceDN w:val="0"/>
        <w:adjustRightInd w:val="0"/>
        <w:spacing w:after="0" w:line="240" w:lineRule="auto"/>
        <w:ind w:left="198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i</w:t>
      </w:r>
      <w:r w:rsidR="004D66C2" w:rsidRPr="003F2794">
        <w:rPr>
          <w:rFonts w:ascii="Times New Roman" w:hAnsi="Times New Roman" w:cs="Times New Roman"/>
          <w:sz w:val="28"/>
          <w:szCs w:val="28"/>
          <w:lang w:val="sq-AL"/>
        </w:rPr>
        <w:t xml:space="preserve">nformacion të detajuar </w:t>
      </w:r>
      <w:r w:rsidR="00FC6AA3">
        <w:rPr>
          <w:rFonts w:ascii="Times New Roman" w:hAnsi="Times New Roman" w:cs="Times New Roman"/>
          <w:sz w:val="28"/>
          <w:szCs w:val="28"/>
          <w:lang w:val="sq-AL"/>
        </w:rPr>
        <w:t>për</w:t>
      </w:r>
      <w:r w:rsidR="004D66C2" w:rsidRPr="003F2794">
        <w:rPr>
          <w:rFonts w:ascii="Times New Roman" w:hAnsi="Times New Roman" w:cs="Times New Roman"/>
          <w:sz w:val="28"/>
          <w:szCs w:val="28"/>
          <w:lang w:val="sq-AL"/>
        </w:rPr>
        <w:t xml:space="preserve"> detyrimet e secilës palë kontraktuese, kompetencën dhe penalitetet e aplikueshme në rastin e shkeljes së tyre.</w:t>
      </w:r>
    </w:p>
    <w:p w:rsidR="004D66C2" w:rsidRPr="003F2794" w:rsidRDefault="004D66C2" w:rsidP="006F33AD">
      <w:pPr>
        <w:spacing w:after="0" w:line="240" w:lineRule="auto"/>
        <w:ind w:left="1980" w:hanging="360"/>
        <w:jc w:val="both"/>
        <w:rPr>
          <w:rFonts w:ascii="Times New Roman" w:eastAsia="Times New Roman" w:hAnsi="Times New Roman" w:cs="Times New Roman"/>
          <w:sz w:val="28"/>
          <w:szCs w:val="28"/>
          <w:lang w:val="sq-AL"/>
        </w:rPr>
      </w:pPr>
    </w:p>
    <w:p w:rsidR="004D66C2" w:rsidRPr="003F2794" w:rsidRDefault="004D66C2" w:rsidP="006F33AD">
      <w:pPr>
        <w:numPr>
          <w:ilvl w:val="0"/>
          <w:numId w:val="29"/>
        </w:numPr>
        <w:spacing w:after="0" w:line="240" w:lineRule="auto"/>
        <w:ind w:left="1440"/>
        <w:jc w:val="both"/>
        <w:rPr>
          <w:rFonts w:ascii="Times New Roman" w:eastAsia="Times New Roman" w:hAnsi="Times New Roman" w:cs="Times New Roman"/>
          <w:sz w:val="28"/>
          <w:szCs w:val="28"/>
          <w:lang w:val="sq-AL"/>
        </w:rPr>
      </w:pPr>
      <w:r w:rsidRPr="003F2794">
        <w:rPr>
          <w:rFonts w:ascii="Times New Roman" w:eastAsia="Times New Roman" w:hAnsi="Times New Roman" w:cs="Times New Roman"/>
          <w:sz w:val="28"/>
          <w:szCs w:val="28"/>
          <w:lang w:val="sq-AL"/>
        </w:rPr>
        <w:t xml:space="preserve">Agjencia përgjegjëse </w:t>
      </w:r>
      <w:r w:rsidR="00DB7514" w:rsidRPr="003F2794">
        <w:rPr>
          <w:rFonts w:ascii="Times New Roman" w:eastAsia="Times New Roman" w:hAnsi="Times New Roman" w:cs="Times New Roman"/>
          <w:sz w:val="28"/>
          <w:szCs w:val="28"/>
          <w:lang w:val="sq-AL"/>
        </w:rPr>
        <w:t xml:space="preserve">për efiçencën e energjisë </w:t>
      </w:r>
      <w:r w:rsidRPr="003F2794">
        <w:rPr>
          <w:rFonts w:ascii="Times New Roman" w:eastAsia="Times New Roman" w:hAnsi="Times New Roman" w:cs="Times New Roman"/>
          <w:sz w:val="28"/>
          <w:szCs w:val="28"/>
          <w:lang w:val="sq-AL"/>
        </w:rPr>
        <w:t>publikon në faqen e saj të internetit:</w:t>
      </w:r>
    </w:p>
    <w:p w:rsidR="004D66C2" w:rsidRPr="003F2794" w:rsidRDefault="004D66C2" w:rsidP="006F33AD">
      <w:pPr>
        <w:spacing w:after="0" w:line="240" w:lineRule="auto"/>
        <w:ind w:left="720"/>
        <w:jc w:val="both"/>
        <w:rPr>
          <w:rFonts w:ascii="Times New Roman" w:eastAsia="Times New Roman" w:hAnsi="Times New Roman" w:cs="Times New Roman"/>
          <w:sz w:val="28"/>
          <w:szCs w:val="28"/>
          <w:lang w:val="sq-AL"/>
        </w:rPr>
      </w:pPr>
    </w:p>
    <w:p w:rsidR="004D66C2" w:rsidRPr="003F2794" w:rsidRDefault="004D66C2" w:rsidP="006F33AD">
      <w:pPr>
        <w:numPr>
          <w:ilvl w:val="1"/>
          <w:numId w:val="29"/>
        </w:numPr>
        <w:spacing w:after="0" w:line="240" w:lineRule="auto"/>
        <w:ind w:left="2160"/>
        <w:jc w:val="both"/>
        <w:rPr>
          <w:rFonts w:ascii="Times New Roman" w:eastAsia="Times New Roman" w:hAnsi="Times New Roman" w:cs="Times New Roman"/>
          <w:sz w:val="28"/>
          <w:szCs w:val="28"/>
          <w:lang w:val="sq-AL"/>
        </w:rPr>
      </w:pPr>
      <w:r w:rsidRPr="003F2794">
        <w:rPr>
          <w:rFonts w:ascii="Times New Roman" w:eastAsia="Times New Roman" w:hAnsi="Times New Roman" w:cs="Times New Roman"/>
          <w:sz w:val="28"/>
          <w:szCs w:val="28"/>
          <w:lang w:val="sq-AL"/>
        </w:rPr>
        <w:t>praktikat më të mira për kontraktimin e performancës së energjisë, udhëzimet, kontratat model</w:t>
      </w:r>
      <w:r w:rsidR="00490FA0">
        <w:rPr>
          <w:rFonts w:ascii="Times New Roman" w:eastAsia="Times New Roman" w:hAnsi="Times New Roman" w:cs="Times New Roman"/>
          <w:sz w:val="28"/>
          <w:szCs w:val="28"/>
          <w:lang w:val="sq-AL"/>
        </w:rPr>
        <w:t>,</w:t>
      </w:r>
      <w:r w:rsidRPr="003F2794">
        <w:rPr>
          <w:rFonts w:ascii="Times New Roman" w:eastAsia="Times New Roman" w:hAnsi="Times New Roman" w:cs="Times New Roman"/>
          <w:sz w:val="28"/>
          <w:szCs w:val="28"/>
          <w:lang w:val="sq-AL"/>
        </w:rPr>
        <w:t xml:space="preserve"> përfshirë dispozitat që duhet të përfshihen në kontrata të tilla</w:t>
      </w:r>
      <w:r w:rsidR="00490FA0">
        <w:rPr>
          <w:rFonts w:ascii="Times New Roman" w:eastAsia="Times New Roman" w:hAnsi="Times New Roman" w:cs="Times New Roman"/>
          <w:sz w:val="28"/>
          <w:szCs w:val="28"/>
          <w:lang w:val="sq-AL"/>
        </w:rPr>
        <w:t>,</w:t>
      </w:r>
      <w:r w:rsidRPr="003F2794">
        <w:rPr>
          <w:rFonts w:ascii="Times New Roman" w:eastAsia="Times New Roman" w:hAnsi="Times New Roman" w:cs="Times New Roman"/>
          <w:sz w:val="28"/>
          <w:szCs w:val="28"/>
          <w:lang w:val="sq-AL"/>
        </w:rPr>
        <w:t xml:space="preserve"> për të garantuar kursimet e energjisë dhe të drejtat e konsumatorëve fundorë; </w:t>
      </w:r>
    </w:p>
    <w:p w:rsidR="004D66C2" w:rsidRPr="003F2794" w:rsidRDefault="004D66C2" w:rsidP="006F33AD">
      <w:pPr>
        <w:numPr>
          <w:ilvl w:val="1"/>
          <w:numId w:val="29"/>
        </w:numPr>
        <w:spacing w:after="0" w:line="240" w:lineRule="auto"/>
        <w:ind w:left="2160"/>
        <w:jc w:val="both"/>
        <w:rPr>
          <w:rFonts w:ascii="Times New Roman" w:eastAsia="Times New Roman" w:hAnsi="Times New Roman" w:cs="Times New Roman"/>
          <w:sz w:val="28"/>
          <w:szCs w:val="28"/>
          <w:lang w:val="sq-AL"/>
        </w:rPr>
      </w:pPr>
      <w:r w:rsidRPr="003F2794">
        <w:rPr>
          <w:rFonts w:ascii="Times New Roman" w:eastAsia="Times New Roman" w:hAnsi="Times New Roman" w:cs="Times New Roman"/>
          <w:sz w:val="28"/>
          <w:szCs w:val="28"/>
          <w:lang w:val="sq-AL"/>
        </w:rPr>
        <w:t>listën e ofruesve të kualifikuar/regjistruar të shërbimeve energjetike, që duhet të përditësohet rregullisht; dhe</w:t>
      </w:r>
    </w:p>
    <w:p w:rsidR="004D66C2" w:rsidRPr="003F2794" w:rsidRDefault="004D66C2" w:rsidP="006F33AD">
      <w:pPr>
        <w:numPr>
          <w:ilvl w:val="1"/>
          <w:numId w:val="29"/>
        </w:numPr>
        <w:spacing w:after="0" w:line="240" w:lineRule="auto"/>
        <w:ind w:left="2160"/>
        <w:jc w:val="both"/>
        <w:rPr>
          <w:rFonts w:ascii="Times New Roman" w:eastAsia="Times New Roman" w:hAnsi="Times New Roman" w:cs="Times New Roman"/>
          <w:sz w:val="28"/>
          <w:szCs w:val="28"/>
          <w:lang w:val="sq-AL"/>
        </w:rPr>
      </w:pPr>
      <w:r w:rsidRPr="003F2794">
        <w:rPr>
          <w:rFonts w:ascii="Times New Roman" w:eastAsia="Times New Roman" w:hAnsi="Times New Roman" w:cs="Times New Roman"/>
          <w:sz w:val="28"/>
          <w:szCs w:val="28"/>
          <w:lang w:val="sq-AL"/>
        </w:rPr>
        <w:t xml:space="preserve">informacion </w:t>
      </w:r>
      <w:r w:rsidR="00490FA0">
        <w:rPr>
          <w:rFonts w:ascii="Times New Roman" w:eastAsia="Times New Roman" w:hAnsi="Times New Roman" w:cs="Times New Roman"/>
          <w:sz w:val="28"/>
          <w:szCs w:val="28"/>
          <w:lang w:val="sq-AL"/>
        </w:rPr>
        <w:t>për</w:t>
      </w:r>
      <w:r w:rsidRPr="003F2794">
        <w:rPr>
          <w:rFonts w:ascii="Times New Roman" w:eastAsia="Times New Roman" w:hAnsi="Times New Roman" w:cs="Times New Roman"/>
          <w:sz w:val="28"/>
          <w:szCs w:val="28"/>
          <w:lang w:val="sq-AL"/>
        </w:rPr>
        <w:t xml:space="preserve"> çdo instrument financiar në dispozicion, masa stimuluese, grante dhe kredi për të mbështetur projektet e shërbimeve të efiçencës së energjisë.</w:t>
      </w:r>
    </w:p>
    <w:p w:rsidR="004D66C2" w:rsidRPr="003F2794" w:rsidRDefault="004D66C2" w:rsidP="006F33AD">
      <w:pPr>
        <w:spacing w:after="0" w:line="240" w:lineRule="auto"/>
        <w:ind w:left="720"/>
        <w:jc w:val="both"/>
        <w:rPr>
          <w:rFonts w:ascii="Times New Roman" w:eastAsia="Times New Roman" w:hAnsi="Times New Roman" w:cs="Times New Roman"/>
          <w:sz w:val="28"/>
          <w:szCs w:val="28"/>
          <w:lang w:val="sq-AL"/>
        </w:rPr>
      </w:pPr>
    </w:p>
    <w:p w:rsidR="004D66C2" w:rsidRPr="003F2794" w:rsidRDefault="004D66C2" w:rsidP="006F33AD">
      <w:pPr>
        <w:numPr>
          <w:ilvl w:val="0"/>
          <w:numId w:val="29"/>
        </w:numPr>
        <w:spacing w:after="0" w:line="240" w:lineRule="auto"/>
        <w:ind w:left="1440"/>
        <w:jc w:val="both"/>
        <w:rPr>
          <w:rFonts w:ascii="Times New Roman" w:eastAsia="Times New Roman" w:hAnsi="Times New Roman" w:cs="Times New Roman"/>
          <w:sz w:val="28"/>
          <w:szCs w:val="28"/>
          <w:lang w:val="sq-AL"/>
        </w:rPr>
      </w:pPr>
      <w:r w:rsidRPr="003F2794">
        <w:rPr>
          <w:rFonts w:ascii="Times New Roman" w:eastAsia="Times New Roman" w:hAnsi="Times New Roman" w:cs="Times New Roman"/>
          <w:sz w:val="28"/>
          <w:szCs w:val="28"/>
          <w:lang w:val="sq-AL"/>
        </w:rPr>
        <w:t xml:space="preserve">Agjencia përgjegjëse për </w:t>
      </w:r>
      <w:r w:rsidR="006F33AD" w:rsidRPr="003F2794">
        <w:rPr>
          <w:rFonts w:ascii="Times New Roman" w:eastAsia="Times New Roman" w:hAnsi="Times New Roman" w:cs="Times New Roman"/>
          <w:sz w:val="28"/>
          <w:szCs w:val="28"/>
          <w:lang w:val="sq-AL"/>
        </w:rPr>
        <w:t>efiçencën e energjisë</w:t>
      </w:r>
      <w:r w:rsidRPr="003F2794">
        <w:rPr>
          <w:rFonts w:ascii="Times New Roman" w:eastAsia="Times New Roman" w:hAnsi="Times New Roman" w:cs="Times New Roman"/>
          <w:sz w:val="28"/>
          <w:szCs w:val="28"/>
          <w:lang w:val="sq-AL"/>
        </w:rPr>
        <w:t>, në kuadër të Planit Kombëtar të Veprimit për Efiçencën e Energjisë dhe Planit të Integruar të Energjisë dhe Klimës, siguron një shqyrtim cilësor lidhur me zhvillimin aktual dhe të ardhshëm të tregut të shërbimeve energjetike, duke synuar evidentimin e kontributit të sh</w:t>
      </w:r>
      <w:r w:rsidR="006F33AD">
        <w:rPr>
          <w:rFonts w:ascii="Times New Roman" w:eastAsia="Times New Roman" w:hAnsi="Times New Roman" w:cs="Times New Roman"/>
          <w:sz w:val="28"/>
          <w:szCs w:val="28"/>
          <w:lang w:val="sq-AL"/>
        </w:rPr>
        <w:t>ë</w:t>
      </w:r>
      <w:r w:rsidRPr="003F2794">
        <w:rPr>
          <w:rFonts w:ascii="Times New Roman" w:eastAsia="Times New Roman" w:hAnsi="Times New Roman" w:cs="Times New Roman"/>
          <w:sz w:val="28"/>
          <w:szCs w:val="28"/>
          <w:lang w:val="sq-AL"/>
        </w:rPr>
        <w:t>rbimeve energjetike në përmirësimin e efi</w:t>
      </w:r>
      <w:r w:rsidR="006F33AD">
        <w:rPr>
          <w:rFonts w:ascii="Times New Roman" w:eastAsia="Times New Roman" w:hAnsi="Times New Roman" w:cs="Times New Roman"/>
          <w:sz w:val="28"/>
          <w:szCs w:val="28"/>
          <w:lang w:val="sq-AL"/>
        </w:rPr>
        <w:t>ç</w:t>
      </w:r>
      <w:r w:rsidRPr="003F2794">
        <w:rPr>
          <w:rFonts w:ascii="Times New Roman" w:eastAsia="Times New Roman" w:hAnsi="Times New Roman" w:cs="Times New Roman"/>
          <w:sz w:val="28"/>
          <w:szCs w:val="28"/>
          <w:lang w:val="sq-AL"/>
        </w:rPr>
        <w:t>encës së energjis</w:t>
      </w:r>
      <w:r w:rsidR="006F33AD">
        <w:rPr>
          <w:rFonts w:ascii="Times New Roman" w:eastAsia="Times New Roman" w:hAnsi="Times New Roman" w:cs="Times New Roman"/>
          <w:sz w:val="28"/>
          <w:szCs w:val="28"/>
          <w:lang w:val="sq-AL"/>
        </w:rPr>
        <w:t>ë.”.</w:t>
      </w:r>
    </w:p>
    <w:p w:rsidR="004D66C2" w:rsidRPr="003F2794" w:rsidRDefault="004D66C2" w:rsidP="004D66C2">
      <w:pPr>
        <w:spacing w:after="0" w:line="240" w:lineRule="auto"/>
        <w:jc w:val="both"/>
        <w:rPr>
          <w:rFonts w:ascii="Times New Roman" w:eastAsia="Times New Roman" w:hAnsi="Times New Roman" w:cs="Times New Roman"/>
          <w:sz w:val="28"/>
          <w:szCs w:val="28"/>
          <w:lang w:val="sq-AL"/>
        </w:rPr>
      </w:pP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r w:rsidRPr="0041669B">
        <w:rPr>
          <w:rFonts w:ascii="Times New Roman" w:eastAsia="Times New Roman" w:hAnsi="Times New Roman" w:cs="Times New Roman"/>
          <w:b/>
          <w:spacing w:val="10"/>
          <w:sz w:val="28"/>
          <w:szCs w:val="28"/>
          <w:lang w:val="sq-AL"/>
        </w:rPr>
        <w:t>Neni 17</w:t>
      </w:r>
    </w:p>
    <w:p w:rsidR="004D66C2" w:rsidRPr="003F2794" w:rsidRDefault="004D66C2" w:rsidP="004D66C2">
      <w:pPr>
        <w:spacing w:after="0" w:line="240" w:lineRule="auto"/>
        <w:jc w:val="both"/>
        <w:rPr>
          <w:rFonts w:ascii="Times New Roman" w:hAnsi="Times New Roman" w:cs="Times New Roman"/>
          <w:sz w:val="28"/>
          <w:szCs w:val="28"/>
          <w:lang w:val="sq-AL"/>
        </w:rPr>
      </w:pPr>
    </w:p>
    <w:p w:rsidR="004D66C2" w:rsidRPr="003F2794" w:rsidRDefault="004D66C2" w:rsidP="004D66C2">
      <w:pPr>
        <w:spacing w:after="0" w:line="240" w:lineRule="auto"/>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Pas nenit 18, shtohet neni 18/1</w:t>
      </w:r>
      <w:r w:rsidR="00016C9E">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me </w:t>
      </w:r>
      <w:r w:rsidR="00016C9E">
        <w:rPr>
          <w:rFonts w:ascii="Times New Roman" w:hAnsi="Times New Roman" w:cs="Times New Roman"/>
          <w:sz w:val="28"/>
          <w:szCs w:val="28"/>
          <w:lang w:val="sq-AL"/>
        </w:rPr>
        <w:t xml:space="preserve">këtë </w:t>
      </w:r>
      <w:r w:rsidRPr="003F2794">
        <w:rPr>
          <w:rFonts w:ascii="Times New Roman" w:hAnsi="Times New Roman" w:cs="Times New Roman"/>
          <w:sz w:val="28"/>
          <w:szCs w:val="28"/>
          <w:lang w:val="sq-AL"/>
        </w:rPr>
        <w:t>përmba</w:t>
      </w:r>
      <w:r w:rsidR="00016C9E">
        <w:rPr>
          <w:rFonts w:ascii="Times New Roman" w:hAnsi="Times New Roman" w:cs="Times New Roman"/>
          <w:sz w:val="28"/>
          <w:szCs w:val="28"/>
          <w:lang w:val="sq-AL"/>
        </w:rPr>
        <w:t>j</w:t>
      </w:r>
      <w:r w:rsidRPr="003F2794">
        <w:rPr>
          <w:rFonts w:ascii="Times New Roman" w:hAnsi="Times New Roman" w:cs="Times New Roman"/>
          <w:sz w:val="28"/>
          <w:szCs w:val="28"/>
          <w:lang w:val="sq-AL"/>
        </w:rPr>
        <w:t>tje</w:t>
      </w:r>
      <w:r w:rsidR="00016C9E">
        <w:rPr>
          <w:rFonts w:ascii="Times New Roman" w:hAnsi="Times New Roman" w:cs="Times New Roman"/>
          <w:sz w:val="28"/>
          <w:szCs w:val="28"/>
          <w:lang w:val="sq-AL"/>
        </w:rPr>
        <w:t>:</w:t>
      </w:r>
    </w:p>
    <w:p w:rsidR="004D66C2" w:rsidRPr="003F2794" w:rsidRDefault="004D66C2" w:rsidP="004D66C2">
      <w:pPr>
        <w:spacing w:after="0" w:line="240" w:lineRule="auto"/>
        <w:ind w:hanging="720"/>
        <w:jc w:val="center"/>
        <w:rPr>
          <w:rFonts w:ascii="Times New Roman" w:hAnsi="Times New Roman" w:cs="Times New Roman"/>
          <w:sz w:val="28"/>
          <w:szCs w:val="28"/>
          <w:lang w:val="sq-AL"/>
        </w:rPr>
      </w:pPr>
    </w:p>
    <w:p w:rsidR="004D66C2" w:rsidRPr="003F2794" w:rsidRDefault="00FE0A07" w:rsidP="00194CEE">
      <w:pPr>
        <w:spacing w:after="0" w:line="240" w:lineRule="auto"/>
        <w:ind w:left="720" w:hanging="720"/>
        <w:jc w:val="center"/>
        <w:rPr>
          <w:rFonts w:ascii="Times New Roman" w:hAnsi="Times New Roman" w:cs="Times New Roman"/>
          <w:sz w:val="28"/>
          <w:szCs w:val="28"/>
          <w:lang w:val="sq-AL"/>
        </w:rPr>
      </w:pPr>
      <w:r>
        <w:rPr>
          <w:rFonts w:ascii="Times New Roman" w:hAnsi="Times New Roman" w:cs="Times New Roman"/>
          <w:sz w:val="28"/>
          <w:szCs w:val="28"/>
          <w:lang w:val="sq-AL"/>
        </w:rPr>
        <w:t>“</w:t>
      </w:r>
      <w:r w:rsidR="004D66C2" w:rsidRPr="003F2794">
        <w:rPr>
          <w:rFonts w:ascii="Times New Roman" w:hAnsi="Times New Roman" w:cs="Times New Roman"/>
          <w:sz w:val="28"/>
          <w:szCs w:val="28"/>
          <w:lang w:val="sq-AL"/>
        </w:rPr>
        <w:t>Neni 18/1</w:t>
      </w:r>
    </w:p>
    <w:p w:rsidR="004D66C2" w:rsidRPr="003F2794" w:rsidRDefault="004D66C2" w:rsidP="00194CEE">
      <w:pPr>
        <w:spacing w:after="0" w:line="240" w:lineRule="auto"/>
        <w:ind w:left="720" w:hanging="720"/>
        <w:jc w:val="center"/>
        <w:rPr>
          <w:rFonts w:ascii="Times New Roman" w:hAnsi="Times New Roman" w:cs="Times New Roman"/>
          <w:sz w:val="28"/>
          <w:szCs w:val="28"/>
          <w:lang w:val="sq-AL"/>
        </w:rPr>
      </w:pPr>
      <w:r w:rsidRPr="003F2794">
        <w:rPr>
          <w:rFonts w:ascii="Times New Roman" w:hAnsi="Times New Roman" w:cs="Times New Roman"/>
          <w:sz w:val="28"/>
          <w:szCs w:val="28"/>
          <w:lang w:val="sq-AL"/>
        </w:rPr>
        <w:t>Efiçenca e energjisë në transformim, transmetim dhe shpërndarje</w:t>
      </w:r>
    </w:p>
    <w:p w:rsidR="004D66C2" w:rsidRPr="003F2794" w:rsidRDefault="004D66C2" w:rsidP="00194CEE">
      <w:pPr>
        <w:spacing w:after="0" w:line="240" w:lineRule="auto"/>
        <w:ind w:left="720" w:hanging="720"/>
        <w:jc w:val="center"/>
        <w:rPr>
          <w:rFonts w:ascii="Times New Roman" w:hAnsi="Times New Roman" w:cs="Times New Roman"/>
          <w:sz w:val="28"/>
          <w:szCs w:val="28"/>
          <w:lang w:val="sq-AL"/>
        </w:rPr>
      </w:pPr>
    </w:p>
    <w:p w:rsidR="004D66C2" w:rsidRPr="003F2794" w:rsidRDefault="004D66C2" w:rsidP="00194CEE">
      <w:pPr>
        <w:numPr>
          <w:ilvl w:val="0"/>
          <w:numId w:val="31"/>
        </w:numPr>
        <w:tabs>
          <w:tab w:val="left" w:pos="1350"/>
          <w:tab w:val="left" w:pos="1440"/>
          <w:tab w:val="left" w:pos="1710"/>
        </w:tabs>
        <w:spacing w:after="0" w:line="240" w:lineRule="auto"/>
        <w:ind w:left="1440" w:hanging="270"/>
        <w:jc w:val="both"/>
        <w:rPr>
          <w:rFonts w:ascii="Times New Roman" w:hAnsi="Times New Roman" w:cs="Times New Roman"/>
          <w:sz w:val="28"/>
          <w:szCs w:val="28"/>
          <w:lang w:val="sq-AL"/>
        </w:rPr>
      </w:pPr>
      <w:r w:rsidRPr="003F2794">
        <w:rPr>
          <w:rFonts w:ascii="Times New Roman" w:hAnsi="Times New Roman" w:cs="Times New Roman"/>
          <w:sz w:val="28"/>
          <w:szCs w:val="28"/>
          <w:lang w:val="sq-AL"/>
        </w:rPr>
        <w:t>Operat</w:t>
      </w:r>
      <w:r w:rsidR="005B5D58">
        <w:rPr>
          <w:rFonts w:ascii="Times New Roman" w:hAnsi="Times New Roman" w:cs="Times New Roman"/>
          <w:sz w:val="28"/>
          <w:szCs w:val="28"/>
          <w:lang w:val="sq-AL"/>
        </w:rPr>
        <w:t xml:space="preserve">ori i sistemit të transmetimit, </w:t>
      </w:r>
      <w:r w:rsidRPr="003F2794">
        <w:rPr>
          <w:rFonts w:ascii="Times New Roman" w:hAnsi="Times New Roman" w:cs="Times New Roman"/>
          <w:sz w:val="28"/>
          <w:szCs w:val="28"/>
          <w:lang w:val="sq-AL"/>
        </w:rPr>
        <w:t>operatori i sistemit të shpërndarjes dhe</w:t>
      </w:r>
      <w:r w:rsidR="00BB5FC2">
        <w:rPr>
          <w:rFonts w:ascii="Times New Roman" w:hAnsi="Times New Roman" w:cs="Times New Roman"/>
          <w:sz w:val="28"/>
          <w:szCs w:val="28"/>
          <w:lang w:val="sq-AL"/>
        </w:rPr>
        <w:t xml:space="preserve"> shitësit e energjisë me pakicë</w:t>
      </w:r>
      <w:r w:rsidRPr="003F2794">
        <w:rPr>
          <w:rFonts w:ascii="Times New Roman" w:hAnsi="Times New Roman" w:cs="Times New Roman"/>
          <w:sz w:val="28"/>
          <w:szCs w:val="28"/>
          <w:lang w:val="sq-AL"/>
        </w:rPr>
        <w:t xml:space="preserve"> janë të detyruar të tërhiqen nga çdo aktivitet (si pengesa në vendosjen e matësve të bilancit, instalimi</w:t>
      </w:r>
      <w:r w:rsidR="00BB5FC2">
        <w:rPr>
          <w:rFonts w:ascii="Times New Roman" w:hAnsi="Times New Roman" w:cs="Times New Roman"/>
          <w:sz w:val="28"/>
          <w:szCs w:val="28"/>
          <w:lang w:val="sq-AL"/>
        </w:rPr>
        <w:t xml:space="preserve"> i</w:t>
      </w:r>
      <w:r w:rsidRPr="003F2794">
        <w:rPr>
          <w:rFonts w:ascii="Times New Roman" w:hAnsi="Times New Roman" w:cs="Times New Roman"/>
          <w:sz w:val="28"/>
          <w:szCs w:val="28"/>
          <w:lang w:val="sq-AL"/>
        </w:rPr>
        <w:t xml:space="preserve"> pajisjeve për prodhimin e energjis</w:t>
      </w:r>
      <w:r w:rsidR="006C76E4">
        <w:rPr>
          <w:rFonts w:ascii="Times New Roman" w:hAnsi="Times New Roman" w:cs="Times New Roman"/>
          <w:sz w:val="28"/>
          <w:szCs w:val="28"/>
          <w:lang w:val="sq-AL"/>
        </w:rPr>
        <w:t>ë</w:t>
      </w:r>
      <w:r w:rsidRPr="003F2794">
        <w:rPr>
          <w:rFonts w:ascii="Times New Roman" w:hAnsi="Times New Roman" w:cs="Times New Roman"/>
          <w:sz w:val="28"/>
          <w:szCs w:val="28"/>
          <w:lang w:val="sq-AL"/>
        </w:rPr>
        <w:t xml:space="preserve"> për vet</w:t>
      </w:r>
      <w:r w:rsidR="006C76E4">
        <w:rPr>
          <w:rFonts w:ascii="Times New Roman" w:hAnsi="Times New Roman" w:cs="Times New Roman"/>
          <w:sz w:val="28"/>
          <w:szCs w:val="28"/>
          <w:lang w:val="sq-AL"/>
        </w:rPr>
        <w:t>ë</w:t>
      </w:r>
      <w:r w:rsidRPr="003F2794">
        <w:rPr>
          <w:rFonts w:ascii="Times New Roman" w:hAnsi="Times New Roman" w:cs="Times New Roman"/>
          <w:sz w:val="28"/>
          <w:szCs w:val="28"/>
          <w:lang w:val="sq-AL"/>
        </w:rPr>
        <w:t>konsum ose ndërhyrjen në linja për reduktimin e humbjeve dhe auditimin energjetik të këtyre operatorëve) etj</w:t>
      </w:r>
      <w:r w:rsidR="00BB5FC2">
        <w:rPr>
          <w:rFonts w:ascii="Times New Roman" w:hAnsi="Times New Roman" w:cs="Times New Roman"/>
          <w:sz w:val="28"/>
          <w:szCs w:val="28"/>
          <w:lang w:val="sq-AL"/>
        </w:rPr>
        <w:t xml:space="preserve">., </w:t>
      </w:r>
      <w:r w:rsidRPr="003F2794">
        <w:rPr>
          <w:rFonts w:ascii="Times New Roman" w:hAnsi="Times New Roman" w:cs="Times New Roman"/>
          <w:sz w:val="28"/>
          <w:szCs w:val="28"/>
          <w:lang w:val="sq-AL"/>
        </w:rPr>
        <w:t>që mund të pengojë kërkesën dhe ofrimin e shërbimeve energjetike ose masave të tjera të përmirësimit të efiçencës së energjisë, ose të pengojnë zhvillimin e tregjeve për shërbime apo masa të tilla.</w:t>
      </w:r>
    </w:p>
    <w:p w:rsidR="004D66C2" w:rsidRPr="003F2794" w:rsidRDefault="004D66C2" w:rsidP="00194CEE">
      <w:pPr>
        <w:tabs>
          <w:tab w:val="left" w:pos="1350"/>
          <w:tab w:val="left" w:pos="1440"/>
          <w:tab w:val="left" w:pos="1710"/>
        </w:tabs>
        <w:spacing w:after="0" w:line="240" w:lineRule="auto"/>
        <w:ind w:left="720"/>
        <w:jc w:val="both"/>
        <w:rPr>
          <w:rFonts w:ascii="Times New Roman" w:hAnsi="Times New Roman" w:cs="Times New Roman"/>
          <w:sz w:val="28"/>
          <w:szCs w:val="28"/>
          <w:lang w:val="sq-AL"/>
        </w:rPr>
      </w:pPr>
    </w:p>
    <w:p w:rsidR="004D66C2" w:rsidRPr="003F2794" w:rsidRDefault="005B5D58" w:rsidP="00194CEE">
      <w:pPr>
        <w:numPr>
          <w:ilvl w:val="0"/>
          <w:numId w:val="31"/>
        </w:numPr>
        <w:tabs>
          <w:tab w:val="left" w:pos="1350"/>
          <w:tab w:val="left" w:pos="1440"/>
          <w:tab w:val="left" w:pos="1710"/>
        </w:tabs>
        <w:spacing w:after="0" w:line="240" w:lineRule="auto"/>
        <w:ind w:left="144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4D66C2" w:rsidRPr="003F2794">
        <w:rPr>
          <w:rFonts w:ascii="Times New Roman" w:hAnsi="Times New Roman" w:cs="Times New Roman"/>
          <w:sz w:val="28"/>
          <w:szCs w:val="28"/>
          <w:lang w:val="sq-AL"/>
        </w:rPr>
        <w:t xml:space="preserve">Enti Rregullator i Energjisë siguron heqjen e atyre masave stimuluese në tarifat e transmetimit dhe </w:t>
      </w:r>
      <w:r w:rsidR="00096B41">
        <w:rPr>
          <w:rFonts w:ascii="Times New Roman" w:hAnsi="Times New Roman" w:cs="Times New Roman"/>
          <w:sz w:val="28"/>
          <w:szCs w:val="28"/>
          <w:lang w:val="sq-AL"/>
        </w:rPr>
        <w:t xml:space="preserve">të </w:t>
      </w:r>
      <w:r w:rsidR="004D66C2" w:rsidRPr="003F2794">
        <w:rPr>
          <w:rFonts w:ascii="Times New Roman" w:hAnsi="Times New Roman" w:cs="Times New Roman"/>
          <w:sz w:val="28"/>
          <w:szCs w:val="28"/>
          <w:lang w:val="sq-AL"/>
        </w:rPr>
        <w:t>shpër</w:t>
      </w:r>
      <w:r w:rsidR="00096B41">
        <w:rPr>
          <w:rFonts w:ascii="Times New Roman" w:hAnsi="Times New Roman" w:cs="Times New Roman"/>
          <w:sz w:val="28"/>
          <w:szCs w:val="28"/>
          <w:lang w:val="sq-AL"/>
        </w:rPr>
        <w:t>ndarjes që në mënyrë të panevoj</w:t>
      </w:r>
      <w:r w:rsidR="004D66C2" w:rsidRPr="003F2794">
        <w:rPr>
          <w:rFonts w:ascii="Times New Roman" w:hAnsi="Times New Roman" w:cs="Times New Roman"/>
          <w:sz w:val="28"/>
          <w:szCs w:val="28"/>
          <w:lang w:val="sq-AL"/>
        </w:rPr>
        <w:t xml:space="preserve">shme rrisin volumin e energjisë së transmetuar apo të shpërndarë, duke dëmtuar efiçencën e përgjithshme (përfshirë efiçencën e energjisë) të prodhimit, transmetimit, shpërndarjes dhe furnizimit të energjisë elektrike ose ato që mund të </w:t>
      </w:r>
      <w:r w:rsidR="00096B41">
        <w:rPr>
          <w:rFonts w:ascii="Times New Roman" w:hAnsi="Times New Roman" w:cs="Times New Roman"/>
          <w:sz w:val="28"/>
          <w:szCs w:val="28"/>
          <w:lang w:val="sq-AL"/>
        </w:rPr>
        <w:t>pengojnë pjesëmarrjen e kërkesë-</w:t>
      </w:r>
      <w:r w:rsidR="004D66C2" w:rsidRPr="003F2794">
        <w:rPr>
          <w:rFonts w:ascii="Times New Roman" w:hAnsi="Times New Roman" w:cs="Times New Roman"/>
          <w:sz w:val="28"/>
          <w:szCs w:val="28"/>
          <w:lang w:val="sq-AL"/>
        </w:rPr>
        <w:t xml:space="preserve">ofertës, në balancimin e tregjeve dhe sigurimin e shërbimeve ndihmëse. </w:t>
      </w:r>
    </w:p>
    <w:p w:rsidR="004D66C2" w:rsidRPr="003F2794" w:rsidRDefault="004D66C2" w:rsidP="00194CEE">
      <w:pPr>
        <w:tabs>
          <w:tab w:val="left" w:pos="1350"/>
          <w:tab w:val="left" w:pos="1440"/>
          <w:tab w:val="left" w:pos="1710"/>
        </w:tabs>
        <w:spacing w:after="0" w:line="240" w:lineRule="auto"/>
        <w:ind w:left="720"/>
        <w:jc w:val="both"/>
        <w:rPr>
          <w:rFonts w:ascii="Times New Roman" w:hAnsi="Times New Roman" w:cs="Times New Roman"/>
          <w:sz w:val="28"/>
          <w:szCs w:val="28"/>
          <w:lang w:val="sq-AL"/>
        </w:rPr>
      </w:pPr>
    </w:p>
    <w:p w:rsidR="004D66C2" w:rsidRPr="003F2794" w:rsidRDefault="005B5D58" w:rsidP="00194CEE">
      <w:pPr>
        <w:numPr>
          <w:ilvl w:val="0"/>
          <w:numId w:val="31"/>
        </w:numPr>
        <w:tabs>
          <w:tab w:val="left" w:pos="1350"/>
          <w:tab w:val="left" w:pos="1440"/>
          <w:tab w:val="left" w:pos="1710"/>
        </w:tabs>
        <w:spacing w:after="0" w:line="240" w:lineRule="auto"/>
        <w:ind w:left="144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4D66C2" w:rsidRPr="003F2794">
        <w:rPr>
          <w:rFonts w:ascii="Times New Roman" w:hAnsi="Times New Roman" w:cs="Times New Roman"/>
          <w:sz w:val="28"/>
          <w:szCs w:val="28"/>
          <w:lang w:val="sq-AL"/>
        </w:rPr>
        <w:t xml:space="preserve">Operatori i sistemit të transmetimit dhe operatori i sistemit të shpërndarjes kryejnë auditime </w:t>
      </w:r>
      <w:r w:rsidR="003B60DB">
        <w:rPr>
          <w:rFonts w:ascii="Times New Roman" w:hAnsi="Times New Roman" w:cs="Times New Roman"/>
          <w:sz w:val="28"/>
          <w:szCs w:val="28"/>
          <w:lang w:val="sq-AL"/>
        </w:rPr>
        <w:t>energjetik</w:t>
      </w:r>
      <w:r w:rsidR="004D66C2" w:rsidRPr="003F2794">
        <w:rPr>
          <w:rFonts w:ascii="Times New Roman" w:hAnsi="Times New Roman" w:cs="Times New Roman"/>
          <w:sz w:val="28"/>
          <w:szCs w:val="28"/>
          <w:lang w:val="sq-AL"/>
        </w:rPr>
        <w:t>e vjetore të humbjeve teknike në operator</w:t>
      </w:r>
      <w:r>
        <w:rPr>
          <w:rFonts w:ascii="Times New Roman" w:hAnsi="Times New Roman" w:cs="Times New Roman"/>
          <w:sz w:val="28"/>
          <w:szCs w:val="28"/>
          <w:lang w:val="sq-AL"/>
        </w:rPr>
        <w:t xml:space="preserve">in e sistemit të rrjetit dhe </w:t>
      </w:r>
      <w:r w:rsidR="004D66C2" w:rsidRPr="003F2794">
        <w:rPr>
          <w:rFonts w:ascii="Times New Roman" w:hAnsi="Times New Roman" w:cs="Times New Roman"/>
          <w:sz w:val="28"/>
          <w:szCs w:val="28"/>
          <w:lang w:val="sq-AL"/>
        </w:rPr>
        <w:t>zbatojnë masat e nevojshme të efiçencës së energjisë. Këto masa merren parasysh në planin e investimeve të operatorit të sistemit të transmetimit dhe të shpërndarjes në përputhje me ligjin nr.43/2015, “Për sektorin e energjisë elektrike”, të ndryshuar.</w:t>
      </w:r>
    </w:p>
    <w:p w:rsidR="004D66C2" w:rsidRPr="003F2794" w:rsidRDefault="004D66C2" w:rsidP="00194CEE">
      <w:pPr>
        <w:tabs>
          <w:tab w:val="left" w:pos="1350"/>
          <w:tab w:val="left" w:pos="1440"/>
          <w:tab w:val="left" w:pos="1710"/>
        </w:tabs>
        <w:spacing w:after="0" w:line="240" w:lineRule="auto"/>
        <w:ind w:left="720"/>
        <w:jc w:val="both"/>
        <w:rPr>
          <w:rFonts w:ascii="Times New Roman" w:hAnsi="Times New Roman" w:cs="Times New Roman"/>
          <w:sz w:val="28"/>
          <w:szCs w:val="28"/>
          <w:lang w:val="sq-AL"/>
        </w:rPr>
      </w:pPr>
    </w:p>
    <w:p w:rsidR="004D66C2" w:rsidRPr="003F2794" w:rsidRDefault="005B5D58" w:rsidP="00194CEE">
      <w:pPr>
        <w:numPr>
          <w:ilvl w:val="0"/>
          <w:numId w:val="31"/>
        </w:numPr>
        <w:tabs>
          <w:tab w:val="left" w:pos="1350"/>
          <w:tab w:val="left" w:pos="1440"/>
          <w:tab w:val="left" w:pos="1710"/>
        </w:tabs>
        <w:spacing w:after="0" w:line="240" w:lineRule="auto"/>
        <w:ind w:left="144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4D66C2" w:rsidRPr="003F2794">
        <w:rPr>
          <w:rFonts w:ascii="Times New Roman" w:hAnsi="Times New Roman" w:cs="Times New Roman"/>
          <w:sz w:val="28"/>
          <w:szCs w:val="28"/>
          <w:lang w:val="sq-AL"/>
        </w:rPr>
        <w:t xml:space="preserve">Operatori i sistemit të transmetimit dhe të shpërndarjes, në përputhje me dispozitat e ligjit nr.43/2015, </w:t>
      </w:r>
      <w:r w:rsidRPr="003F2794">
        <w:rPr>
          <w:rFonts w:ascii="Times New Roman" w:hAnsi="Times New Roman" w:cs="Times New Roman"/>
          <w:sz w:val="28"/>
          <w:szCs w:val="28"/>
          <w:lang w:val="sq-AL"/>
        </w:rPr>
        <w:t>“Për sektorin e energjisë elektrike”, të ndryshuar</w:t>
      </w:r>
      <w:r>
        <w:rPr>
          <w:rFonts w:ascii="Times New Roman" w:hAnsi="Times New Roman" w:cs="Times New Roman"/>
          <w:sz w:val="28"/>
          <w:szCs w:val="28"/>
          <w:lang w:val="sq-AL"/>
        </w:rPr>
        <w:t>,</w:t>
      </w:r>
      <w:r w:rsidRPr="003F2794">
        <w:rPr>
          <w:rFonts w:ascii="Times New Roman" w:hAnsi="Times New Roman" w:cs="Times New Roman"/>
          <w:sz w:val="28"/>
          <w:szCs w:val="28"/>
          <w:lang w:val="sq-AL"/>
        </w:rPr>
        <w:t xml:space="preserve"> </w:t>
      </w:r>
      <w:r w:rsidR="004D66C2" w:rsidRPr="003F2794">
        <w:rPr>
          <w:rFonts w:ascii="Times New Roman" w:hAnsi="Times New Roman" w:cs="Times New Roman"/>
          <w:sz w:val="28"/>
          <w:szCs w:val="28"/>
          <w:lang w:val="sq-AL"/>
        </w:rPr>
        <w:t>ndërmer</w:t>
      </w:r>
      <w:r>
        <w:rPr>
          <w:rFonts w:ascii="Times New Roman" w:hAnsi="Times New Roman" w:cs="Times New Roman"/>
          <w:sz w:val="28"/>
          <w:szCs w:val="28"/>
          <w:lang w:val="sq-AL"/>
        </w:rPr>
        <w:t>r</w:t>
      </w:r>
      <w:r w:rsidR="004D66C2" w:rsidRPr="003F2794">
        <w:rPr>
          <w:rFonts w:ascii="Times New Roman" w:hAnsi="Times New Roman" w:cs="Times New Roman"/>
          <w:sz w:val="28"/>
          <w:szCs w:val="28"/>
          <w:lang w:val="sq-AL"/>
        </w:rPr>
        <w:t xml:space="preserve"> masat e nevojshme për zbatimin e matësve inteligjentë</w:t>
      </w:r>
      <w:r w:rsidR="00162CBE">
        <w:rPr>
          <w:rFonts w:ascii="Times New Roman" w:hAnsi="Times New Roman" w:cs="Times New Roman"/>
          <w:sz w:val="28"/>
          <w:szCs w:val="28"/>
          <w:lang w:val="sq-AL"/>
        </w:rPr>
        <w:t>,</w:t>
      </w:r>
      <w:r w:rsidR="004D66C2" w:rsidRPr="003F2794">
        <w:rPr>
          <w:rFonts w:ascii="Times New Roman" w:hAnsi="Times New Roman" w:cs="Times New Roman"/>
          <w:sz w:val="28"/>
          <w:szCs w:val="28"/>
          <w:lang w:val="sq-AL"/>
        </w:rPr>
        <w:t xml:space="preserve"> duke marrë parasysh kostot dhe p</w:t>
      </w:r>
      <w:r w:rsidR="00162CBE">
        <w:rPr>
          <w:rFonts w:ascii="Times New Roman" w:hAnsi="Times New Roman" w:cs="Times New Roman"/>
          <w:sz w:val="28"/>
          <w:szCs w:val="28"/>
          <w:lang w:val="sq-AL"/>
        </w:rPr>
        <w:t>ërfitimet afatgjata për tregun.”.</w:t>
      </w:r>
      <w:r w:rsidR="004D66C2" w:rsidRPr="003F2794">
        <w:rPr>
          <w:rFonts w:ascii="Times New Roman" w:hAnsi="Times New Roman" w:cs="Times New Roman"/>
          <w:sz w:val="28"/>
          <w:szCs w:val="28"/>
          <w:lang w:val="sq-AL"/>
        </w:rPr>
        <w:t xml:space="preserve"> </w:t>
      </w:r>
    </w:p>
    <w:p w:rsidR="004D66C2" w:rsidRPr="003F2794" w:rsidRDefault="004D66C2" w:rsidP="004D66C2">
      <w:pPr>
        <w:tabs>
          <w:tab w:val="left" w:pos="1350"/>
          <w:tab w:val="left" w:pos="1440"/>
          <w:tab w:val="left" w:pos="1710"/>
        </w:tabs>
        <w:spacing w:after="0" w:line="240" w:lineRule="auto"/>
        <w:jc w:val="both"/>
        <w:rPr>
          <w:rFonts w:ascii="Times New Roman" w:hAnsi="Times New Roman" w:cs="Times New Roman"/>
          <w:sz w:val="28"/>
          <w:szCs w:val="28"/>
          <w:lang w:val="sq-AL"/>
        </w:rPr>
      </w:pPr>
    </w:p>
    <w:p w:rsidR="004D66C2" w:rsidRPr="003F2794" w:rsidRDefault="004D66C2" w:rsidP="004D66C2">
      <w:pPr>
        <w:spacing w:after="0" w:line="240" w:lineRule="auto"/>
        <w:jc w:val="center"/>
        <w:rPr>
          <w:rFonts w:ascii="Times New Roman" w:eastAsia="Times New Roman" w:hAnsi="Times New Roman" w:cs="Times New Roman"/>
          <w:b/>
          <w:sz w:val="28"/>
          <w:szCs w:val="28"/>
          <w:lang w:val="sq-AL"/>
        </w:rPr>
      </w:pPr>
      <w:r w:rsidRPr="003F2794">
        <w:rPr>
          <w:rFonts w:ascii="Times New Roman" w:eastAsia="Times New Roman" w:hAnsi="Times New Roman" w:cs="Times New Roman"/>
          <w:b/>
          <w:sz w:val="28"/>
          <w:szCs w:val="28"/>
          <w:lang w:val="sq-AL"/>
        </w:rPr>
        <w:t>Neni 18</w:t>
      </w:r>
    </w:p>
    <w:p w:rsidR="004D66C2" w:rsidRPr="003F2794" w:rsidRDefault="004D66C2" w:rsidP="004D66C2">
      <w:pPr>
        <w:spacing w:after="0" w:line="240" w:lineRule="auto"/>
        <w:rPr>
          <w:rFonts w:ascii="Times New Roman" w:hAnsi="Times New Roman" w:cs="Times New Roman"/>
          <w:sz w:val="28"/>
          <w:szCs w:val="28"/>
          <w:lang w:val="sq-AL"/>
        </w:rPr>
      </w:pPr>
    </w:p>
    <w:p w:rsidR="004D66C2" w:rsidRPr="006E4303" w:rsidRDefault="00194CEE" w:rsidP="004D66C2">
      <w:pPr>
        <w:spacing w:after="0" w:line="240" w:lineRule="auto"/>
        <w:rPr>
          <w:rFonts w:ascii="Times New Roman" w:hAnsi="Times New Roman" w:cs="Times New Roman"/>
          <w:sz w:val="28"/>
          <w:szCs w:val="28"/>
          <w:lang w:val="sq-AL"/>
        </w:rPr>
      </w:pPr>
      <w:r w:rsidRPr="006E4303">
        <w:rPr>
          <w:rFonts w:ascii="Times New Roman" w:hAnsi="Times New Roman" w:cs="Times New Roman"/>
          <w:sz w:val="28"/>
          <w:szCs w:val="28"/>
          <w:lang w:val="sq-AL"/>
        </w:rPr>
        <w:t>Nenet 19, 20, 21, 22, 23 e 24</w:t>
      </w:r>
      <w:r w:rsidR="004D66C2" w:rsidRPr="006E4303">
        <w:rPr>
          <w:rFonts w:ascii="Times New Roman" w:hAnsi="Times New Roman" w:cs="Times New Roman"/>
          <w:sz w:val="28"/>
          <w:szCs w:val="28"/>
          <w:lang w:val="sq-AL"/>
        </w:rPr>
        <w:t xml:space="preserve"> shfuqizohen.</w:t>
      </w:r>
    </w:p>
    <w:p w:rsidR="004D66C2" w:rsidRPr="006E4303"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p>
    <w:p w:rsidR="004D66C2" w:rsidRPr="006E4303" w:rsidRDefault="004D66C2" w:rsidP="004D66C2">
      <w:pPr>
        <w:spacing w:after="0" w:line="240" w:lineRule="auto"/>
        <w:jc w:val="center"/>
        <w:rPr>
          <w:rFonts w:ascii="Times New Roman" w:hAnsi="Times New Roman" w:cs="Times New Roman"/>
          <w:b/>
          <w:sz w:val="28"/>
          <w:szCs w:val="28"/>
          <w:lang w:val="sq-AL"/>
        </w:rPr>
      </w:pPr>
      <w:r w:rsidRPr="006E4303">
        <w:rPr>
          <w:rFonts w:ascii="Times New Roman" w:hAnsi="Times New Roman" w:cs="Times New Roman"/>
          <w:b/>
          <w:sz w:val="28"/>
          <w:szCs w:val="28"/>
          <w:lang w:val="sq-AL"/>
        </w:rPr>
        <w:t>Neni 19</w:t>
      </w:r>
    </w:p>
    <w:p w:rsidR="00194CEE" w:rsidRPr="006E4303" w:rsidRDefault="00194CEE" w:rsidP="004D66C2">
      <w:pPr>
        <w:spacing w:after="0" w:line="240" w:lineRule="auto"/>
        <w:jc w:val="center"/>
        <w:rPr>
          <w:rFonts w:ascii="Times New Roman" w:hAnsi="Times New Roman" w:cs="Times New Roman"/>
          <w:b/>
          <w:sz w:val="28"/>
          <w:szCs w:val="28"/>
          <w:lang w:val="sq-AL"/>
        </w:rPr>
      </w:pPr>
    </w:p>
    <w:p w:rsidR="004D66C2" w:rsidRPr="006E4303" w:rsidRDefault="004D66C2" w:rsidP="004D66C2">
      <w:pPr>
        <w:spacing w:after="0" w:line="240" w:lineRule="auto"/>
        <w:rPr>
          <w:rFonts w:ascii="Times New Roman" w:hAnsi="Times New Roman" w:cs="Times New Roman"/>
          <w:sz w:val="28"/>
          <w:szCs w:val="28"/>
          <w:lang w:val="sq-AL"/>
        </w:rPr>
      </w:pPr>
      <w:r w:rsidRPr="006E4303">
        <w:rPr>
          <w:rFonts w:ascii="Times New Roman" w:hAnsi="Times New Roman" w:cs="Times New Roman"/>
          <w:sz w:val="28"/>
          <w:szCs w:val="28"/>
          <w:lang w:val="sq-AL"/>
        </w:rPr>
        <w:t>Shkronjat “e”, “f”, “g”, të pikës 3, të nenit 25, shfuqizohen.</w:t>
      </w:r>
    </w:p>
    <w:p w:rsidR="004D66C2" w:rsidRPr="006E4303"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p>
    <w:p w:rsidR="004D66C2" w:rsidRPr="006E4303" w:rsidRDefault="004D66C2" w:rsidP="004D66C2">
      <w:pPr>
        <w:spacing w:after="0" w:line="240" w:lineRule="auto"/>
        <w:jc w:val="center"/>
        <w:rPr>
          <w:rFonts w:ascii="Times New Roman" w:hAnsi="Times New Roman" w:cs="Times New Roman"/>
          <w:b/>
          <w:sz w:val="28"/>
          <w:szCs w:val="28"/>
          <w:lang w:val="sq-AL"/>
        </w:rPr>
      </w:pPr>
      <w:r w:rsidRPr="006E4303">
        <w:rPr>
          <w:rFonts w:ascii="Times New Roman" w:hAnsi="Times New Roman" w:cs="Times New Roman"/>
          <w:b/>
          <w:sz w:val="28"/>
          <w:szCs w:val="28"/>
          <w:lang w:val="sq-AL"/>
        </w:rPr>
        <w:t>Neni 20</w:t>
      </w:r>
    </w:p>
    <w:p w:rsidR="004D66C2" w:rsidRPr="006E4303" w:rsidRDefault="004D66C2" w:rsidP="004D66C2">
      <w:pPr>
        <w:spacing w:after="0" w:line="240" w:lineRule="auto"/>
        <w:jc w:val="center"/>
        <w:rPr>
          <w:rFonts w:ascii="Times New Roman" w:hAnsi="Times New Roman" w:cs="Times New Roman"/>
          <w:b/>
          <w:sz w:val="28"/>
          <w:szCs w:val="28"/>
          <w:lang w:val="sq-AL"/>
        </w:rPr>
      </w:pPr>
    </w:p>
    <w:p w:rsidR="004D66C2" w:rsidRPr="006E4303" w:rsidRDefault="004D66C2" w:rsidP="004D66C2">
      <w:pPr>
        <w:spacing w:after="0" w:line="240" w:lineRule="auto"/>
        <w:rPr>
          <w:rFonts w:ascii="Times New Roman" w:hAnsi="Times New Roman" w:cs="Times New Roman"/>
          <w:sz w:val="28"/>
          <w:szCs w:val="28"/>
          <w:lang w:val="sq-AL"/>
        </w:rPr>
      </w:pPr>
      <w:r w:rsidRPr="006E4303">
        <w:rPr>
          <w:rFonts w:ascii="Times New Roman" w:hAnsi="Times New Roman" w:cs="Times New Roman"/>
          <w:sz w:val="28"/>
          <w:szCs w:val="28"/>
          <w:lang w:val="sq-AL"/>
        </w:rPr>
        <w:t>Shkronja “d”, e pikës 1,</w:t>
      </w:r>
      <w:r w:rsidR="00194CEE" w:rsidRPr="006E4303">
        <w:rPr>
          <w:rFonts w:ascii="Times New Roman" w:hAnsi="Times New Roman" w:cs="Times New Roman"/>
          <w:sz w:val="28"/>
          <w:szCs w:val="28"/>
          <w:lang w:val="sq-AL"/>
        </w:rPr>
        <w:t xml:space="preserve"> </w:t>
      </w:r>
      <w:r w:rsidRPr="006E4303">
        <w:rPr>
          <w:rFonts w:ascii="Times New Roman" w:hAnsi="Times New Roman" w:cs="Times New Roman"/>
          <w:sz w:val="28"/>
          <w:szCs w:val="28"/>
          <w:lang w:val="sq-AL"/>
        </w:rPr>
        <w:t>të nenit 26, shfuqizohet.</w:t>
      </w: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p>
    <w:p w:rsidR="004D66C2" w:rsidRPr="003F2794" w:rsidRDefault="004D66C2" w:rsidP="004D66C2">
      <w:pPr>
        <w:keepNext/>
        <w:tabs>
          <w:tab w:val="left" w:pos="1701"/>
        </w:tabs>
        <w:spacing w:after="0" w:line="240" w:lineRule="auto"/>
        <w:jc w:val="center"/>
        <w:outlineLvl w:val="3"/>
        <w:rPr>
          <w:rFonts w:ascii="Times New Roman" w:eastAsia="Times New Roman" w:hAnsi="Times New Roman" w:cs="Times New Roman"/>
          <w:b/>
          <w:spacing w:val="10"/>
          <w:sz w:val="28"/>
          <w:szCs w:val="28"/>
          <w:lang w:val="sq-AL"/>
        </w:rPr>
      </w:pPr>
      <w:r w:rsidRPr="003F2794">
        <w:rPr>
          <w:rFonts w:ascii="Times New Roman" w:eastAsia="Times New Roman" w:hAnsi="Times New Roman" w:cs="Times New Roman"/>
          <w:b/>
          <w:spacing w:val="10"/>
          <w:sz w:val="28"/>
          <w:szCs w:val="28"/>
          <w:lang w:val="sq-AL"/>
        </w:rPr>
        <w:t>Neni 21</w:t>
      </w:r>
    </w:p>
    <w:p w:rsidR="004D66C2" w:rsidRPr="003F2794" w:rsidRDefault="004D66C2" w:rsidP="004D66C2">
      <w:pPr>
        <w:spacing w:after="0" w:line="240" w:lineRule="auto"/>
        <w:rPr>
          <w:rFonts w:ascii="Times New Roman" w:hAnsi="Times New Roman" w:cs="Times New Roman"/>
          <w:sz w:val="28"/>
          <w:szCs w:val="28"/>
          <w:lang w:val="sq-AL"/>
        </w:rPr>
      </w:pPr>
    </w:p>
    <w:p w:rsidR="004D66C2" w:rsidRPr="003F2794" w:rsidRDefault="004D66C2" w:rsidP="004D66C2">
      <w:pPr>
        <w:spacing w:after="0" w:line="240" w:lineRule="auto"/>
        <w:rPr>
          <w:rFonts w:ascii="Times New Roman" w:hAnsi="Times New Roman" w:cs="Times New Roman"/>
          <w:sz w:val="28"/>
          <w:szCs w:val="28"/>
          <w:lang w:val="sq-AL"/>
        </w:rPr>
      </w:pPr>
      <w:r w:rsidRPr="003F2794">
        <w:rPr>
          <w:rFonts w:ascii="Times New Roman" w:hAnsi="Times New Roman" w:cs="Times New Roman"/>
          <w:sz w:val="28"/>
          <w:szCs w:val="28"/>
          <w:lang w:val="sq-AL"/>
        </w:rPr>
        <w:t xml:space="preserve">Në nenin 28, pas pikës 2, shtohen pikat 3 dhe 4, me </w:t>
      </w:r>
      <w:r w:rsidR="00194CEE">
        <w:rPr>
          <w:rFonts w:ascii="Times New Roman" w:hAnsi="Times New Roman" w:cs="Times New Roman"/>
          <w:sz w:val="28"/>
          <w:szCs w:val="28"/>
          <w:lang w:val="sq-AL"/>
        </w:rPr>
        <w:t xml:space="preserve">këtë </w:t>
      </w:r>
      <w:r w:rsidRPr="003F2794">
        <w:rPr>
          <w:rFonts w:ascii="Times New Roman" w:hAnsi="Times New Roman" w:cs="Times New Roman"/>
          <w:sz w:val="28"/>
          <w:szCs w:val="28"/>
          <w:lang w:val="sq-AL"/>
        </w:rPr>
        <w:t>përmbajtje</w:t>
      </w:r>
      <w:r w:rsidR="00194CEE">
        <w:rPr>
          <w:rFonts w:ascii="Times New Roman" w:hAnsi="Times New Roman" w:cs="Times New Roman"/>
          <w:sz w:val="28"/>
          <w:szCs w:val="28"/>
          <w:lang w:val="sq-AL"/>
        </w:rPr>
        <w:t>:</w:t>
      </w:r>
    </w:p>
    <w:p w:rsidR="004D66C2" w:rsidRPr="003F2794" w:rsidRDefault="004D66C2" w:rsidP="004D66C2">
      <w:pPr>
        <w:shd w:val="clear" w:color="auto" w:fill="FFFFFF"/>
        <w:spacing w:after="0" w:line="240" w:lineRule="auto"/>
        <w:jc w:val="both"/>
        <w:rPr>
          <w:rFonts w:ascii="Times New Roman" w:hAnsi="Times New Roman" w:cs="Times New Roman"/>
          <w:sz w:val="28"/>
          <w:szCs w:val="28"/>
          <w:lang w:val="sq-AL"/>
        </w:rPr>
      </w:pPr>
    </w:p>
    <w:p w:rsidR="004D66C2" w:rsidRPr="003F2794" w:rsidRDefault="004D66C2" w:rsidP="0006667E">
      <w:pPr>
        <w:shd w:val="clear" w:color="auto" w:fill="FFFFFF"/>
        <w:spacing w:after="0" w:line="240" w:lineRule="auto"/>
        <w:ind w:left="450" w:hanging="450"/>
        <w:jc w:val="both"/>
        <w:rPr>
          <w:rFonts w:ascii="Times New Roman" w:eastAsia="Calibri" w:hAnsi="Times New Roman" w:cs="Times New Roman"/>
          <w:sz w:val="28"/>
          <w:szCs w:val="28"/>
          <w:lang w:val="sq-AL"/>
        </w:rPr>
      </w:pPr>
      <w:r w:rsidRPr="003F2794">
        <w:rPr>
          <w:rFonts w:ascii="Times New Roman" w:hAnsi="Times New Roman" w:cs="Times New Roman"/>
          <w:sz w:val="28"/>
          <w:szCs w:val="28"/>
          <w:lang w:val="sq-AL"/>
        </w:rPr>
        <w:t>“</w:t>
      </w:r>
      <w:r w:rsidRPr="003F2794">
        <w:rPr>
          <w:rFonts w:ascii="Times New Roman" w:eastAsia="Calibri" w:hAnsi="Times New Roman" w:cs="Times New Roman"/>
          <w:sz w:val="28"/>
          <w:szCs w:val="28"/>
          <w:lang w:val="sq-AL"/>
        </w:rPr>
        <w:t xml:space="preserve">3. Gjashtë muaj pas botimit të këtij ligji në “Fletoren zyrtare”, konsumatorët e mëdhenj të energjisë deklarojnë tek </w:t>
      </w:r>
      <w:r w:rsidR="00F525AC" w:rsidRPr="003F2794">
        <w:rPr>
          <w:rFonts w:ascii="Times New Roman" w:hAnsi="Times New Roman" w:cs="Times New Roman"/>
          <w:sz w:val="28"/>
          <w:szCs w:val="28"/>
          <w:lang w:val="sq-AL"/>
        </w:rPr>
        <w:t>agjencia përgjegjëse për efiçencën e energjisë</w:t>
      </w:r>
      <w:r w:rsidR="00F525AC" w:rsidRPr="003F2794" w:rsidDel="007424D9">
        <w:rPr>
          <w:rFonts w:ascii="Times New Roman" w:eastAsia="Calibri" w:hAnsi="Times New Roman" w:cs="Times New Roman"/>
          <w:sz w:val="28"/>
          <w:szCs w:val="28"/>
          <w:lang w:val="sq-AL"/>
        </w:rPr>
        <w:t xml:space="preserve"> </w:t>
      </w:r>
      <w:r w:rsidR="00F525AC" w:rsidRPr="003F2794">
        <w:rPr>
          <w:rFonts w:ascii="Times New Roman" w:eastAsia="Calibri" w:hAnsi="Times New Roman" w:cs="Times New Roman"/>
          <w:sz w:val="28"/>
          <w:szCs w:val="28"/>
          <w:lang w:val="sq-AL"/>
        </w:rPr>
        <w:t>konsumin e tyre të energjisë për vitin paraard</w:t>
      </w:r>
      <w:r w:rsidRPr="003F2794">
        <w:rPr>
          <w:rFonts w:ascii="Times New Roman" w:eastAsia="Calibri" w:hAnsi="Times New Roman" w:cs="Times New Roman"/>
          <w:sz w:val="28"/>
          <w:szCs w:val="28"/>
          <w:lang w:val="sq-AL"/>
        </w:rPr>
        <w:t>hës</w:t>
      </w:r>
      <w:r w:rsidR="00F525AC">
        <w:rPr>
          <w:rFonts w:ascii="Times New Roman" w:eastAsia="Calibri" w:hAnsi="Times New Roman" w:cs="Times New Roman"/>
          <w:sz w:val="28"/>
          <w:szCs w:val="28"/>
          <w:lang w:val="sq-AL"/>
        </w:rPr>
        <w:t>,</w:t>
      </w:r>
      <w:r w:rsidRPr="003F2794">
        <w:rPr>
          <w:rFonts w:ascii="Times New Roman" w:eastAsia="Calibri" w:hAnsi="Times New Roman" w:cs="Times New Roman"/>
          <w:sz w:val="28"/>
          <w:szCs w:val="28"/>
          <w:lang w:val="sq-AL"/>
        </w:rPr>
        <w:t xml:space="preserve"> sipas formatit të miratuar me udhëzim të ministrit përgjegjës për energjinë dhe kredencialet e personit të punësuar si </w:t>
      </w:r>
      <w:r w:rsidR="00F525AC" w:rsidRPr="003F2794">
        <w:rPr>
          <w:rFonts w:ascii="Times New Roman" w:eastAsia="Calibri" w:hAnsi="Times New Roman" w:cs="Times New Roman"/>
          <w:sz w:val="28"/>
          <w:szCs w:val="28"/>
          <w:lang w:val="sq-AL"/>
        </w:rPr>
        <w:t>menaxher energjie</w:t>
      </w:r>
      <w:r w:rsidRPr="003F2794">
        <w:rPr>
          <w:rFonts w:ascii="Times New Roman" w:eastAsia="Calibri" w:hAnsi="Times New Roman" w:cs="Times New Roman"/>
          <w:sz w:val="28"/>
          <w:szCs w:val="28"/>
          <w:lang w:val="sq-AL"/>
        </w:rPr>
        <w:t xml:space="preserve">. </w:t>
      </w:r>
    </w:p>
    <w:p w:rsidR="004D66C2" w:rsidRPr="003F2794" w:rsidRDefault="004D66C2" w:rsidP="0006667E">
      <w:pPr>
        <w:shd w:val="clear" w:color="auto" w:fill="FFFFFF"/>
        <w:spacing w:after="0" w:line="240" w:lineRule="auto"/>
        <w:ind w:left="450" w:hanging="360"/>
        <w:jc w:val="both"/>
        <w:rPr>
          <w:rFonts w:ascii="Times New Roman" w:eastAsia="Calibri" w:hAnsi="Times New Roman" w:cs="Times New Roman"/>
          <w:sz w:val="28"/>
          <w:szCs w:val="28"/>
          <w:lang w:val="sq-AL"/>
        </w:rPr>
      </w:pPr>
    </w:p>
    <w:p w:rsidR="004D66C2" w:rsidRPr="003F2794" w:rsidRDefault="004D66C2" w:rsidP="0006667E">
      <w:pPr>
        <w:shd w:val="clear" w:color="auto" w:fill="FFFFFF"/>
        <w:spacing w:after="0" w:line="240" w:lineRule="auto"/>
        <w:ind w:left="450" w:hanging="360"/>
        <w:jc w:val="both"/>
        <w:rPr>
          <w:rFonts w:ascii="Times New Roman" w:eastAsia="Calibri" w:hAnsi="Times New Roman" w:cs="Times New Roman"/>
          <w:sz w:val="28"/>
          <w:szCs w:val="28"/>
          <w:lang w:val="sq-AL"/>
        </w:rPr>
      </w:pPr>
      <w:r w:rsidRPr="003F2794">
        <w:rPr>
          <w:rFonts w:ascii="Times New Roman" w:eastAsia="Calibri" w:hAnsi="Times New Roman" w:cs="Times New Roman"/>
          <w:sz w:val="28"/>
          <w:szCs w:val="28"/>
          <w:lang w:val="sq-AL"/>
        </w:rPr>
        <w:t xml:space="preserve">4. </w:t>
      </w:r>
      <w:r w:rsidR="00F525AC">
        <w:rPr>
          <w:rFonts w:ascii="Times New Roman" w:eastAsia="Calibri" w:hAnsi="Times New Roman" w:cs="Times New Roman"/>
          <w:sz w:val="28"/>
          <w:szCs w:val="28"/>
          <w:lang w:val="sq-AL"/>
        </w:rPr>
        <w:tab/>
      </w:r>
      <w:r w:rsidRPr="003F2794">
        <w:rPr>
          <w:rFonts w:ascii="Times New Roman" w:eastAsia="Calibri" w:hAnsi="Times New Roman" w:cs="Times New Roman"/>
          <w:sz w:val="28"/>
          <w:szCs w:val="28"/>
          <w:lang w:val="sq-AL"/>
        </w:rPr>
        <w:t>Konsumatorët e mëdhenj të energjisë</w:t>
      </w:r>
      <w:r w:rsidR="005B5D58">
        <w:rPr>
          <w:rFonts w:ascii="Times New Roman" w:eastAsia="Calibri" w:hAnsi="Times New Roman" w:cs="Times New Roman"/>
          <w:sz w:val="28"/>
          <w:szCs w:val="28"/>
          <w:lang w:val="sq-AL"/>
        </w:rPr>
        <w:t>,</w:t>
      </w:r>
      <w:r w:rsidRPr="003F2794">
        <w:rPr>
          <w:rFonts w:ascii="Times New Roman" w:eastAsia="Calibri" w:hAnsi="Times New Roman" w:cs="Times New Roman"/>
          <w:sz w:val="28"/>
          <w:szCs w:val="28"/>
          <w:lang w:val="sq-AL"/>
        </w:rPr>
        <w:t xml:space="preserve"> që kanë ngritur sistemin e menaxhimit të energjisë, duhet të dërgojnë </w:t>
      </w:r>
      <w:r w:rsidR="00F525AC">
        <w:rPr>
          <w:rFonts w:ascii="Times New Roman" w:eastAsia="Calibri" w:hAnsi="Times New Roman" w:cs="Times New Roman"/>
          <w:sz w:val="28"/>
          <w:szCs w:val="28"/>
          <w:lang w:val="sq-AL"/>
        </w:rPr>
        <w:t>c</w:t>
      </w:r>
      <w:r w:rsidRPr="003F2794">
        <w:rPr>
          <w:rFonts w:ascii="Times New Roman" w:eastAsia="Calibri" w:hAnsi="Times New Roman" w:cs="Times New Roman"/>
          <w:sz w:val="28"/>
          <w:szCs w:val="28"/>
          <w:lang w:val="sq-AL"/>
        </w:rPr>
        <w:t xml:space="preserve">ertifikatën ISO 500001 brenda 6 muajsh </w:t>
      </w:r>
      <w:r w:rsidR="005B5D58">
        <w:rPr>
          <w:rFonts w:ascii="Times New Roman" w:eastAsia="Calibri" w:hAnsi="Times New Roman" w:cs="Times New Roman"/>
          <w:sz w:val="28"/>
          <w:szCs w:val="28"/>
          <w:lang w:val="sq-AL"/>
        </w:rPr>
        <w:t>nga publikimi i këtij ligji në “</w:t>
      </w:r>
      <w:r w:rsidR="005B5D58" w:rsidRPr="00157254">
        <w:rPr>
          <w:rFonts w:ascii="Times New Roman" w:eastAsia="Calibri" w:hAnsi="Times New Roman" w:cs="Times New Roman"/>
          <w:sz w:val="28"/>
          <w:szCs w:val="28"/>
          <w:lang w:val="sq-AL"/>
        </w:rPr>
        <w:t>F</w:t>
      </w:r>
      <w:r w:rsidRPr="00157254">
        <w:rPr>
          <w:rFonts w:ascii="Times New Roman" w:eastAsia="Calibri" w:hAnsi="Times New Roman" w:cs="Times New Roman"/>
          <w:sz w:val="28"/>
          <w:szCs w:val="28"/>
          <w:lang w:val="sq-AL"/>
        </w:rPr>
        <w:t>letoren zyrtare</w:t>
      </w:r>
      <w:r w:rsidR="005B5D58" w:rsidRPr="00157254">
        <w:rPr>
          <w:rFonts w:ascii="Times New Roman" w:eastAsia="Calibri" w:hAnsi="Times New Roman" w:cs="Times New Roman"/>
          <w:sz w:val="28"/>
          <w:szCs w:val="28"/>
          <w:lang w:val="sq-AL"/>
        </w:rPr>
        <w:t>”</w:t>
      </w:r>
      <w:r w:rsidRPr="00157254">
        <w:rPr>
          <w:rFonts w:ascii="Times New Roman" w:eastAsia="Calibri" w:hAnsi="Times New Roman" w:cs="Times New Roman"/>
          <w:sz w:val="28"/>
          <w:szCs w:val="28"/>
          <w:lang w:val="sq-AL"/>
        </w:rPr>
        <w:t>.”.</w:t>
      </w:r>
    </w:p>
    <w:p w:rsidR="004D66C2" w:rsidRDefault="004D66C2" w:rsidP="004D66C2">
      <w:pPr>
        <w:spacing w:after="0" w:line="240" w:lineRule="auto"/>
        <w:jc w:val="both"/>
        <w:rPr>
          <w:rFonts w:ascii="Times New Roman" w:hAnsi="Times New Roman" w:cs="Times New Roman"/>
          <w:sz w:val="28"/>
          <w:szCs w:val="28"/>
          <w:lang w:val="sq-AL"/>
        </w:rPr>
      </w:pPr>
    </w:p>
    <w:p w:rsidR="004D66C2" w:rsidRPr="003F2794" w:rsidRDefault="004D66C2" w:rsidP="004D66C2">
      <w:pPr>
        <w:spacing w:after="0" w:line="240" w:lineRule="auto"/>
        <w:jc w:val="center"/>
        <w:rPr>
          <w:rFonts w:ascii="Times New Roman" w:eastAsia="Calibri" w:hAnsi="Times New Roman" w:cs="Times New Roman"/>
          <w:b/>
          <w:sz w:val="28"/>
          <w:szCs w:val="28"/>
          <w:lang w:val="sq-AL"/>
        </w:rPr>
      </w:pPr>
      <w:r w:rsidRPr="003F2794">
        <w:rPr>
          <w:rFonts w:ascii="Times New Roman" w:eastAsia="Calibri" w:hAnsi="Times New Roman" w:cs="Times New Roman"/>
          <w:b/>
          <w:sz w:val="28"/>
          <w:szCs w:val="28"/>
          <w:lang w:val="sq-AL"/>
        </w:rPr>
        <w:t>Neni 22</w:t>
      </w:r>
    </w:p>
    <w:p w:rsidR="004D66C2" w:rsidRPr="003F2794" w:rsidRDefault="004D66C2" w:rsidP="004D66C2">
      <w:pPr>
        <w:spacing w:after="0" w:line="240" w:lineRule="auto"/>
        <w:jc w:val="both"/>
        <w:rPr>
          <w:rFonts w:ascii="Times New Roman" w:hAnsi="Times New Roman" w:cs="Times New Roman"/>
          <w:sz w:val="28"/>
          <w:szCs w:val="28"/>
          <w:lang w:val="sq-AL"/>
        </w:rPr>
      </w:pPr>
    </w:p>
    <w:p w:rsidR="004D66C2" w:rsidRPr="003F2794" w:rsidRDefault="00F525AC" w:rsidP="004D66C2">
      <w:pPr>
        <w:spacing w:after="0" w:line="240" w:lineRule="auto"/>
        <w:jc w:val="both"/>
        <w:rPr>
          <w:rFonts w:ascii="Times New Roman" w:eastAsia="Calibri" w:hAnsi="Times New Roman" w:cs="Times New Roman"/>
          <w:sz w:val="28"/>
          <w:szCs w:val="28"/>
          <w:lang w:val="sq-AL"/>
        </w:rPr>
      </w:pPr>
      <w:r>
        <w:rPr>
          <w:rFonts w:ascii="Times New Roman" w:hAnsi="Times New Roman" w:cs="Times New Roman"/>
          <w:sz w:val="28"/>
          <w:szCs w:val="28"/>
          <w:lang w:val="sq-AL"/>
        </w:rPr>
        <w:t>Kudo në ligj,</w:t>
      </w:r>
      <w:r w:rsidR="004D66C2" w:rsidRPr="003F2794">
        <w:rPr>
          <w:rFonts w:ascii="Times New Roman" w:hAnsi="Times New Roman" w:cs="Times New Roman"/>
          <w:sz w:val="28"/>
          <w:szCs w:val="28"/>
          <w:lang w:val="sq-AL"/>
        </w:rPr>
        <w:t xml:space="preserve"> emërt</w:t>
      </w:r>
      <w:r>
        <w:rPr>
          <w:rFonts w:ascii="Times New Roman" w:hAnsi="Times New Roman" w:cs="Times New Roman"/>
          <w:sz w:val="28"/>
          <w:szCs w:val="28"/>
          <w:lang w:val="sq-AL"/>
        </w:rPr>
        <w:t>esa</w:t>
      </w:r>
      <w:r w:rsidR="004D66C2" w:rsidRPr="003F2794">
        <w:rPr>
          <w:rFonts w:ascii="Times New Roman" w:hAnsi="Times New Roman" w:cs="Times New Roman"/>
          <w:sz w:val="28"/>
          <w:szCs w:val="28"/>
          <w:lang w:val="sq-AL"/>
        </w:rPr>
        <w:t xml:space="preserve"> “</w:t>
      </w:r>
      <w:r w:rsidR="004D66C2" w:rsidRPr="003F2794">
        <w:rPr>
          <w:rFonts w:ascii="Times New Roman" w:hAnsi="Times New Roman" w:cs="Times New Roman"/>
          <w:spacing w:val="-3"/>
          <w:sz w:val="28"/>
          <w:szCs w:val="28"/>
          <w:lang w:val="sq-AL"/>
        </w:rPr>
        <w:t>Agjencia për Efiçencën e Energjisë”</w:t>
      </w:r>
      <w:r w:rsidR="004D66C2" w:rsidRPr="003F2794">
        <w:rPr>
          <w:rFonts w:ascii="Times New Roman" w:hAnsi="Times New Roman" w:cs="Times New Roman"/>
          <w:sz w:val="28"/>
          <w:szCs w:val="28"/>
          <w:lang w:val="sq-AL"/>
        </w:rPr>
        <w:t xml:space="preserve"> zëvendësohet me “</w:t>
      </w:r>
      <w:r>
        <w:rPr>
          <w:rFonts w:ascii="Times New Roman" w:hAnsi="Times New Roman" w:cs="Times New Roman"/>
          <w:sz w:val="28"/>
          <w:szCs w:val="28"/>
          <w:lang w:val="sq-AL"/>
        </w:rPr>
        <w:t>a</w:t>
      </w:r>
      <w:r w:rsidR="004D66C2" w:rsidRPr="003F2794">
        <w:rPr>
          <w:rFonts w:ascii="Times New Roman" w:hAnsi="Times New Roman" w:cs="Times New Roman"/>
          <w:sz w:val="28"/>
          <w:szCs w:val="28"/>
          <w:lang w:val="sq-AL"/>
        </w:rPr>
        <w:t>gjencia përgjegjëse për efiçencën e energjisë”.</w:t>
      </w:r>
    </w:p>
    <w:p w:rsidR="004D66C2" w:rsidRPr="003F2794" w:rsidRDefault="004D66C2" w:rsidP="004D66C2">
      <w:pPr>
        <w:spacing w:after="0" w:line="240" w:lineRule="auto"/>
        <w:jc w:val="both"/>
        <w:rPr>
          <w:rFonts w:ascii="Times New Roman" w:hAnsi="Times New Roman" w:cs="Times New Roman"/>
          <w:sz w:val="28"/>
          <w:szCs w:val="28"/>
          <w:lang w:val="sq-AL"/>
        </w:rPr>
      </w:pPr>
      <w:r w:rsidRPr="003F2794">
        <w:rPr>
          <w:rFonts w:ascii="Times New Roman" w:eastAsia="Calibri" w:hAnsi="Times New Roman" w:cs="Times New Roman"/>
          <w:sz w:val="28"/>
          <w:szCs w:val="28"/>
          <w:lang w:val="sq-AL"/>
        </w:rPr>
        <w:tab/>
      </w:r>
      <w:r w:rsidRPr="003F2794">
        <w:rPr>
          <w:rFonts w:ascii="Times New Roman" w:eastAsia="Calibri" w:hAnsi="Times New Roman" w:cs="Times New Roman"/>
          <w:sz w:val="28"/>
          <w:szCs w:val="28"/>
          <w:lang w:val="sq-AL"/>
        </w:rPr>
        <w:tab/>
      </w:r>
      <w:r w:rsidRPr="003F2794">
        <w:rPr>
          <w:rFonts w:ascii="Times New Roman" w:eastAsia="Calibri" w:hAnsi="Times New Roman" w:cs="Times New Roman"/>
          <w:sz w:val="28"/>
          <w:szCs w:val="28"/>
          <w:lang w:val="sq-AL"/>
        </w:rPr>
        <w:tab/>
      </w:r>
      <w:r w:rsidRPr="003F2794">
        <w:rPr>
          <w:rFonts w:ascii="Times New Roman" w:eastAsia="Calibri" w:hAnsi="Times New Roman" w:cs="Times New Roman"/>
          <w:sz w:val="28"/>
          <w:szCs w:val="28"/>
          <w:lang w:val="sq-AL"/>
        </w:rPr>
        <w:tab/>
      </w:r>
      <w:r w:rsidRPr="003F2794">
        <w:rPr>
          <w:rFonts w:ascii="Times New Roman" w:eastAsia="Calibri" w:hAnsi="Times New Roman" w:cs="Times New Roman"/>
          <w:sz w:val="28"/>
          <w:szCs w:val="28"/>
          <w:lang w:val="sq-AL"/>
        </w:rPr>
        <w:tab/>
      </w:r>
    </w:p>
    <w:p w:rsidR="004D66C2" w:rsidRPr="003F2794" w:rsidRDefault="004D66C2" w:rsidP="004D66C2">
      <w:pPr>
        <w:spacing w:after="0" w:line="240" w:lineRule="auto"/>
        <w:jc w:val="center"/>
        <w:rPr>
          <w:rFonts w:ascii="Times New Roman" w:hAnsi="Times New Roman" w:cs="Times New Roman"/>
          <w:b/>
          <w:sz w:val="28"/>
          <w:szCs w:val="28"/>
          <w:lang w:val="sq-AL"/>
        </w:rPr>
      </w:pPr>
      <w:r w:rsidRPr="003F2794">
        <w:rPr>
          <w:rFonts w:ascii="Times New Roman" w:hAnsi="Times New Roman" w:cs="Times New Roman"/>
          <w:b/>
          <w:sz w:val="28"/>
          <w:szCs w:val="28"/>
          <w:lang w:val="sq-AL"/>
        </w:rPr>
        <w:t>Neni 23</w:t>
      </w:r>
    </w:p>
    <w:p w:rsidR="004D66C2" w:rsidRPr="003F2794" w:rsidRDefault="004D66C2" w:rsidP="004D66C2">
      <w:pPr>
        <w:spacing w:after="0" w:line="240" w:lineRule="auto"/>
        <w:jc w:val="center"/>
        <w:rPr>
          <w:rFonts w:ascii="Times New Roman" w:eastAsia="Times New Roman" w:hAnsi="Times New Roman" w:cs="Times New Roman"/>
          <w:b/>
          <w:sz w:val="28"/>
          <w:szCs w:val="28"/>
          <w:lang w:val="sq-AL"/>
        </w:rPr>
      </w:pPr>
      <w:r w:rsidRPr="003F2794">
        <w:rPr>
          <w:rFonts w:ascii="Times New Roman" w:eastAsia="Times New Roman" w:hAnsi="Times New Roman" w:cs="Times New Roman"/>
          <w:b/>
          <w:sz w:val="28"/>
          <w:szCs w:val="28"/>
          <w:lang w:val="sq-AL"/>
        </w:rPr>
        <w:t>Hyrja në fuqi</w:t>
      </w:r>
    </w:p>
    <w:p w:rsidR="004D66C2" w:rsidRPr="003F2794" w:rsidRDefault="004D66C2" w:rsidP="004D66C2">
      <w:pPr>
        <w:spacing w:after="0" w:line="240" w:lineRule="auto"/>
        <w:jc w:val="both"/>
        <w:rPr>
          <w:rFonts w:ascii="Times New Roman" w:eastAsia="Times New Roman" w:hAnsi="Times New Roman" w:cs="Times New Roman"/>
          <w:sz w:val="28"/>
          <w:szCs w:val="28"/>
          <w:lang w:val="sq-AL"/>
        </w:rPr>
      </w:pPr>
    </w:p>
    <w:p w:rsidR="004D66C2" w:rsidRPr="003F2794" w:rsidRDefault="004D66C2" w:rsidP="004D66C2">
      <w:pPr>
        <w:spacing w:after="0" w:line="240" w:lineRule="auto"/>
        <w:jc w:val="both"/>
        <w:rPr>
          <w:rFonts w:ascii="Times New Roman" w:eastAsia="Times New Roman" w:hAnsi="Times New Roman" w:cs="Times New Roman"/>
          <w:sz w:val="28"/>
          <w:szCs w:val="28"/>
          <w:lang w:val="sq-AL"/>
        </w:rPr>
      </w:pPr>
      <w:r w:rsidRPr="003F2794">
        <w:rPr>
          <w:rFonts w:ascii="Times New Roman" w:eastAsia="Times New Roman" w:hAnsi="Times New Roman" w:cs="Times New Roman"/>
          <w:sz w:val="28"/>
          <w:szCs w:val="28"/>
          <w:lang w:val="sq-AL"/>
        </w:rPr>
        <w:t xml:space="preserve">Ky ligj hyn në </w:t>
      </w:r>
      <w:r w:rsidR="00D575A8">
        <w:rPr>
          <w:rFonts w:ascii="Times New Roman" w:eastAsia="Times New Roman" w:hAnsi="Times New Roman" w:cs="Times New Roman"/>
          <w:sz w:val="28"/>
          <w:szCs w:val="28"/>
          <w:lang w:val="sq-AL"/>
        </w:rPr>
        <w:t xml:space="preserve">fuqi 15 ditë pas botimit </w:t>
      </w:r>
      <w:r w:rsidRPr="003F2794">
        <w:rPr>
          <w:rFonts w:ascii="Times New Roman" w:eastAsia="Times New Roman" w:hAnsi="Times New Roman" w:cs="Times New Roman"/>
          <w:sz w:val="28"/>
          <w:szCs w:val="28"/>
          <w:lang w:val="sq-AL"/>
        </w:rPr>
        <w:t xml:space="preserve">në “Fletoren </w:t>
      </w:r>
      <w:r w:rsidR="00F525AC">
        <w:rPr>
          <w:rFonts w:ascii="Times New Roman" w:eastAsia="Times New Roman" w:hAnsi="Times New Roman" w:cs="Times New Roman"/>
          <w:sz w:val="28"/>
          <w:szCs w:val="28"/>
          <w:lang w:val="sq-AL"/>
        </w:rPr>
        <w:t>z</w:t>
      </w:r>
      <w:r w:rsidRPr="003F2794">
        <w:rPr>
          <w:rFonts w:ascii="Times New Roman" w:eastAsia="Times New Roman" w:hAnsi="Times New Roman" w:cs="Times New Roman"/>
          <w:sz w:val="28"/>
          <w:szCs w:val="28"/>
          <w:lang w:val="sq-AL"/>
        </w:rPr>
        <w:t>yrtare”.</w:t>
      </w:r>
    </w:p>
    <w:p w:rsidR="004D66C2" w:rsidRPr="003F2794" w:rsidRDefault="004D66C2" w:rsidP="004D66C2">
      <w:pPr>
        <w:spacing w:after="0" w:line="240" w:lineRule="auto"/>
        <w:jc w:val="right"/>
        <w:rPr>
          <w:rFonts w:ascii="Times New Roman" w:eastAsia="Times New Roman" w:hAnsi="Times New Roman" w:cs="Times New Roman"/>
          <w:b/>
          <w:sz w:val="28"/>
          <w:szCs w:val="28"/>
          <w:lang w:val="sq-AL"/>
        </w:rPr>
      </w:pPr>
    </w:p>
    <w:p w:rsidR="004D66C2" w:rsidRPr="003F2794" w:rsidRDefault="004D66C2" w:rsidP="004D66C2">
      <w:pPr>
        <w:spacing w:after="0" w:line="240" w:lineRule="auto"/>
        <w:jc w:val="center"/>
        <w:rPr>
          <w:rFonts w:ascii="Times New Roman" w:eastAsia="Times New Roman" w:hAnsi="Times New Roman" w:cs="Times New Roman"/>
          <w:b/>
          <w:sz w:val="28"/>
          <w:szCs w:val="28"/>
          <w:lang w:val="sq-AL"/>
        </w:rPr>
      </w:pPr>
    </w:p>
    <w:p w:rsidR="004D66C2" w:rsidRPr="00F525AC" w:rsidRDefault="004D66C2" w:rsidP="004D66C2">
      <w:pPr>
        <w:spacing w:after="0" w:line="240" w:lineRule="auto"/>
        <w:jc w:val="center"/>
        <w:rPr>
          <w:rFonts w:ascii="Times New Roman Bold" w:eastAsia="Times New Roman" w:hAnsi="Times New Roman Bold" w:cs="Times New Roman"/>
          <w:b/>
          <w:sz w:val="28"/>
          <w:szCs w:val="28"/>
          <w:lang w:val="sq-AL"/>
        </w:rPr>
      </w:pPr>
      <w:r w:rsidRPr="00F525AC">
        <w:rPr>
          <w:rFonts w:ascii="Times New Roman Bold" w:eastAsia="Times New Roman" w:hAnsi="Times New Roman Bold" w:cs="Times New Roman"/>
          <w:b/>
          <w:sz w:val="28"/>
          <w:szCs w:val="28"/>
          <w:lang w:val="sq-AL"/>
        </w:rPr>
        <w:t>K R Y E T A R I</w:t>
      </w:r>
    </w:p>
    <w:p w:rsidR="004D66C2" w:rsidRPr="00F525AC" w:rsidRDefault="004D66C2" w:rsidP="004D66C2">
      <w:pPr>
        <w:spacing w:after="0" w:line="240" w:lineRule="auto"/>
        <w:jc w:val="center"/>
        <w:rPr>
          <w:rFonts w:ascii="Times New Roman Bold" w:eastAsia="Times New Roman" w:hAnsi="Times New Roman Bold" w:cs="Times New Roman"/>
          <w:b/>
          <w:sz w:val="28"/>
          <w:szCs w:val="28"/>
          <w:lang w:val="sq-AL"/>
        </w:rPr>
      </w:pPr>
    </w:p>
    <w:p w:rsidR="00F525AC" w:rsidRPr="00F525AC" w:rsidRDefault="00F525AC" w:rsidP="004D66C2">
      <w:pPr>
        <w:spacing w:after="0" w:line="240" w:lineRule="auto"/>
        <w:jc w:val="center"/>
        <w:rPr>
          <w:rFonts w:ascii="Times New Roman Bold" w:eastAsia="Times New Roman" w:hAnsi="Times New Roman Bold" w:cs="Times New Roman"/>
          <w:b/>
          <w:sz w:val="28"/>
          <w:szCs w:val="28"/>
          <w:lang w:val="sq-AL"/>
        </w:rPr>
      </w:pPr>
    </w:p>
    <w:p w:rsidR="004D66C2" w:rsidRDefault="00F525AC" w:rsidP="004D66C2">
      <w:pPr>
        <w:spacing w:after="0" w:line="240" w:lineRule="auto"/>
        <w:jc w:val="center"/>
        <w:rPr>
          <w:rFonts w:ascii="Times New Roman Bold" w:eastAsia="Times New Roman" w:hAnsi="Times New Roman Bold" w:cs="Times New Roman"/>
          <w:b/>
          <w:sz w:val="28"/>
          <w:szCs w:val="28"/>
          <w:lang w:val="sq-AL"/>
        </w:rPr>
      </w:pPr>
      <w:r w:rsidRPr="00F525AC">
        <w:rPr>
          <w:rFonts w:ascii="Times New Roman Bold" w:eastAsia="Times New Roman" w:hAnsi="Times New Roman Bold" w:cs="Times New Roman"/>
          <w:b/>
          <w:sz w:val="28"/>
          <w:szCs w:val="28"/>
          <w:lang w:val="sq-AL"/>
        </w:rPr>
        <w:t>GRAMOZ RUÇI</w:t>
      </w:r>
    </w:p>
    <w:p w:rsidR="00F25E00" w:rsidRDefault="00F25E00" w:rsidP="004D66C2">
      <w:pPr>
        <w:spacing w:after="0" w:line="240" w:lineRule="auto"/>
        <w:jc w:val="center"/>
        <w:rPr>
          <w:rFonts w:ascii="Times New Roman Bold" w:eastAsia="Times New Roman" w:hAnsi="Times New Roman Bold" w:cs="Times New Roman"/>
          <w:b/>
          <w:sz w:val="28"/>
          <w:szCs w:val="28"/>
          <w:lang w:val="sq-AL"/>
        </w:rPr>
      </w:pPr>
    </w:p>
    <w:p w:rsidR="00F25E00" w:rsidRDefault="00F25E00" w:rsidP="004D66C2">
      <w:pPr>
        <w:spacing w:after="0" w:line="240" w:lineRule="auto"/>
        <w:jc w:val="center"/>
        <w:rPr>
          <w:rFonts w:ascii="Times New Roman Bold" w:eastAsia="Times New Roman" w:hAnsi="Times New Roman Bold" w:cs="Times New Roman"/>
          <w:b/>
          <w:sz w:val="28"/>
          <w:szCs w:val="28"/>
          <w:lang w:val="sq-AL"/>
        </w:rPr>
      </w:pPr>
    </w:p>
    <w:p w:rsidR="00F25E00" w:rsidRDefault="00F25E00" w:rsidP="004D66C2">
      <w:pPr>
        <w:spacing w:after="0" w:line="240" w:lineRule="auto"/>
        <w:jc w:val="center"/>
        <w:rPr>
          <w:rFonts w:ascii="Times New Roman Bold" w:eastAsia="Times New Roman" w:hAnsi="Times New Roman Bold" w:cs="Times New Roman"/>
          <w:b/>
          <w:sz w:val="28"/>
          <w:szCs w:val="28"/>
          <w:lang w:val="sq-AL"/>
        </w:rPr>
      </w:pPr>
    </w:p>
    <w:p w:rsidR="00F25E00" w:rsidRDefault="00F25E00" w:rsidP="004D66C2">
      <w:pPr>
        <w:spacing w:after="0" w:line="240" w:lineRule="auto"/>
        <w:jc w:val="center"/>
        <w:rPr>
          <w:rFonts w:ascii="Times New Roman Bold" w:eastAsia="Times New Roman" w:hAnsi="Times New Roman Bold" w:cs="Times New Roman"/>
          <w:b/>
          <w:sz w:val="28"/>
          <w:szCs w:val="28"/>
          <w:lang w:val="sq-AL"/>
        </w:rPr>
      </w:pPr>
    </w:p>
    <w:p w:rsidR="00F25E00" w:rsidRDefault="00F25E00" w:rsidP="004D66C2">
      <w:pPr>
        <w:spacing w:after="0" w:line="240" w:lineRule="auto"/>
        <w:jc w:val="center"/>
        <w:rPr>
          <w:rFonts w:ascii="Times New Roman Bold" w:eastAsia="Times New Roman" w:hAnsi="Times New Roman Bold" w:cs="Times New Roman"/>
          <w:b/>
          <w:sz w:val="28"/>
          <w:szCs w:val="28"/>
          <w:lang w:val="sq-AL"/>
        </w:rPr>
      </w:pPr>
    </w:p>
    <w:p w:rsidR="00F25E00" w:rsidRDefault="00F25E00" w:rsidP="004D66C2">
      <w:pPr>
        <w:spacing w:after="0" w:line="240" w:lineRule="auto"/>
        <w:jc w:val="center"/>
        <w:rPr>
          <w:rFonts w:ascii="Times New Roman Bold" w:eastAsia="Times New Roman" w:hAnsi="Times New Roman Bold" w:cs="Times New Roman"/>
          <w:b/>
          <w:sz w:val="28"/>
          <w:szCs w:val="28"/>
          <w:lang w:val="sq-AL"/>
        </w:rPr>
      </w:pPr>
    </w:p>
    <w:p w:rsidR="00F25E00" w:rsidRDefault="00F25E00" w:rsidP="004D66C2">
      <w:pPr>
        <w:spacing w:after="0" w:line="240" w:lineRule="auto"/>
        <w:jc w:val="center"/>
        <w:rPr>
          <w:rFonts w:ascii="Times New Roman Bold" w:eastAsia="Times New Roman" w:hAnsi="Times New Roman Bold" w:cs="Times New Roman"/>
          <w:b/>
          <w:sz w:val="28"/>
          <w:szCs w:val="28"/>
          <w:lang w:val="sq-AL"/>
        </w:rPr>
      </w:pPr>
    </w:p>
    <w:p w:rsidR="00F25E00" w:rsidRDefault="00F25E00" w:rsidP="004D66C2">
      <w:pPr>
        <w:spacing w:after="0" w:line="240" w:lineRule="auto"/>
        <w:jc w:val="center"/>
        <w:rPr>
          <w:rFonts w:ascii="Times New Roman Bold" w:eastAsia="Times New Roman" w:hAnsi="Times New Roman Bold" w:cs="Times New Roman"/>
          <w:b/>
          <w:sz w:val="28"/>
          <w:szCs w:val="28"/>
          <w:lang w:val="sq-AL"/>
        </w:rPr>
      </w:pPr>
    </w:p>
    <w:p w:rsidR="00F25E00" w:rsidRPr="00F25E00" w:rsidRDefault="00F25E00" w:rsidP="00F25E00">
      <w:pPr>
        <w:spacing w:after="0" w:line="240" w:lineRule="auto"/>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5B5D58" w:rsidRDefault="005B5D58" w:rsidP="00F25E00">
      <w:pPr>
        <w:spacing w:after="0" w:line="240" w:lineRule="auto"/>
        <w:jc w:val="center"/>
        <w:rPr>
          <w:rFonts w:ascii="Times New Roman" w:eastAsia="Times New Roman" w:hAnsi="Times New Roman" w:cs="Times New Roman"/>
          <w:b/>
          <w:sz w:val="28"/>
          <w:szCs w:val="28"/>
          <w:lang w:val="sq-AL" w:eastAsia="it-IT"/>
        </w:rPr>
      </w:pPr>
    </w:p>
    <w:p w:rsidR="00F25E00" w:rsidRPr="00F25E00" w:rsidRDefault="00F25E00" w:rsidP="00F25E00">
      <w:pPr>
        <w:spacing w:after="0" w:line="240" w:lineRule="auto"/>
        <w:jc w:val="center"/>
        <w:rPr>
          <w:rFonts w:ascii="Times New Roman" w:eastAsia="Times New Roman" w:hAnsi="Times New Roman" w:cs="Times New Roman"/>
          <w:b/>
          <w:sz w:val="28"/>
          <w:szCs w:val="28"/>
          <w:lang w:val="sq-AL" w:eastAsia="it-IT"/>
        </w:rPr>
      </w:pPr>
      <w:r w:rsidRPr="00F25E00">
        <w:rPr>
          <w:rFonts w:ascii="Times New Roman" w:eastAsia="Times New Roman" w:hAnsi="Times New Roman" w:cs="Times New Roman"/>
          <w:b/>
          <w:sz w:val="28"/>
          <w:szCs w:val="28"/>
          <w:lang w:val="sq-AL" w:eastAsia="it-IT"/>
        </w:rPr>
        <w:t>V E N D I M</w:t>
      </w:r>
    </w:p>
    <w:p w:rsidR="00F25E00" w:rsidRPr="00F25E00" w:rsidRDefault="00F25E00" w:rsidP="00F25E00">
      <w:pPr>
        <w:spacing w:after="0" w:line="240" w:lineRule="auto"/>
        <w:jc w:val="center"/>
        <w:rPr>
          <w:rFonts w:ascii="Times New Roman" w:eastAsia="Times New Roman" w:hAnsi="Times New Roman" w:cs="Times New Roman"/>
          <w:b/>
          <w:sz w:val="28"/>
          <w:szCs w:val="28"/>
          <w:u w:val="single"/>
          <w:lang w:val="sq-AL" w:eastAsia="it-IT"/>
        </w:rPr>
      </w:pPr>
    </w:p>
    <w:p w:rsidR="00F25E00" w:rsidRPr="00F25E00" w:rsidRDefault="00F25E00" w:rsidP="00F25E00">
      <w:pPr>
        <w:spacing w:after="0" w:line="240" w:lineRule="auto"/>
        <w:jc w:val="center"/>
        <w:rPr>
          <w:rFonts w:ascii="Times New Roman" w:eastAsia="Times New Roman" w:hAnsi="Times New Roman" w:cs="Times New Roman"/>
          <w:b/>
          <w:sz w:val="28"/>
          <w:szCs w:val="28"/>
          <w:lang w:val="sq-AL" w:eastAsia="it-IT"/>
        </w:rPr>
      </w:pPr>
      <w:r w:rsidRPr="00F25E00">
        <w:rPr>
          <w:rFonts w:ascii="Times New Roman" w:eastAsia="Times New Roman" w:hAnsi="Times New Roman" w:cs="Times New Roman"/>
          <w:b/>
          <w:sz w:val="28"/>
          <w:szCs w:val="28"/>
          <w:lang w:val="sq-AL" w:eastAsia="it-IT"/>
        </w:rPr>
        <w:t>Nr._______, datë___________</w:t>
      </w:r>
    </w:p>
    <w:p w:rsidR="00F25E00" w:rsidRPr="00F25E00" w:rsidRDefault="00F25E00" w:rsidP="00F25E00">
      <w:pPr>
        <w:spacing w:after="0" w:line="240" w:lineRule="auto"/>
        <w:rPr>
          <w:rFonts w:ascii="Times New Roman" w:eastAsia="Times New Roman" w:hAnsi="Times New Roman" w:cs="Times New Roman"/>
          <w:b/>
          <w:sz w:val="28"/>
          <w:szCs w:val="28"/>
          <w:lang w:val="sq-AL" w:eastAsia="it-IT"/>
        </w:rPr>
      </w:pPr>
    </w:p>
    <w:p w:rsidR="00F25E00" w:rsidRPr="00F25E00" w:rsidRDefault="00F25E00" w:rsidP="00F25E00">
      <w:pPr>
        <w:spacing w:after="0" w:line="240" w:lineRule="auto"/>
        <w:jc w:val="center"/>
        <w:rPr>
          <w:rFonts w:ascii="Times New Roman" w:eastAsia="Times New Roman" w:hAnsi="Times New Roman" w:cs="Times New Roman"/>
          <w:b/>
          <w:sz w:val="28"/>
          <w:szCs w:val="28"/>
          <w:lang w:val="sq-AL" w:eastAsia="it-IT"/>
        </w:rPr>
      </w:pPr>
      <w:r w:rsidRPr="00F25E00">
        <w:rPr>
          <w:rFonts w:ascii="Times New Roman" w:eastAsia="Times New Roman" w:hAnsi="Times New Roman" w:cs="Times New Roman"/>
          <w:b/>
          <w:sz w:val="28"/>
          <w:szCs w:val="28"/>
          <w:lang w:val="sq-AL" w:eastAsia="it-IT"/>
        </w:rPr>
        <w:t xml:space="preserve">PËR </w:t>
      </w:r>
    </w:p>
    <w:p w:rsidR="00F25E00" w:rsidRPr="00F25E00" w:rsidRDefault="00F25E00" w:rsidP="00F25E00">
      <w:pPr>
        <w:spacing w:after="0" w:line="240" w:lineRule="auto"/>
        <w:jc w:val="center"/>
        <w:rPr>
          <w:rFonts w:ascii="Times New Roman" w:eastAsia="Times New Roman" w:hAnsi="Times New Roman" w:cs="Times New Roman"/>
          <w:sz w:val="28"/>
          <w:szCs w:val="28"/>
          <w:lang w:val="sq-AL" w:eastAsia="it-IT"/>
        </w:rPr>
      </w:pPr>
    </w:p>
    <w:p w:rsidR="00F25E00" w:rsidRPr="00F25E00" w:rsidRDefault="00F25E00" w:rsidP="00F25E00">
      <w:pPr>
        <w:shd w:val="clear" w:color="auto" w:fill="FFFFFF"/>
        <w:spacing w:after="0" w:line="240" w:lineRule="auto"/>
        <w:jc w:val="center"/>
        <w:rPr>
          <w:rFonts w:ascii="Times New Roman" w:eastAsia="Times New Roman" w:hAnsi="Times New Roman" w:cs="Times New Roman"/>
          <w:sz w:val="28"/>
          <w:szCs w:val="28"/>
          <w:lang w:val="sq-AL" w:eastAsia="it-IT"/>
        </w:rPr>
      </w:pPr>
      <w:r w:rsidRPr="00F25E00">
        <w:rPr>
          <w:rFonts w:ascii="Times New Roman" w:eastAsia="Times New Roman" w:hAnsi="Times New Roman" w:cs="Times New Roman"/>
          <w:b/>
          <w:sz w:val="28"/>
          <w:szCs w:val="28"/>
          <w:u w:val="single"/>
          <w:lang w:val="sq-AL" w:eastAsia="it-IT"/>
        </w:rPr>
        <w:t>PROPOZIMIN E PROJEKTLIGJIT “</w:t>
      </w:r>
      <w:r w:rsidRPr="00F25E00">
        <w:rPr>
          <w:rFonts w:ascii="Times New Roman" w:eastAsia="Calibri" w:hAnsi="Times New Roman" w:cs="Times New Roman"/>
          <w:b/>
          <w:bCs/>
          <w:sz w:val="28"/>
          <w:szCs w:val="28"/>
          <w:u w:val="single"/>
          <w:lang w:val="sq-AL"/>
        </w:rPr>
        <w:t>PËR DISA NDRYSHIME                       DHE SHTESA NË LIGJIN NR.124/2015, “PËR EFIÇENCËN                                E ENERGJISË”, TË NDRYSHUAR</w:t>
      </w:r>
      <w:r w:rsidRPr="00F25E00">
        <w:rPr>
          <w:rFonts w:ascii="Times New Roman" w:eastAsia="Times New Roman" w:hAnsi="Times New Roman" w:cs="Times New Roman"/>
          <w:b/>
          <w:sz w:val="28"/>
          <w:szCs w:val="28"/>
          <w:u w:val="single"/>
          <w:lang w:val="sq-AL" w:eastAsia="it-IT"/>
        </w:rPr>
        <w:t>”</w:t>
      </w:r>
    </w:p>
    <w:p w:rsidR="00F25E00" w:rsidRPr="00F25E00" w:rsidRDefault="00F25E00" w:rsidP="00F25E00">
      <w:pPr>
        <w:spacing w:after="0" w:line="240" w:lineRule="auto"/>
        <w:jc w:val="both"/>
        <w:rPr>
          <w:rFonts w:ascii="Times New Roman" w:eastAsia="Times New Roman" w:hAnsi="Times New Roman" w:cs="Times New Roman"/>
          <w:bCs/>
          <w:sz w:val="28"/>
          <w:szCs w:val="28"/>
          <w:lang w:val="sq-AL" w:eastAsia="it-IT"/>
        </w:rPr>
      </w:pPr>
    </w:p>
    <w:p w:rsidR="00F25E00" w:rsidRPr="00F25E00" w:rsidRDefault="00F25E00" w:rsidP="00F25E00">
      <w:pPr>
        <w:spacing w:after="0" w:line="240" w:lineRule="auto"/>
        <w:jc w:val="both"/>
        <w:rPr>
          <w:rFonts w:ascii="Times New Roman" w:eastAsia="Times New Roman" w:hAnsi="Times New Roman" w:cs="Times New Roman"/>
          <w:bCs/>
          <w:sz w:val="28"/>
          <w:szCs w:val="28"/>
          <w:lang w:val="sq-AL" w:eastAsia="it-IT"/>
        </w:rPr>
      </w:pPr>
      <w:r w:rsidRPr="00F25E00">
        <w:rPr>
          <w:rFonts w:ascii="Times New Roman" w:eastAsia="Times New Roman" w:hAnsi="Times New Roman" w:cs="Times New Roman"/>
          <w:bCs/>
          <w:sz w:val="28"/>
          <w:szCs w:val="28"/>
          <w:lang w:val="sq-AL" w:eastAsia="it-IT"/>
        </w:rPr>
        <w:t>Në mbështetje të neneve 81, pika 1, e 100, të Kushtetutës, me propozimin e ministrit të Infrastrukturës dhe Energjisë, Këshilli i Ministrave</w:t>
      </w:r>
    </w:p>
    <w:p w:rsidR="00F25E00" w:rsidRPr="00F25E00" w:rsidRDefault="00F25E00" w:rsidP="00F25E00">
      <w:pPr>
        <w:spacing w:after="0" w:line="240" w:lineRule="auto"/>
        <w:jc w:val="both"/>
        <w:rPr>
          <w:rFonts w:ascii="Times New Roman" w:eastAsia="Times New Roman" w:hAnsi="Times New Roman" w:cs="Times New Roman"/>
          <w:bCs/>
          <w:sz w:val="28"/>
          <w:szCs w:val="28"/>
          <w:lang w:val="sq-AL" w:eastAsia="it-IT"/>
        </w:rPr>
      </w:pPr>
    </w:p>
    <w:p w:rsidR="00F25E00" w:rsidRPr="00F25E00" w:rsidRDefault="00F25E00" w:rsidP="00F25E00">
      <w:pPr>
        <w:spacing w:after="0" w:line="240" w:lineRule="auto"/>
        <w:jc w:val="center"/>
        <w:rPr>
          <w:rFonts w:ascii="Times New Roman" w:eastAsia="Times New Roman" w:hAnsi="Times New Roman" w:cs="Times New Roman"/>
          <w:b/>
          <w:sz w:val="28"/>
          <w:szCs w:val="28"/>
          <w:lang w:val="sq-AL" w:eastAsia="it-IT"/>
        </w:rPr>
      </w:pPr>
      <w:r w:rsidRPr="00F25E00">
        <w:rPr>
          <w:rFonts w:ascii="Times New Roman" w:eastAsia="Times New Roman" w:hAnsi="Times New Roman" w:cs="Times New Roman"/>
          <w:b/>
          <w:sz w:val="28"/>
          <w:szCs w:val="28"/>
          <w:lang w:val="sq-AL" w:eastAsia="it-IT"/>
        </w:rPr>
        <w:t>V E N D O S I:</w:t>
      </w:r>
    </w:p>
    <w:p w:rsidR="00F25E00" w:rsidRPr="00F25E00" w:rsidRDefault="00F25E00" w:rsidP="00F25E00">
      <w:pPr>
        <w:spacing w:after="0" w:line="240" w:lineRule="auto"/>
        <w:jc w:val="center"/>
        <w:rPr>
          <w:rFonts w:ascii="Times New Roman" w:eastAsia="Times New Roman" w:hAnsi="Times New Roman" w:cs="Times New Roman"/>
          <w:b/>
          <w:sz w:val="28"/>
          <w:szCs w:val="28"/>
          <w:lang w:val="sq-AL" w:eastAsia="it-IT"/>
        </w:rPr>
      </w:pPr>
    </w:p>
    <w:p w:rsidR="00F25E00" w:rsidRPr="00F25E00" w:rsidRDefault="005B5D58" w:rsidP="00F25E00">
      <w:pPr>
        <w:spacing w:after="0" w:line="240" w:lineRule="auto"/>
        <w:jc w:val="both"/>
        <w:rPr>
          <w:rFonts w:ascii="Times New Roman" w:eastAsia="Times New Roman" w:hAnsi="Times New Roman" w:cs="Times New Roman"/>
          <w:sz w:val="28"/>
          <w:szCs w:val="28"/>
          <w:lang w:val="sq-AL" w:eastAsia="it-IT"/>
        </w:rPr>
      </w:pPr>
      <w:r w:rsidRPr="00F25E00">
        <w:rPr>
          <w:rFonts w:ascii="Times New Roman" w:eastAsia="Times New Roman" w:hAnsi="Times New Roman" w:cs="Times New Roman"/>
          <w:b/>
          <w:noProof/>
          <w:sz w:val="28"/>
          <w:szCs w:val="28"/>
        </w:rPr>
        <w:drawing>
          <wp:anchor distT="0" distB="0" distL="114300" distR="114300" simplePos="0" relativeHeight="251657728" behindDoc="0" locked="0" layoutInCell="1" allowOverlap="1" wp14:anchorId="531C4399" wp14:editId="40E9069E">
            <wp:simplePos x="0" y="0"/>
            <wp:positionH relativeFrom="page">
              <wp:align>left</wp:align>
            </wp:positionH>
            <wp:positionV relativeFrom="page">
              <wp:align>top</wp:align>
            </wp:positionV>
            <wp:extent cx="7560945" cy="1375410"/>
            <wp:effectExtent l="0" t="0" r="1905" b="0"/>
            <wp:wrapSquare wrapText="bothSides"/>
            <wp:docPr id="5" name="Picture 5"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shilli i ministrave-Grey-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F25E00" w:rsidRPr="00F25E00">
        <w:rPr>
          <w:rFonts w:ascii="Times New Roman" w:eastAsia="Times New Roman" w:hAnsi="Times New Roman" w:cs="Times New Roman"/>
          <w:sz w:val="28"/>
          <w:szCs w:val="28"/>
          <w:lang w:val="sq-AL" w:eastAsia="it-IT"/>
        </w:rPr>
        <w:t xml:space="preserve">Propozimin e projektligjit “Për disa ndryshime dhe shtesa në ligjin nr.124/2015, “Për </w:t>
      </w:r>
      <w:proofErr w:type="spellStart"/>
      <w:r w:rsidR="00F25E00" w:rsidRPr="00F25E00">
        <w:rPr>
          <w:rFonts w:ascii="Times New Roman" w:eastAsia="Times New Roman" w:hAnsi="Times New Roman" w:cs="Times New Roman"/>
          <w:sz w:val="28"/>
          <w:szCs w:val="28"/>
          <w:lang w:val="sq-AL" w:eastAsia="it-IT"/>
        </w:rPr>
        <w:t>efiçencën</w:t>
      </w:r>
      <w:proofErr w:type="spellEnd"/>
      <w:r w:rsidR="00F25E00" w:rsidRPr="00F25E00">
        <w:rPr>
          <w:rFonts w:ascii="Times New Roman" w:eastAsia="Times New Roman" w:hAnsi="Times New Roman" w:cs="Times New Roman"/>
          <w:sz w:val="28"/>
          <w:szCs w:val="28"/>
          <w:lang w:val="sq-AL" w:eastAsia="it-IT"/>
        </w:rPr>
        <w:t xml:space="preserve"> e energjisë”, të ndryshuar”, për shqyrtim e miratim në Kuvendin e Republikës së Shqipërisë, sipas tekstit dhe relacionit që i bashkëlidhen këtij vendimi.</w:t>
      </w:r>
    </w:p>
    <w:p w:rsidR="00F25E00" w:rsidRPr="00F25E00" w:rsidRDefault="00F25E00" w:rsidP="00F25E00">
      <w:pPr>
        <w:spacing w:after="0" w:line="240" w:lineRule="auto"/>
        <w:jc w:val="both"/>
        <w:rPr>
          <w:rFonts w:ascii="Times New Roman" w:eastAsia="Times New Roman" w:hAnsi="Times New Roman" w:cs="Times New Roman"/>
          <w:sz w:val="28"/>
          <w:szCs w:val="28"/>
          <w:lang w:val="sq-AL" w:eastAsia="it-IT"/>
        </w:rPr>
      </w:pPr>
      <w:r w:rsidRPr="00F25E00">
        <w:rPr>
          <w:rFonts w:ascii="Times New Roman" w:eastAsia="Times New Roman" w:hAnsi="Times New Roman" w:cs="Times New Roman"/>
          <w:sz w:val="28"/>
          <w:szCs w:val="28"/>
          <w:lang w:val="sq-AL" w:eastAsia="it-IT"/>
        </w:rPr>
        <w:t xml:space="preserve"> </w:t>
      </w:r>
    </w:p>
    <w:p w:rsidR="00F25E00" w:rsidRPr="00F25E00" w:rsidRDefault="00F25E00" w:rsidP="00F25E00">
      <w:pPr>
        <w:spacing w:after="0" w:line="240" w:lineRule="auto"/>
        <w:rPr>
          <w:rFonts w:ascii="Times New Roman" w:eastAsia="Times New Roman" w:hAnsi="Times New Roman" w:cs="Times New Roman"/>
          <w:sz w:val="28"/>
          <w:szCs w:val="28"/>
          <w:lang w:val="sq-AL" w:eastAsia="it-IT"/>
        </w:rPr>
      </w:pPr>
      <w:r w:rsidRPr="00F25E00">
        <w:rPr>
          <w:rFonts w:ascii="Times New Roman" w:eastAsia="Times New Roman" w:hAnsi="Times New Roman" w:cs="Times New Roman"/>
          <w:sz w:val="28"/>
          <w:szCs w:val="28"/>
          <w:lang w:val="sq-AL" w:eastAsia="it-IT"/>
        </w:rPr>
        <w:t>Ky vendim hyn në fuqi menjëherë.</w:t>
      </w:r>
    </w:p>
    <w:p w:rsidR="00F25E00" w:rsidRPr="00F25E00" w:rsidRDefault="00F25E00" w:rsidP="00F25E00">
      <w:pPr>
        <w:spacing w:after="0" w:line="240" w:lineRule="auto"/>
        <w:rPr>
          <w:rFonts w:ascii="Times New Roman" w:eastAsia="Times New Roman" w:hAnsi="Times New Roman" w:cs="Times New Roman"/>
          <w:sz w:val="28"/>
          <w:szCs w:val="28"/>
          <w:lang w:val="sq-AL" w:eastAsia="it-IT"/>
        </w:rPr>
      </w:pPr>
    </w:p>
    <w:p w:rsidR="00F25E00" w:rsidRPr="00F25E00" w:rsidRDefault="00F25E00" w:rsidP="00F25E00">
      <w:pPr>
        <w:tabs>
          <w:tab w:val="left" w:pos="284"/>
          <w:tab w:val="left" w:pos="6380"/>
        </w:tabs>
        <w:spacing w:after="0" w:line="240" w:lineRule="auto"/>
        <w:jc w:val="center"/>
        <w:rPr>
          <w:rFonts w:ascii="Times New Roman Bold" w:eastAsia="Times New Roman" w:hAnsi="Times New Roman Bold" w:cs="Times New Roman"/>
          <w:b/>
          <w:bCs/>
          <w:sz w:val="28"/>
          <w:szCs w:val="28"/>
          <w:lang w:val="sq-AL" w:eastAsia="it-IT"/>
        </w:rPr>
      </w:pPr>
      <w:r w:rsidRPr="00F25E00">
        <w:rPr>
          <w:rFonts w:ascii="Times New Roman Bold" w:eastAsia="Times New Roman" w:hAnsi="Times New Roman Bold" w:cs="Times New Roman"/>
          <w:b/>
          <w:bCs/>
          <w:sz w:val="28"/>
          <w:szCs w:val="28"/>
          <w:lang w:val="sq-AL" w:eastAsia="it-IT"/>
        </w:rPr>
        <w:t>K R Y E M I N I S T R I</w:t>
      </w:r>
    </w:p>
    <w:p w:rsidR="00F25E00" w:rsidRPr="00F25E00" w:rsidRDefault="00F25E00" w:rsidP="00F25E00">
      <w:pPr>
        <w:tabs>
          <w:tab w:val="left" w:pos="284"/>
          <w:tab w:val="left" w:pos="6380"/>
        </w:tabs>
        <w:spacing w:after="0" w:line="240" w:lineRule="auto"/>
        <w:jc w:val="center"/>
        <w:rPr>
          <w:rFonts w:ascii="Times New Roman Bold" w:eastAsia="Times New Roman" w:hAnsi="Times New Roman Bold" w:cs="Times New Roman"/>
          <w:b/>
          <w:bCs/>
          <w:sz w:val="28"/>
          <w:szCs w:val="28"/>
          <w:lang w:val="sq-AL" w:eastAsia="it-IT"/>
        </w:rPr>
      </w:pPr>
    </w:p>
    <w:p w:rsidR="00F25E00" w:rsidRPr="00F25E00" w:rsidRDefault="00F25E00" w:rsidP="00F25E00">
      <w:pPr>
        <w:tabs>
          <w:tab w:val="left" w:pos="284"/>
          <w:tab w:val="left" w:pos="6380"/>
        </w:tabs>
        <w:spacing w:after="0" w:line="240" w:lineRule="auto"/>
        <w:jc w:val="center"/>
        <w:rPr>
          <w:rFonts w:ascii="Times New Roman Bold" w:eastAsia="Times New Roman" w:hAnsi="Times New Roman Bold" w:cs="Times New Roman"/>
          <w:b/>
          <w:bCs/>
          <w:sz w:val="28"/>
          <w:szCs w:val="28"/>
          <w:lang w:val="sq-AL" w:eastAsia="it-IT"/>
        </w:rPr>
      </w:pPr>
    </w:p>
    <w:p w:rsidR="00F25E00" w:rsidRPr="00F25E00" w:rsidRDefault="00F25E00" w:rsidP="00F25E00">
      <w:pPr>
        <w:tabs>
          <w:tab w:val="left" w:pos="284"/>
          <w:tab w:val="left" w:pos="6380"/>
        </w:tabs>
        <w:spacing w:after="0" w:line="240" w:lineRule="auto"/>
        <w:jc w:val="center"/>
        <w:rPr>
          <w:rFonts w:ascii="Times New Roman Bold" w:eastAsia="Times New Roman" w:hAnsi="Times New Roman Bold" w:cs="Times New Roman"/>
          <w:b/>
          <w:bCs/>
          <w:sz w:val="28"/>
          <w:szCs w:val="28"/>
          <w:lang w:val="sq-AL" w:eastAsia="it-IT"/>
        </w:rPr>
      </w:pPr>
      <w:r w:rsidRPr="00F25E00">
        <w:rPr>
          <w:rFonts w:ascii="Times New Roman Bold" w:eastAsia="Times New Roman" w:hAnsi="Times New Roman Bold" w:cs="Times New Roman"/>
          <w:b/>
          <w:bCs/>
          <w:sz w:val="28"/>
          <w:szCs w:val="28"/>
          <w:lang w:val="sq-AL" w:eastAsia="it-IT"/>
        </w:rPr>
        <w:t>EDI RAMA</w:t>
      </w:r>
    </w:p>
    <w:p w:rsidR="00F25E00" w:rsidRPr="00F25E00" w:rsidRDefault="00F25E00" w:rsidP="00F25E00">
      <w:pPr>
        <w:tabs>
          <w:tab w:val="left" w:pos="284"/>
          <w:tab w:val="left" w:pos="6380"/>
        </w:tabs>
        <w:spacing w:after="0" w:line="240" w:lineRule="auto"/>
        <w:jc w:val="center"/>
        <w:rPr>
          <w:rFonts w:ascii="Times New Roman Bold" w:eastAsia="Times New Roman" w:hAnsi="Times New Roman Bold" w:cs="Times New Roman"/>
          <w:b/>
          <w:bCs/>
          <w:sz w:val="28"/>
          <w:szCs w:val="28"/>
          <w:lang w:val="sq-AL" w:eastAsia="it-IT"/>
        </w:rPr>
      </w:pPr>
    </w:p>
    <w:p w:rsidR="00F25E00" w:rsidRPr="00F25E00" w:rsidRDefault="00F25E00" w:rsidP="00F25E00">
      <w:pPr>
        <w:spacing w:line="240" w:lineRule="auto"/>
        <w:jc w:val="center"/>
        <w:rPr>
          <w:rFonts w:ascii="Times New Roman" w:eastAsia="Times New Roman" w:hAnsi="Times New Roman" w:cs="Times New Roman"/>
          <w:b/>
          <w:bCs/>
          <w:sz w:val="28"/>
          <w:szCs w:val="28"/>
          <w:lang w:val="fr-FR" w:eastAsia="it-IT" w:bidi="en-US"/>
        </w:rPr>
      </w:pPr>
      <w:proofErr w:type="spellStart"/>
      <w:r w:rsidRPr="00F25E00">
        <w:rPr>
          <w:rFonts w:ascii="Times New Roman" w:eastAsia="Times New Roman" w:hAnsi="Times New Roman" w:cs="Times New Roman"/>
          <w:b/>
          <w:bCs/>
          <w:sz w:val="28"/>
          <w:szCs w:val="28"/>
          <w:lang w:val="fr-FR" w:eastAsia="it-IT" w:bidi="en-US"/>
        </w:rPr>
        <w:t>Në</w:t>
      </w:r>
      <w:proofErr w:type="spellEnd"/>
      <w:r w:rsidRPr="00F25E00">
        <w:rPr>
          <w:rFonts w:ascii="Times New Roman" w:eastAsia="Times New Roman" w:hAnsi="Times New Roman" w:cs="Times New Roman"/>
          <w:b/>
          <w:bCs/>
          <w:sz w:val="28"/>
          <w:szCs w:val="28"/>
          <w:lang w:val="fr-FR" w:eastAsia="it-IT" w:bidi="en-US"/>
        </w:rPr>
        <w:t xml:space="preserve"> </w:t>
      </w:r>
      <w:proofErr w:type="spellStart"/>
      <w:r w:rsidRPr="00F25E00">
        <w:rPr>
          <w:rFonts w:ascii="Times New Roman" w:eastAsia="Times New Roman" w:hAnsi="Times New Roman" w:cs="Times New Roman"/>
          <w:b/>
          <w:bCs/>
          <w:sz w:val="28"/>
          <w:szCs w:val="28"/>
          <w:lang w:val="fr-FR" w:eastAsia="it-IT" w:bidi="en-US"/>
        </w:rPr>
        <w:t>mungesë</w:t>
      </w:r>
      <w:proofErr w:type="spellEnd"/>
      <w:r w:rsidRPr="00F25E00">
        <w:rPr>
          <w:rFonts w:ascii="Times New Roman" w:eastAsia="Times New Roman" w:hAnsi="Times New Roman" w:cs="Times New Roman"/>
          <w:b/>
          <w:bCs/>
          <w:sz w:val="28"/>
          <w:szCs w:val="28"/>
          <w:lang w:val="fr-FR" w:eastAsia="it-IT" w:bidi="en-US"/>
        </w:rPr>
        <w:t xml:space="preserve"> </w:t>
      </w:r>
      <w:proofErr w:type="spellStart"/>
      <w:r w:rsidRPr="00F25E00">
        <w:rPr>
          <w:rFonts w:ascii="Times New Roman" w:eastAsia="Times New Roman" w:hAnsi="Times New Roman" w:cs="Times New Roman"/>
          <w:b/>
          <w:bCs/>
          <w:sz w:val="28"/>
          <w:szCs w:val="28"/>
          <w:lang w:val="fr-FR" w:eastAsia="it-IT" w:bidi="en-US"/>
        </w:rPr>
        <w:t>dhe</w:t>
      </w:r>
      <w:proofErr w:type="spellEnd"/>
      <w:r w:rsidRPr="00F25E00">
        <w:rPr>
          <w:rFonts w:ascii="Times New Roman" w:eastAsia="Times New Roman" w:hAnsi="Times New Roman" w:cs="Times New Roman"/>
          <w:b/>
          <w:bCs/>
          <w:sz w:val="28"/>
          <w:szCs w:val="28"/>
          <w:lang w:val="fr-FR" w:eastAsia="it-IT" w:bidi="en-US"/>
        </w:rPr>
        <w:t xml:space="preserve"> me </w:t>
      </w:r>
      <w:proofErr w:type="spellStart"/>
      <w:r w:rsidRPr="00F25E00">
        <w:rPr>
          <w:rFonts w:ascii="Times New Roman" w:eastAsia="Times New Roman" w:hAnsi="Times New Roman" w:cs="Times New Roman"/>
          <w:b/>
          <w:bCs/>
          <w:sz w:val="28"/>
          <w:szCs w:val="28"/>
          <w:lang w:val="fr-FR" w:eastAsia="it-IT" w:bidi="en-US"/>
        </w:rPr>
        <w:t>porosi</w:t>
      </w:r>
      <w:proofErr w:type="spellEnd"/>
    </w:p>
    <w:p w:rsidR="00F25E00" w:rsidRPr="00F25E00" w:rsidRDefault="00F25E00" w:rsidP="00F25E00">
      <w:pPr>
        <w:spacing w:line="240" w:lineRule="auto"/>
        <w:jc w:val="center"/>
        <w:rPr>
          <w:rFonts w:ascii="Times New Roman" w:eastAsia="Times New Roman" w:hAnsi="Times New Roman" w:cs="Times New Roman"/>
          <w:b/>
          <w:bCs/>
          <w:sz w:val="28"/>
          <w:szCs w:val="28"/>
          <w:lang w:val="fr-FR" w:eastAsia="it-IT" w:bidi="en-US"/>
        </w:rPr>
      </w:pPr>
      <w:r w:rsidRPr="00F25E00">
        <w:rPr>
          <w:rFonts w:ascii="Times New Roman" w:eastAsia="Times New Roman" w:hAnsi="Times New Roman" w:cs="Times New Roman"/>
          <w:b/>
          <w:bCs/>
          <w:sz w:val="28"/>
          <w:szCs w:val="28"/>
          <w:lang w:val="fr-FR" w:eastAsia="it-IT" w:bidi="en-US"/>
        </w:rPr>
        <w:t>ZËVENDËSKRYEMINISTRI</w:t>
      </w:r>
    </w:p>
    <w:p w:rsidR="00F25E00" w:rsidRPr="00F25E00" w:rsidRDefault="00F25E00" w:rsidP="00F25E00">
      <w:pPr>
        <w:spacing w:after="0" w:line="240" w:lineRule="auto"/>
        <w:jc w:val="center"/>
        <w:rPr>
          <w:rFonts w:ascii="Times New Roman" w:eastAsia="Times New Roman" w:hAnsi="Times New Roman" w:cs="Times New Roman"/>
          <w:b/>
          <w:bCs/>
          <w:sz w:val="28"/>
          <w:szCs w:val="28"/>
          <w:lang w:val="fr-FR" w:eastAsia="it-IT" w:bidi="en-US"/>
        </w:rPr>
      </w:pPr>
      <w:r w:rsidRPr="00F25E00">
        <w:rPr>
          <w:rFonts w:ascii="Times New Roman" w:eastAsia="Times New Roman" w:hAnsi="Times New Roman" w:cs="Times New Roman"/>
          <w:b/>
          <w:bCs/>
          <w:sz w:val="28"/>
          <w:szCs w:val="28"/>
          <w:lang w:val="fr-FR" w:eastAsia="it-IT" w:bidi="en-US"/>
        </w:rPr>
        <w:t>ERION BRAÇE</w:t>
      </w:r>
    </w:p>
    <w:p w:rsidR="00F25E00" w:rsidRPr="00F25E00" w:rsidRDefault="00F25E00" w:rsidP="00F25E00">
      <w:pPr>
        <w:tabs>
          <w:tab w:val="left" w:pos="284"/>
          <w:tab w:val="left" w:pos="6380"/>
        </w:tabs>
        <w:spacing w:after="0" w:line="240" w:lineRule="auto"/>
        <w:rPr>
          <w:rFonts w:ascii="Times New Roman Bold" w:eastAsia="Times New Roman" w:hAnsi="Times New Roman Bold" w:cs="Times New Roman"/>
          <w:b/>
          <w:bCs/>
          <w:sz w:val="28"/>
          <w:szCs w:val="28"/>
          <w:lang w:val="it-IT" w:eastAsia="it-IT"/>
        </w:rPr>
      </w:pPr>
    </w:p>
    <w:p w:rsidR="00F25E00" w:rsidRPr="00F25E00" w:rsidRDefault="00F25E00" w:rsidP="00F25E00">
      <w:pPr>
        <w:spacing w:after="0" w:line="240" w:lineRule="auto"/>
        <w:rPr>
          <w:rFonts w:ascii="Times New Roman" w:eastAsia="Times New Roman" w:hAnsi="Times New Roman" w:cs="Times New Roman"/>
          <w:sz w:val="24"/>
          <w:szCs w:val="20"/>
          <w:lang w:val="sq-AL" w:eastAsia="it-IT"/>
        </w:rPr>
      </w:pPr>
      <w:r w:rsidRPr="00F25E00">
        <w:rPr>
          <w:rFonts w:ascii="Times New Roman" w:eastAsia="Times New Roman" w:hAnsi="Times New Roman" w:cs="Times New Roman"/>
          <w:sz w:val="24"/>
          <w:szCs w:val="20"/>
          <w:lang w:val="sq-AL" w:eastAsia="it-IT"/>
        </w:rPr>
        <w:t>MINISTRI I INFRASTRUKTURËS</w:t>
      </w:r>
    </w:p>
    <w:p w:rsidR="00F25E00" w:rsidRPr="00F25E00" w:rsidRDefault="00F25E00" w:rsidP="00F25E00">
      <w:pPr>
        <w:spacing w:after="0" w:line="240" w:lineRule="auto"/>
        <w:rPr>
          <w:rFonts w:ascii="Times New Roman" w:eastAsia="Times New Roman" w:hAnsi="Times New Roman" w:cs="Times New Roman"/>
          <w:sz w:val="24"/>
          <w:szCs w:val="20"/>
          <w:lang w:val="sq-AL" w:eastAsia="it-IT"/>
        </w:rPr>
      </w:pPr>
      <w:r w:rsidRPr="00F25E00">
        <w:rPr>
          <w:rFonts w:ascii="Times New Roman" w:eastAsia="Times New Roman" w:hAnsi="Times New Roman" w:cs="Times New Roman"/>
          <w:sz w:val="24"/>
          <w:szCs w:val="20"/>
          <w:lang w:val="sq-AL" w:eastAsia="it-IT"/>
        </w:rPr>
        <w:t xml:space="preserve">            DHE ENERGJISË</w:t>
      </w:r>
    </w:p>
    <w:p w:rsidR="00F25E00" w:rsidRPr="00F25E00" w:rsidRDefault="00F25E00" w:rsidP="00F25E00">
      <w:pPr>
        <w:spacing w:after="0" w:line="240" w:lineRule="auto"/>
        <w:rPr>
          <w:rFonts w:ascii="Times New Roman" w:eastAsia="Times New Roman" w:hAnsi="Times New Roman" w:cs="Times New Roman"/>
          <w:sz w:val="24"/>
          <w:szCs w:val="20"/>
          <w:lang w:val="sq-AL" w:eastAsia="it-IT"/>
        </w:rPr>
      </w:pPr>
    </w:p>
    <w:p w:rsidR="00F25E00" w:rsidRPr="00F25E00" w:rsidRDefault="00F25E00" w:rsidP="00F25E00">
      <w:pPr>
        <w:spacing w:after="0" w:line="240" w:lineRule="auto"/>
        <w:rPr>
          <w:rFonts w:ascii="Times New Roman" w:eastAsia="Times New Roman" w:hAnsi="Times New Roman" w:cs="Times New Roman"/>
          <w:sz w:val="24"/>
          <w:szCs w:val="20"/>
          <w:lang w:val="sq-AL" w:eastAsia="it-IT"/>
        </w:rPr>
      </w:pPr>
      <w:r w:rsidRPr="00F25E00">
        <w:rPr>
          <w:rFonts w:ascii="Times New Roman" w:eastAsia="Times New Roman" w:hAnsi="Times New Roman" w:cs="Times New Roman"/>
          <w:sz w:val="24"/>
          <w:szCs w:val="20"/>
          <w:lang w:val="sq-AL" w:eastAsia="it-IT"/>
        </w:rPr>
        <w:t xml:space="preserve">        BELINDA BALLUKU</w:t>
      </w:r>
    </w:p>
    <w:p w:rsidR="00F25E00" w:rsidRPr="00F25E00" w:rsidRDefault="00F25E00" w:rsidP="00F25E00">
      <w:pPr>
        <w:spacing w:after="0" w:line="240" w:lineRule="auto"/>
        <w:rPr>
          <w:rFonts w:ascii="Times New Roman" w:eastAsia="Times New Roman" w:hAnsi="Times New Roman" w:cs="Times New Roman"/>
          <w:sz w:val="24"/>
          <w:szCs w:val="20"/>
          <w:lang w:val="sq-AL" w:eastAsia="it-IT"/>
        </w:rPr>
      </w:pPr>
    </w:p>
    <w:p w:rsidR="00F25E00" w:rsidRPr="00F25E00" w:rsidRDefault="00F25E00" w:rsidP="00F25E00">
      <w:pPr>
        <w:suppressAutoHyphens/>
        <w:spacing w:after="0" w:line="100" w:lineRule="atLeast"/>
        <w:rPr>
          <w:rFonts w:ascii="Times New Roman" w:eastAsia="Times New Roman" w:hAnsi="Times New Roman" w:cs="Times New Roman"/>
          <w:sz w:val="24"/>
          <w:szCs w:val="24"/>
          <w:lang w:val="it-IT" w:eastAsia="ar-SA"/>
        </w:rPr>
      </w:pPr>
      <w:r w:rsidRPr="00F25E00">
        <w:rPr>
          <w:rFonts w:ascii="Times New Roman" w:eastAsia="Times New Roman" w:hAnsi="Times New Roman" w:cs="Times New Roman"/>
          <w:sz w:val="24"/>
          <w:szCs w:val="24"/>
          <w:lang w:val="it-IT" w:eastAsia="ar-SA"/>
        </w:rPr>
        <w:t xml:space="preserve">    Në mungesë dhe me porosi </w:t>
      </w:r>
    </w:p>
    <w:p w:rsidR="00F25E00" w:rsidRPr="00F25E00" w:rsidRDefault="00F25E00" w:rsidP="00F25E00">
      <w:pPr>
        <w:suppressAutoHyphens/>
        <w:spacing w:after="0" w:line="100" w:lineRule="atLeast"/>
        <w:rPr>
          <w:rFonts w:ascii="Times New Roman" w:eastAsia="Times New Roman" w:hAnsi="Times New Roman" w:cs="Times New Roman"/>
          <w:sz w:val="24"/>
          <w:szCs w:val="24"/>
          <w:lang w:val="it-IT" w:eastAsia="ar-SA"/>
        </w:rPr>
      </w:pPr>
    </w:p>
    <w:p w:rsidR="00F25E00" w:rsidRPr="00F25E00" w:rsidRDefault="00F25E00" w:rsidP="00F25E00">
      <w:pPr>
        <w:suppressAutoHyphens/>
        <w:spacing w:after="0" w:line="100" w:lineRule="atLeast"/>
        <w:rPr>
          <w:rFonts w:ascii="Times New Roman" w:eastAsia="Times New Roman" w:hAnsi="Times New Roman" w:cs="Times New Roman"/>
          <w:sz w:val="24"/>
          <w:szCs w:val="24"/>
          <w:lang w:val="it-IT" w:eastAsia="ar-SA"/>
        </w:rPr>
      </w:pPr>
      <w:r w:rsidRPr="00F25E00">
        <w:rPr>
          <w:rFonts w:ascii="Times New Roman" w:eastAsia="Times New Roman" w:hAnsi="Times New Roman" w:cs="Times New Roman"/>
          <w:sz w:val="24"/>
          <w:szCs w:val="24"/>
          <w:lang w:val="it-IT" w:eastAsia="ar-SA"/>
        </w:rPr>
        <w:t xml:space="preserve">       ZËVENDËSMINISTRI </w:t>
      </w:r>
    </w:p>
    <w:p w:rsidR="00F25E00" w:rsidRPr="00F25E00" w:rsidRDefault="00F25E00" w:rsidP="00F25E00">
      <w:pPr>
        <w:suppressAutoHyphens/>
        <w:spacing w:after="0" w:line="100" w:lineRule="atLeast"/>
        <w:rPr>
          <w:rFonts w:ascii="Times New Roman" w:eastAsia="Times New Roman" w:hAnsi="Times New Roman" w:cs="Times New Roman"/>
          <w:sz w:val="24"/>
          <w:szCs w:val="24"/>
          <w:lang w:val="it-IT" w:eastAsia="ar-SA"/>
        </w:rPr>
      </w:pPr>
    </w:p>
    <w:p w:rsidR="00495EEF" w:rsidRPr="00F25E00" w:rsidRDefault="00F25E00" w:rsidP="00F25E00">
      <w:pPr>
        <w:spacing w:after="0" w:line="240" w:lineRule="auto"/>
        <w:rPr>
          <w:rFonts w:ascii="Times New Roman" w:eastAsia="Times New Roman" w:hAnsi="Times New Roman" w:cs="Times New Roman"/>
          <w:sz w:val="24"/>
          <w:szCs w:val="28"/>
          <w:lang w:val="sq-AL"/>
        </w:rPr>
      </w:pPr>
      <w:r w:rsidRPr="00F25E00">
        <w:rPr>
          <w:rFonts w:ascii="Times New Roman" w:eastAsia="MS Mincho" w:hAnsi="Times New Roman" w:cs="Times New Roman"/>
          <w:sz w:val="24"/>
          <w:szCs w:val="24"/>
          <w:lang w:val="it-IT"/>
        </w:rPr>
        <w:t xml:space="preserve">           HANTIN BONATI</w:t>
      </w:r>
    </w:p>
    <w:sectPr w:rsidR="00495EEF" w:rsidRPr="00F25E00" w:rsidSect="00F25E00">
      <w:footerReference w:type="default" r:id="rId12"/>
      <w:pgSz w:w="11907" w:h="16839" w:code="9"/>
      <w:pgMar w:top="1440" w:right="1440" w:bottom="1170" w:left="1440" w:header="720" w:footer="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9A2" w:rsidRDefault="00A619A2" w:rsidP="005D63D5">
      <w:pPr>
        <w:spacing w:after="0" w:line="240" w:lineRule="auto"/>
      </w:pPr>
      <w:r>
        <w:separator/>
      </w:r>
    </w:p>
  </w:endnote>
  <w:endnote w:type="continuationSeparator" w:id="0">
    <w:p w:rsidR="00A619A2" w:rsidRDefault="00A619A2" w:rsidP="005D6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auto"/>
    <w:notTrueType/>
    <w:pitch w:val="default"/>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Futura XBlkCn BT">
    <w:altName w:val="Franklin Gothic Demi Cond"/>
    <w:charset w:val="00"/>
    <w:family w:val="swiss"/>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tiqua">
    <w:altName w:val="Times New Roman"/>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val="0"/>
        <w:i w:val="0"/>
      </w:rPr>
      <w:id w:val="-205725753"/>
      <w:docPartObj>
        <w:docPartGallery w:val="Page Numbers (Bottom of Page)"/>
        <w:docPartUnique/>
      </w:docPartObj>
    </w:sdtPr>
    <w:sdtEndPr>
      <w:rPr>
        <w:noProof/>
      </w:rPr>
    </w:sdtEndPr>
    <w:sdtContent>
      <w:p w:rsidR="00AD441E" w:rsidRPr="00465AE5" w:rsidRDefault="00AD441E">
        <w:pPr>
          <w:pStyle w:val="Footer"/>
          <w:jc w:val="right"/>
          <w:rPr>
            <w:rFonts w:ascii="Times New Roman" w:hAnsi="Times New Roman"/>
            <w:b w:val="0"/>
            <w:i w:val="0"/>
          </w:rPr>
        </w:pPr>
        <w:r w:rsidRPr="00465AE5">
          <w:rPr>
            <w:rFonts w:ascii="Times New Roman" w:hAnsi="Times New Roman"/>
            <w:b w:val="0"/>
            <w:i w:val="0"/>
          </w:rPr>
          <w:fldChar w:fldCharType="begin"/>
        </w:r>
        <w:r w:rsidRPr="00465AE5">
          <w:rPr>
            <w:rFonts w:ascii="Times New Roman" w:hAnsi="Times New Roman"/>
            <w:b w:val="0"/>
            <w:i w:val="0"/>
          </w:rPr>
          <w:instrText xml:space="preserve"> PAGE   \* MERGEFORMAT </w:instrText>
        </w:r>
        <w:r w:rsidRPr="00465AE5">
          <w:rPr>
            <w:rFonts w:ascii="Times New Roman" w:hAnsi="Times New Roman"/>
            <w:b w:val="0"/>
            <w:i w:val="0"/>
          </w:rPr>
          <w:fldChar w:fldCharType="separate"/>
        </w:r>
        <w:r w:rsidR="00895981">
          <w:rPr>
            <w:rFonts w:ascii="Times New Roman" w:hAnsi="Times New Roman"/>
            <w:b w:val="0"/>
            <w:i w:val="0"/>
            <w:noProof/>
          </w:rPr>
          <w:t>20</w:t>
        </w:r>
        <w:r w:rsidRPr="00465AE5">
          <w:rPr>
            <w:rFonts w:ascii="Times New Roman" w:hAnsi="Times New Roman"/>
            <w:b w:val="0"/>
            <w:i w:val="0"/>
            <w:noProof/>
          </w:rPr>
          <w:fldChar w:fldCharType="end"/>
        </w:r>
      </w:p>
    </w:sdtContent>
  </w:sdt>
  <w:p w:rsidR="00AD441E" w:rsidRPr="00465AE5" w:rsidRDefault="00AD441E">
    <w:pPr>
      <w:pStyle w:val="Footer"/>
      <w:rPr>
        <w:rFonts w:ascii="Times New Roman" w:hAnsi="Times New Roman"/>
        <w:b w:val="0"/>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9A2" w:rsidRDefault="00A619A2" w:rsidP="005D63D5">
      <w:pPr>
        <w:spacing w:after="0" w:line="240" w:lineRule="auto"/>
      </w:pPr>
      <w:r>
        <w:separator/>
      </w:r>
    </w:p>
  </w:footnote>
  <w:footnote w:type="continuationSeparator" w:id="0">
    <w:p w:rsidR="00A619A2" w:rsidRDefault="00A619A2" w:rsidP="005D63D5">
      <w:pPr>
        <w:spacing w:after="0" w:line="240" w:lineRule="auto"/>
      </w:pPr>
      <w:r>
        <w:continuationSeparator/>
      </w:r>
    </w:p>
  </w:footnote>
  <w:footnote w:id="1">
    <w:p w:rsidR="00AD441E" w:rsidRPr="00676036" w:rsidRDefault="00AD441E" w:rsidP="004D66C2">
      <w:pPr>
        <w:pStyle w:val="FootnoteText"/>
        <w:jc w:val="both"/>
        <w:rPr>
          <w:rFonts w:ascii="Times New Roman" w:hAnsi="Times New Roman"/>
          <w:lang w:val="it-IT"/>
        </w:rPr>
      </w:pPr>
      <w:r w:rsidRPr="00676036">
        <w:rPr>
          <w:rStyle w:val="FootnoteReference"/>
          <w:rFonts w:ascii="Times New Roman" w:hAnsi="Times New Roman"/>
        </w:rPr>
        <w:footnoteRef/>
      </w:r>
      <w:r w:rsidRPr="00676036">
        <w:rPr>
          <w:rFonts w:ascii="Times New Roman" w:hAnsi="Times New Roman"/>
        </w:rPr>
        <w:t xml:space="preserve"> </w:t>
      </w:r>
      <w:r w:rsidRPr="00676036">
        <w:rPr>
          <w:rFonts w:ascii="Times New Roman" w:hAnsi="Times New Roman"/>
          <w:iCs/>
        </w:rPr>
        <w:t xml:space="preserve">Ky ligj është përafruar pjesërisht me Direktivën 2012/27/BE të Parlamentit Evropian dhe të Këshillit, të </w:t>
      </w:r>
      <w:r>
        <w:rPr>
          <w:rFonts w:ascii="Times New Roman" w:hAnsi="Times New Roman"/>
          <w:iCs/>
        </w:rPr>
        <w:t xml:space="preserve">                              dat</w:t>
      </w:r>
      <w:r w:rsidRPr="00600A96">
        <w:rPr>
          <w:rFonts w:ascii="Times New Roman" w:hAnsi="Times New Roman"/>
          <w:iCs/>
        </w:rPr>
        <w:t>ë</w:t>
      </w:r>
      <w:r>
        <w:rPr>
          <w:rFonts w:ascii="Times New Roman" w:hAnsi="Times New Roman"/>
          <w:iCs/>
        </w:rPr>
        <w:t xml:space="preserve">s </w:t>
      </w:r>
      <w:r w:rsidRPr="00676036">
        <w:rPr>
          <w:rFonts w:ascii="Times New Roman" w:hAnsi="Times New Roman"/>
          <w:iCs/>
        </w:rPr>
        <w:t>25</w:t>
      </w:r>
      <w:r>
        <w:rPr>
          <w:rFonts w:ascii="Times New Roman" w:hAnsi="Times New Roman"/>
          <w:iCs/>
        </w:rPr>
        <w:t>.10.</w:t>
      </w:r>
      <w:r w:rsidRPr="00676036">
        <w:rPr>
          <w:rFonts w:ascii="Times New Roman" w:hAnsi="Times New Roman"/>
          <w:iCs/>
        </w:rPr>
        <w:t>2012, mbi efiçencën e energjisë, duke ndryshuar Direktivat 2009/125</w:t>
      </w:r>
      <w:r>
        <w:rPr>
          <w:rFonts w:ascii="Times New Roman" w:hAnsi="Times New Roman"/>
          <w:iCs/>
        </w:rPr>
        <w:t>/KE dhe 2010/30/</w:t>
      </w:r>
      <w:r w:rsidRPr="00676036">
        <w:rPr>
          <w:rFonts w:ascii="Times New Roman" w:hAnsi="Times New Roman"/>
          <w:iCs/>
        </w:rPr>
        <w:t>BE dhe duke shfuqizuar Direktivat 2004/8/ EC dhe 2006/32/EC ”. Numri CELEX -32012L0027, Gazeta Zyrtare e Bas</w:t>
      </w:r>
      <w:r>
        <w:rPr>
          <w:rFonts w:ascii="Times New Roman" w:hAnsi="Times New Roman"/>
          <w:iCs/>
        </w:rPr>
        <w:t>hkimit Evropian, seriali L, nr.</w:t>
      </w:r>
      <w:r w:rsidRPr="00676036">
        <w:rPr>
          <w:rFonts w:ascii="Times New Roman" w:hAnsi="Times New Roman"/>
          <w:iCs/>
        </w:rPr>
        <w:t>315/1, datë 14.11.2012.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73CE9"/>
    <w:multiLevelType w:val="multilevel"/>
    <w:tmpl w:val="9A32D4D2"/>
    <w:lvl w:ilvl="0">
      <w:start w:val="1"/>
      <w:numFmt w:val="decimal"/>
      <w:pStyle w:val="ECAAnnexHead1"/>
      <w:lvlText w:val="A%1"/>
      <w:lvlJc w:val="left"/>
      <w:pPr>
        <w:tabs>
          <w:tab w:val="num" w:pos="851"/>
        </w:tabs>
        <w:ind w:left="851" w:hanging="851"/>
      </w:pPr>
      <w:rPr>
        <w:rFonts w:hint="default"/>
      </w:rPr>
    </w:lvl>
    <w:lvl w:ilvl="1">
      <w:start w:val="1"/>
      <w:numFmt w:val="decimal"/>
      <w:pStyle w:val="ECAAnnexHead2"/>
      <w:lvlText w:val="A%1.%2"/>
      <w:lvlJc w:val="left"/>
      <w:pPr>
        <w:tabs>
          <w:tab w:val="num" w:pos="1134"/>
        </w:tabs>
        <w:ind w:left="1134" w:hanging="1134"/>
      </w:pPr>
      <w:rPr>
        <w:rFonts w:cs="Times New Roman"/>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CAAnnexHead3"/>
      <w:lvlText w:val="A%1.%2.%3"/>
      <w:lvlJc w:val="left"/>
      <w:pPr>
        <w:tabs>
          <w:tab w:val="num" w:pos="1440"/>
        </w:tabs>
        <w:ind w:left="113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 w15:restartNumberingAfterBreak="0">
    <w:nsid w:val="01C475CF"/>
    <w:multiLevelType w:val="hybridMultilevel"/>
    <w:tmpl w:val="365E2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71DF9"/>
    <w:multiLevelType w:val="hybridMultilevel"/>
    <w:tmpl w:val="D3760B08"/>
    <w:lvl w:ilvl="0" w:tplc="446E9196">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353F81"/>
    <w:multiLevelType w:val="hybridMultilevel"/>
    <w:tmpl w:val="14C8C3D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E18F3"/>
    <w:multiLevelType w:val="hybridMultilevel"/>
    <w:tmpl w:val="1C0AEC8C"/>
    <w:lvl w:ilvl="0" w:tplc="6016A4DE">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610BF"/>
    <w:multiLevelType w:val="hybridMultilevel"/>
    <w:tmpl w:val="0E2C1B2E"/>
    <w:lvl w:ilvl="0" w:tplc="050C0F64">
      <w:start w:val="1"/>
      <w:numFmt w:val="lowerLetter"/>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6241B"/>
    <w:multiLevelType w:val="hybridMultilevel"/>
    <w:tmpl w:val="A866CBF0"/>
    <w:lvl w:ilvl="0" w:tplc="36C47E54">
      <w:start w:val="1"/>
      <w:numFmt w:val="decimal"/>
      <w:lvlText w:val="%1."/>
      <w:lvlJc w:val="left"/>
      <w:pPr>
        <w:ind w:left="360" w:hanging="360"/>
      </w:pPr>
      <w:rPr>
        <w:rFonts w:hint="default"/>
        <w:b w:val="0"/>
      </w:rPr>
    </w:lvl>
    <w:lvl w:ilvl="1" w:tplc="7586FACC">
      <w:start w:val="1"/>
      <w:numFmt w:val="lowerLetter"/>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7431B0"/>
    <w:multiLevelType w:val="hybridMultilevel"/>
    <w:tmpl w:val="56162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D48F2"/>
    <w:multiLevelType w:val="hybridMultilevel"/>
    <w:tmpl w:val="BD201DB6"/>
    <w:lvl w:ilvl="0" w:tplc="6EBEE416">
      <w:start w:val="1"/>
      <w:numFmt w:val="decimal"/>
      <w:lvlText w:val="%1."/>
      <w:lvlJc w:val="left"/>
      <w:pPr>
        <w:ind w:left="450" w:hanging="45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BA5471"/>
    <w:multiLevelType w:val="hybridMultilevel"/>
    <w:tmpl w:val="5B4272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8702FDE4">
      <w:start w:val="1"/>
      <w:numFmt w:val="lowerRoman"/>
      <w:lvlText w:val="(%3)"/>
      <w:lvlJc w:val="left"/>
      <w:pPr>
        <w:ind w:left="2700" w:hanging="720"/>
      </w:pPr>
      <w:rPr>
        <w:rFonts w:hint="default"/>
      </w:rPr>
    </w:lvl>
    <w:lvl w:ilvl="3" w:tplc="AA7CDBF2">
      <w:start w:val="1"/>
      <w:numFmt w:val="lowerLetter"/>
      <w:lvlText w:val="%4)"/>
      <w:lvlJc w:val="left"/>
      <w:pPr>
        <w:ind w:left="3510" w:hanging="99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7682D"/>
    <w:multiLevelType w:val="hybridMultilevel"/>
    <w:tmpl w:val="F746D40E"/>
    <w:lvl w:ilvl="0" w:tplc="564037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AB5AD7"/>
    <w:multiLevelType w:val="hybridMultilevel"/>
    <w:tmpl w:val="28B8A99A"/>
    <w:lvl w:ilvl="0" w:tplc="39EC9860">
      <w:start w:val="1"/>
      <w:numFmt w:val="decimal"/>
      <w:lvlText w:val="%1."/>
      <w:lvlJc w:val="left"/>
      <w:pPr>
        <w:ind w:left="720" w:hanging="360"/>
      </w:pPr>
      <w:rPr>
        <w:rFonts w:cs="EUAlbertin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C6512"/>
    <w:multiLevelType w:val="hybridMultilevel"/>
    <w:tmpl w:val="9D96FD76"/>
    <w:lvl w:ilvl="0" w:tplc="0409000F">
      <w:start w:val="1"/>
      <w:numFmt w:val="decimal"/>
      <w:lvlText w:val="%1."/>
      <w:lvlJc w:val="left"/>
      <w:pPr>
        <w:ind w:left="720" w:hanging="360"/>
      </w:pPr>
      <w:rPr>
        <w:rFonts w:hint="default"/>
      </w:rPr>
    </w:lvl>
    <w:lvl w:ilvl="1" w:tplc="546C2BD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74F57"/>
    <w:multiLevelType w:val="hybridMultilevel"/>
    <w:tmpl w:val="0EDC950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EA5EA1"/>
    <w:multiLevelType w:val="hybridMultilevel"/>
    <w:tmpl w:val="FA24EE0E"/>
    <w:lvl w:ilvl="0" w:tplc="507E4B36">
      <w:start w:val="1"/>
      <w:numFmt w:val="lowerLetter"/>
      <w:lvlText w:val="%1)"/>
      <w:lvlJc w:val="left"/>
      <w:pPr>
        <w:ind w:left="1500" w:hanging="360"/>
      </w:pPr>
      <w:rPr>
        <w:rFonts w:ascii="Times New Roman" w:eastAsia="Calibri" w:hAnsi="Times New Roman" w:cs="Times New Roman" w:hint="default"/>
        <w:sz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31AB2B34"/>
    <w:multiLevelType w:val="hybridMultilevel"/>
    <w:tmpl w:val="C3647C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702FDE4">
      <w:start w:val="1"/>
      <w:numFmt w:val="lowerRoman"/>
      <w:lvlText w:val="(%3)"/>
      <w:lvlJc w:val="left"/>
      <w:pPr>
        <w:ind w:left="2700" w:hanging="720"/>
      </w:pPr>
      <w:rPr>
        <w:rFonts w:hint="default"/>
      </w:rPr>
    </w:lvl>
    <w:lvl w:ilvl="3" w:tplc="AA7CDBF2">
      <w:start w:val="1"/>
      <w:numFmt w:val="lowerLetter"/>
      <w:lvlText w:val="%4)"/>
      <w:lvlJc w:val="left"/>
      <w:pPr>
        <w:ind w:left="3510" w:hanging="99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075E83"/>
    <w:multiLevelType w:val="hybridMultilevel"/>
    <w:tmpl w:val="6B18106A"/>
    <w:lvl w:ilvl="0" w:tplc="34BA5154">
      <w:start w:val="1"/>
      <w:numFmt w:val="decimal"/>
      <w:lvlText w:val="%1."/>
      <w:lvlJc w:val="left"/>
      <w:pPr>
        <w:ind w:left="720" w:hanging="360"/>
      </w:pPr>
      <w:rPr>
        <w:rFonts w:hint="default"/>
      </w:rPr>
    </w:lvl>
    <w:lvl w:ilvl="1" w:tplc="047C42F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C0989"/>
    <w:multiLevelType w:val="hybridMultilevel"/>
    <w:tmpl w:val="F0580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2702C"/>
    <w:multiLevelType w:val="hybridMultilevel"/>
    <w:tmpl w:val="55EEFA98"/>
    <w:lvl w:ilvl="0" w:tplc="37E6EB5A">
      <w:start w:val="1"/>
      <w:numFmt w:val="decimal"/>
      <w:lvlText w:val="%1."/>
      <w:lvlJc w:val="right"/>
      <w:pPr>
        <w:ind w:left="1500" w:hanging="360"/>
      </w:pPr>
      <w:rPr>
        <w:rFonts w:hint="default"/>
        <w:sz w:val="28"/>
        <w:szCs w:val="28"/>
      </w:rPr>
    </w:lvl>
    <w:lvl w:ilvl="1" w:tplc="D50EF58E">
      <w:start w:val="1"/>
      <w:numFmt w:val="decimal"/>
      <w:lvlText w:val="%2."/>
      <w:lvlJc w:val="left"/>
      <w:pPr>
        <w:ind w:left="2580" w:hanging="720"/>
      </w:pPr>
      <w:rPr>
        <w:rFonts w:hint="default"/>
      </w:r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36A5231F"/>
    <w:multiLevelType w:val="hybridMultilevel"/>
    <w:tmpl w:val="8C5E5B6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DF5210"/>
    <w:multiLevelType w:val="hybridMultilevel"/>
    <w:tmpl w:val="A2505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E54D8"/>
    <w:multiLevelType w:val="hybridMultilevel"/>
    <w:tmpl w:val="BB1009A8"/>
    <w:lvl w:ilvl="0" w:tplc="B3789B54">
      <w:start w:val="1"/>
      <w:numFmt w:val="lowerLetter"/>
      <w:lvlText w:val="%1)"/>
      <w:lvlJc w:val="left"/>
      <w:pPr>
        <w:ind w:left="1500" w:hanging="360"/>
      </w:pPr>
      <w:rPr>
        <w:rFonts w:ascii="Times New Roman" w:eastAsia="Calibri" w:hAnsi="Times New Roman" w:cs="Times New Roman" w:hint="default"/>
        <w:sz w:val="28"/>
        <w:szCs w:val="28"/>
      </w:rPr>
    </w:lvl>
    <w:lvl w:ilvl="1" w:tplc="D50EF58E">
      <w:start w:val="1"/>
      <w:numFmt w:val="decimal"/>
      <w:lvlText w:val="%2."/>
      <w:lvlJc w:val="left"/>
      <w:pPr>
        <w:ind w:left="2580" w:hanging="720"/>
      </w:pPr>
      <w:rPr>
        <w:rFonts w:hint="default"/>
      </w:r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15:restartNumberingAfterBreak="0">
    <w:nsid w:val="3B4E53C0"/>
    <w:multiLevelType w:val="multilevel"/>
    <w:tmpl w:val="6512BE4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1080"/>
        </w:tabs>
        <w:ind w:left="794" w:hanging="794"/>
      </w:pPr>
      <w:rPr>
        <w:rFonts w:hint="default"/>
      </w:rPr>
    </w:lvl>
    <w:lvl w:ilvl="3">
      <w:start w:val="1"/>
      <w:numFmt w:val="decimal"/>
      <w:lvlText w:val="%1.%2.%3.%4"/>
      <w:lvlJc w:val="left"/>
      <w:pPr>
        <w:tabs>
          <w:tab w:val="num" w:pos="1440"/>
        </w:tabs>
        <w:ind w:left="907" w:hanging="90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3C3041F8"/>
    <w:multiLevelType w:val="hybridMultilevel"/>
    <w:tmpl w:val="61767C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4" w15:restartNumberingAfterBreak="0">
    <w:nsid w:val="3D0E0C8E"/>
    <w:multiLevelType w:val="hybridMultilevel"/>
    <w:tmpl w:val="C3647C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702FDE4">
      <w:start w:val="1"/>
      <w:numFmt w:val="lowerRoman"/>
      <w:lvlText w:val="(%3)"/>
      <w:lvlJc w:val="left"/>
      <w:pPr>
        <w:ind w:left="2700" w:hanging="720"/>
      </w:pPr>
      <w:rPr>
        <w:rFonts w:hint="default"/>
      </w:rPr>
    </w:lvl>
    <w:lvl w:ilvl="3" w:tplc="AA7CDBF2">
      <w:start w:val="1"/>
      <w:numFmt w:val="lowerLetter"/>
      <w:lvlText w:val="%4)"/>
      <w:lvlJc w:val="left"/>
      <w:pPr>
        <w:ind w:left="3510" w:hanging="99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907A5D"/>
    <w:multiLevelType w:val="hybridMultilevel"/>
    <w:tmpl w:val="C248BEB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D772D"/>
    <w:multiLevelType w:val="hybridMultilevel"/>
    <w:tmpl w:val="21F41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A3F08"/>
    <w:multiLevelType w:val="hybridMultilevel"/>
    <w:tmpl w:val="D6503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1F64F6"/>
    <w:multiLevelType w:val="hybridMultilevel"/>
    <w:tmpl w:val="15EC4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A61769"/>
    <w:multiLevelType w:val="hybridMultilevel"/>
    <w:tmpl w:val="15EC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E27968"/>
    <w:multiLevelType w:val="hybridMultilevel"/>
    <w:tmpl w:val="B20646F0"/>
    <w:lvl w:ilvl="0" w:tplc="C09A7310">
      <w:start w:val="1"/>
      <w:numFmt w:val="decimal"/>
      <w:lvlText w:val="%1."/>
      <w:lvlJc w:val="left"/>
      <w:pPr>
        <w:ind w:left="360" w:hanging="360"/>
      </w:pPr>
      <w:rPr>
        <w:b w:val="0"/>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564B55CB"/>
    <w:multiLevelType w:val="hybridMultilevel"/>
    <w:tmpl w:val="61767CD2"/>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A17E9"/>
    <w:multiLevelType w:val="hybridMultilevel"/>
    <w:tmpl w:val="3D8A29D8"/>
    <w:lvl w:ilvl="0" w:tplc="CDE43986">
      <w:start w:val="1"/>
      <w:numFmt w:val="lowerLetter"/>
      <w:lvlText w:val="%1)"/>
      <w:lvlJc w:val="left"/>
      <w:pPr>
        <w:ind w:left="150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15:restartNumberingAfterBreak="0">
    <w:nsid w:val="5EC20A00"/>
    <w:multiLevelType w:val="hybridMultilevel"/>
    <w:tmpl w:val="A0C67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102B7"/>
    <w:multiLevelType w:val="hybridMultilevel"/>
    <w:tmpl w:val="8BBC3BD6"/>
    <w:lvl w:ilvl="0" w:tplc="0409000F">
      <w:start w:val="1"/>
      <w:numFmt w:val="decimal"/>
      <w:lvlText w:val="%1."/>
      <w:lvlJc w:val="left"/>
      <w:pPr>
        <w:ind w:left="720" w:hanging="360"/>
      </w:pPr>
      <w:rPr>
        <w:rFonts w:hint="default"/>
      </w:rPr>
    </w:lvl>
    <w:lvl w:ilvl="1" w:tplc="0409001B">
      <w:start w:val="1"/>
      <w:numFmt w:val="lowerRoman"/>
      <w:lvlText w:val="%2."/>
      <w:lvlJc w:val="righ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13426"/>
    <w:multiLevelType w:val="hybridMultilevel"/>
    <w:tmpl w:val="A09056E4"/>
    <w:lvl w:ilvl="0" w:tplc="EF6EE5AA">
      <w:start w:val="1"/>
      <w:numFmt w:val="decimal"/>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6F57F00"/>
    <w:multiLevelType w:val="hybridMultilevel"/>
    <w:tmpl w:val="F05801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474D0"/>
    <w:multiLevelType w:val="hybridMultilevel"/>
    <w:tmpl w:val="77461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4047CF"/>
    <w:multiLevelType w:val="hybridMultilevel"/>
    <w:tmpl w:val="BB403994"/>
    <w:lvl w:ilvl="0" w:tplc="B97C7FE8">
      <w:start w:val="1"/>
      <w:numFmt w:val="decimal"/>
      <w:lvlText w:val="%1."/>
      <w:lvlJc w:val="left"/>
      <w:pPr>
        <w:ind w:left="360" w:hanging="360"/>
      </w:pPr>
      <w:rPr>
        <w:rFonts w:hint="default"/>
        <w:b w:val="0"/>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671D71"/>
    <w:multiLevelType w:val="hybridMultilevel"/>
    <w:tmpl w:val="71EE2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891628"/>
    <w:multiLevelType w:val="hybridMultilevel"/>
    <w:tmpl w:val="EC2ABC4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408156C"/>
    <w:multiLevelType w:val="hybridMultilevel"/>
    <w:tmpl w:val="A2A2D26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26942"/>
    <w:multiLevelType w:val="hybridMultilevel"/>
    <w:tmpl w:val="9C2266EE"/>
    <w:lvl w:ilvl="0" w:tplc="3FA613C8">
      <w:start w:val="1"/>
      <w:numFmt w:val="bullet"/>
      <w:pStyle w:val="ECATableBulle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002862"/>
    <w:multiLevelType w:val="hybridMultilevel"/>
    <w:tmpl w:val="E02EF9A6"/>
    <w:lvl w:ilvl="0" w:tplc="439ABD1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607B2F"/>
    <w:multiLevelType w:val="hybridMultilevel"/>
    <w:tmpl w:val="21F41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6D5D3D"/>
    <w:multiLevelType w:val="hybridMultilevel"/>
    <w:tmpl w:val="63960C68"/>
    <w:lvl w:ilvl="0" w:tplc="7160D350">
      <w:start w:val="1"/>
      <w:numFmt w:val="decimal"/>
      <w:pStyle w:val="ECA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91379B"/>
    <w:multiLevelType w:val="multilevel"/>
    <w:tmpl w:val="BFB62248"/>
    <w:lvl w:ilvl="0">
      <w:start w:val="1"/>
      <w:numFmt w:val="bullet"/>
      <w:pStyle w:val="ECABullets"/>
      <w:lvlText w:val=""/>
      <w:lvlJc w:val="left"/>
      <w:pPr>
        <w:tabs>
          <w:tab w:val="num" w:pos="1134"/>
        </w:tabs>
        <w:ind w:left="1134" w:hanging="567"/>
      </w:pPr>
      <w:rPr>
        <w:rFonts w:ascii="Monotype Sorts" w:hAnsi="Monotype Sorts" w:hint="default"/>
        <w:sz w:val="22"/>
      </w:rPr>
    </w:lvl>
    <w:lvl w:ilvl="1">
      <w:start w:val="1"/>
      <w:numFmt w:val="bullet"/>
      <w:pStyle w:val="ECABulletsSub"/>
      <w:lvlText w:val=""/>
      <w:lvlJc w:val="left"/>
      <w:pPr>
        <w:tabs>
          <w:tab w:val="num" w:pos="1701"/>
        </w:tabs>
        <w:ind w:left="1701" w:hanging="567"/>
      </w:pPr>
      <w:rPr>
        <w:rFonts w:ascii="Monotype Sorts" w:hAnsi="Monotype Sorts" w:hint="default"/>
        <w:sz w:val="16"/>
      </w:rPr>
    </w:lvl>
    <w:lvl w:ilvl="2">
      <w:start w:val="1"/>
      <w:numFmt w:val="bullet"/>
      <w:lvlRestart w:val="0"/>
      <w:pStyle w:val="ECABulletsSub-Sub"/>
      <w:lvlText w:val=""/>
      <w:lvlJc w:val="left"/>
      <w:pPr>
        <w:tabs>
          <w:tab w:val="num" w:pos="2268"/>
        </w:tabs>
        <w:ind w:left="2268" w:hanging="567"/>
      </w:pPr>
      <w:rPr>
        <w:rFonts w:ascii="Wingdings" w:hAnsi="Wingdings" w:hint="default"/>
        <w:sz w:val="16"/>
      </w:rPr>
    </w:lvl>
    <w:lvl w:ilvl="3">
      <w:start w:val="1"/>
      <w:numFmt w:val="none"/>
      <w:lvlText w:val=""/>
      <w:lvlJc w:val="left"/>
      <w:pPr>
        <w:tabs>
          <w:tab w:val="num" w:pos="0"/>
        </w:tabs>
        <w:ind w:left="2214" w:hanging="360"/>
      </w:pPr>
      <w:rPr>
        <w:rFonts w:ascii="Symbol" w:hAnsi="Symbol" w:hint="default"/>
      </w:rPr>
    </w:lvl>
    <w:lvl w:ilvl="4">
      <w:start w:val="1"/>
      <w:numFmt w:val="none"/>
      <w:lvlText w:val="o"/>
      <w:lvlJc w:val="left"/>
      <w:pPr>
        <w:tabs>
          <w:tab w:val="num" w:pos="0"/>
        </w:tabs>
        <w:ind w:left="2574" w:hanging="360"/>
      </w:pPr>
      <w:rPr>
        <w:rFonts w:ascii="Courier New" w:hAnsi="Courier New" w:hint="default"/>
      </w:rPr>
    </w:lvl>
    <w:lvl w:ilvl="5">
      <w:start w:val="1"/>
      <w:numFmt w:val="none"/>
      <w:lvlText w:val=""/>
      <w:lvlJc w:val="left"/>
      <w:pPr>
        <w:tabs>
          <w:tab w:val="num" w:pos="0"/>
        </w:tabs>
        <w:ind w:left="2934" w:hanging="360"/>
      </w:pPr>
      <w:rPr>
        <w:rFonts w:ascii="Wingdings" w:hAnsi="Wingdings" w:hint="default"/>
      </w:rPr>
    </w:lvl>
    <w:lvl w:ilvl="6">
      <w:start w:val="1"/>
      <w:numFmt w:val="none"/>
      <w:lvlText w:val=""/>
      <w:lvlJc w:val="left"/>
      <w:pPr>
        <w:tabs>
          <w:tab w:val="num" w:pos="0"/>
        </w:tabs>
        <w:ind w:left="3294" w:hanging="360"/>
      </w:pPr>
      <w:rPr>
        <w:rFonts w:ascii="Symbol" w:hAnsi="Symbol" w:hint="default"/>
      </w:rPr>
    </w:lvl>
    <w:lvl w:ilvl="7">
      <w:start w:val="1"/>
      <w:numFmt w:val="none"/>
      <w:lvlText w:val="o"/>
      <w:lvlJc w:val="left"/>
      <w:pPr>
        <w:tabs>
          <w:tab w:val="num" w:pos="0"/>
        </w:tabs>
        <w:ind w:left="3654" w:hanging="360"/>
      </w:pPr>
      <w:rPr>
        <w:rFonts w:ascii="Courier New" w:hAnsi="Courier New" w:hint="default"/>
      </w:rPr>
    </w:lvl>
    <w:lvl w:ilvl="8">
      <w:start w:val="1"/>
      <w:numFmt w:val="none"/>
      <w:lvlText w:val=""/>
      <w:lvlJc w:val="left"/>
      <w:pPr>
        <w:tabs>
          <w:tab w:val="num" w:pos="0"/>
        </w:tabs>
        <w:ind w:left="4014" w:hanging="360"/>
      </w:pPr>
      <w:rPr>
        <w:rFonts w:ascii="Wingdings" w:hAnsi="Wingdings" w:hint="default"/>
      </w:rPr>
    </w:lvl>
  </w:abstractNum>
  <w:abstractNum w:abstractNumId="47" w15:restartNumberingAfterBreak="0">
    <w:nsid w:val="795757CE"/>
    <w:multiLevelType w:val="hybridMultilevel"/>
    <w:tmpl w:val="A44EF31C"/>
    <w:lvl w:ilvl="0" w:tplc="EF6EE5AA">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D12A67"/>
    <w:multiLevelType w:val="hybridMultilevel"/>
    <w:tmpl w:val="E16EEFC6"/>
    <w:lvl w:ilvl="0" w:tplc="439ABD12">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F9673AA"/>
    <w:multiLevelType w:val="hybridMultilevel"/>
    <w:tmpl w:val="40E4D7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8BEEBCB2">
      <w:start w:val="1"/>
      <w:numFmt w:val="lowerLetter"/>
      <w:lvlText w:val="%4)"/>
      <w:lvlJc w:val="left"/>
      <w:pPr>
        <w:ind w:left="3240" w:hanging="360"/>
      </w:pPr>
      <w:rPr>
        <w:rFonts w:ascii="Times New Roman" w:eastAsiaTheme="minorHAnsi" w:hAnsi="Times New Roman" w:cs="Times New Roman"/>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6"/>
  </w:num>
  <w:num w:numId="2">
    <w:abstractNumId w:val="19"/>
  </w:num>
  <w:num w:numId="3">
    <w:abstractNumId w:val="31"/>
  </w:num>
  <w:num w:numId="4">
    <w:abstractNumId w:val="46"/>
  </w:num>
  <w:num w:numId="5">
    <w:abstractNumId w:val="22"/>
  </w:num>
  <w:num w:numId="6">
    <w:abstractNumId w:val="0"/>
  </w:num>
  <w:num w:numId="7">
    <w:abstractNumId w:val="45"/>
  </w:num>
  <w:num w:numId="8">
    <w:abstractNumId w:val="42"/>
  </w:num>
  <w:num w:numId="9">
    <w:abstractNumId w:val="40"/>
  </w:num>
  <w:num w:numId="10">
    <w:abstractNumId w:val="41"/>
  </w:num>
  <w:num w:numId="11">
    <w:abstractNumId w:val="5"/>
  </w:num>
  <w:num w:numId="12">
    <w:abstractNumId w:val="12"/>
  </w:num>
  <w:num w:numId="13">
    <w:abstractNumId w:val="24"/>
  </w:num>
  <w:num w:numId="14">
    <w:abstractNumId w:val="7"/>
  </w:num>
  <w:num w:numId="15">
    <w:abstractNumId w:val="25"/>
  </w:num>
  <w:num w:numId="16">
    <w:abstractNumId w:val="39"/>
  </w:num>
  <w:num w:numId="17">
    <w:abstractNumId w:val="29"/>
  </w:num>
  <w:num w:numId="18">
    <w:abstractNumId w:val="1"/>
  </w:num>
  <w:num w:numId="19">
    <w:abstractNumId w:val="4"/>
  </w:num>
  <w:num w:numId="20">
    <w:abstractNumId w:val="44"/>
  </w:num>
  <w:num w:numId="21">
    <w:abstractNumId w:val="6"/>
  </w:num>
  <w:num w:numId="22">
    <w:abstractNumId w:val="23"/>
  </w:num>
  <w:num w:numId="23">
    <w:abstractNumId w:val="26"/>
  </w:num>
  <w:num w:numId="24">
    <w:abstractNumId w:val="14"/>
  </w:num>
  <w:num w:numId="25">
    <w:abstractNumId w:val="32"/>
  </w:num>
  <w:num w:numId="26">
    <w:abstractNumId w:val="30"/>
  </w:num>
  <w:num w:numId="27">
    <w:abstractNumId w:val="11"/>
  </w:num>
  <w:num w:numId="28">
    <w:abstractNumId w:val="17"/>
  </w:num>
  <w:num w:numId="29">
    <w:abstractNumId w:val="16"/>
  </w:num>
  <w:num w:numId="30">
    <w:abstractNumId w:val="21"/>
  </w:num>
  <w:num w:numId="31">
    <w:abstractNumId w:val="20"/>
  </w:num>
  <w:num w:numId="32">
    <w:abstractNumId w:val="33"/>
  </w:num>
  <w:num w:numId="33">
    <w:abstractNumId w:val="27"/>
  </w:num>
  <w:num w:numId="34">
    <w:abstractNumId w:val="37"/>
  </w:num>
  <w:num w:numId="35">
    <w:abstractNumId w:val="15"/>
  </w:num>
  <w:num w:numId="36">
    <w:abstractNumId w:val="38"/>
  </w:num>
  <w:num w:numId="37">
    <w:abstractNumId w:val="2"/>
  </w:num>
  <w:num w:numId="38">
    <w:abstractNumId w:val="47"/>
  </w:num>
  <w:num w:numId="39">
    <w:abstractNumId w:val="9"/>
  </w:num>
  <w:num w:numId="40">
    <w:abstractNumId w:val="13"/>
  </w:num>
  <w:num w:numId="41">
    <w:abstractNumId w:val="3"/>
  </w:num>
  <w:num w:numId="42">
    <w:abstractNumId w:val="8"/>
  </w:num>
  <w:num w:numId="43">
    <w:abstractNumId w:val="28"/>
  </w:num>
  <w:num w:numId="44">
    <w:abstractNumId w:val="48"/>
  </w:num>
  <w:num w:numId="45">
    <w:abstractNumId w:val="43"/>
  </w:num>
  <w:num w:numId="46">
    <w:abstractNumId w:val="18"/>
  </w:num>
  <w:num w:numId="47">
    <w:abstractNumId w:val="35"/>
  </w:num>
  <w:num w:numId="48">
    <w:abstractNumId w:val="49"/>
  </w:num>
  <w:num w:numId="49">
    <w:abstractNumId w:val="10"/>
  </w:num>
  <w:num w:numId="50">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12"/>
    <w:rsid w:val="00000D29"/>
    <w:rsid w:val="00016320"/>
    <w:rsid w:val="00016C9E"/>
    <w:rsid w:val="00021CFE"/>
    <w:rsid w:val="000355F4"/>
    <w:rsid w:val="00036B2C"/>
    <w:rsid w:val="0003740D"/>
    <w:rsid w:val="0004152B"/>
    <w:rsid w:val="000433B2"/>
    <w:rsid w:val="00043A11"/>
    <w:rsid w:val="000450D1"/>
    <w:rsid w:val="00052A9C"/>
    <w:rsid w:val="0005686F"/>
    <w:rsid w:val="00057DC5"/>
    <w:rsid w:val="00061A10"/>
    <w:rsid w:val="00064BC4"/>
    <w:rsid w:val="00065578"/>
    <w:rsid w:val="0006667E"/>
    <w:rsid w:val="00066BFF"/>
    <w:rsid w:val="00077B69"/>
    <w:rsid w:val="00082EFB"/>
    <w:rsid w:val="000863CD"/>
    <w:rsid w:val="00096121"/>
    <w:rsid w:val="00096B41"/>
    <w:rsid w:val="000A099F"/>
    <w:rsid w:val="000A2816"/>
    <w:rsid w:val="000A43AE"/>
    <w:rsid w:val="000A6E43"/>
    <w:rsid w:val="000B0DBE"/>
    <w:rsid w:val="000B1BA5"/>
    <w:rsid w:val="000B5591"/>
    <w:rsid w:val="000C0BC5"/>
    <w:rsid w:val="000C694A"/>
    <w:rsid w:val="000D58F7"/>
    <w:rsid w:val="000E03C3"/>
    <w:rsid w:val="000E3169"/>
    <w:rsid w:val="000F6B16"/>
    <w:rsid w:val="00117B7A"/>
    <w:rsid w:val="001233C7"/>
    <w:rsid w:val="00131CAA"/>
    <w:rsid w:val="00150A7A"/>
    <w:rsid w:val="00154E3D"/>
    <w:rsid w:val="001559FF"/>
    <w:rsid w:val="00157254"/>
    <w:rsid w:val="00162CBE"/>
    <w:rsid w:val="00170F63"/>
    <w:rsid w:val="00174770"/>
    <w:rsid w:val="00175D67"/>
    <w:rsid w:val="00184EF9"/>
    <w:rsid w:val="00194CEE"/>
    <w:rsid w:val="001959A3"/>
    <w:rsid w:val="00196301"/>
    <w:rsid w:val="00196919"/>
    <w:rsid w:val="001A153C"/>
    <w:rsid w:val="001A1EEE"/>
    <w:rsid w:val="001A5796"/>
    <w:rsid w:val="001A5D5E"/>
    <w:rsid w:val="001B61A3"/>
    <w:rsid w:val="001D0383"/>
    <w:rsid w:val="001D0D8F"/>
    <w:rsid w:val="001D1BD6"/>
    <w:rsid w:val="001E01B6"/>
    <w:rsid w:val="001E2070"/>
    <w:rsid w:val="001E7433"/>
    <w:rsid w:val="001F062D"/>
    <w:rsid w:val="001F11A0"/>
    <w:rsid w:val="001F1210"/>
    <w:rsid w:val="00201426"/>
    <w:rsid w:val="0021087A"/>
    <w:rsid w:val="002126E6"/>
    <w:rsid w:val="00214FD2"/>
    <w:rsid w:val="002169F8"/>
    <w:rsid w:val="0022605E"/>
    <w:rsid w:val="00227F99"/>
    <w:rsid w:val="002339A0"/>
    <w:rsid w:val="002364AE"/>
    <w:rsid w:val="0024246A"/>
    <w:rsid w:val="002509FF"/>
    <w:rsid w:val="0025109D"/>
    <w:rsid w:val="00251523"/>
    <w:rsid w:val="002604D0"/>
    <w:rsid w:val="00261019"/>
    <w:rsid w:val="0026451E"/>
    <w:rsid w:val="00265CD6"/>
    <w:rsid w:val="0027514A"/>
    <w:rsid w:val="00276DE6"/>
    <w:rsid w:val="00295F49"/>
    <w:rsid w:val="00296E36"/>
    <w:rsid w:val="002A2932"/>
    <w:rsid w:val="002A408D"/>
    <w:rsid w:val="002A4CCC"/>
    <w:rsid w:val="002A64E9"/>
    <w:rsid w:val="002B273B"/>
    <w:rsid w:val="002B72D6"/>
    <w:rsid w:val="002C2134"/>
    <w:rsid w:val="002C7B58"/>
    <w:rsid w:val="002E3240"/>
    <w:rsid w:val="002E5A5C"/>
    <w:rsid w:val="002F1E2A"/>
    <w:rsid w:val="002F28A7"/>
    <w:rsid w:val="002F781E"/>
    <w:rsid w:val="0030087D"/>
    <w:rsid w:val="0030269F"/>
    <w:rsid w:val="00307957"/>
    <w:rsid w:val="00310EE2"/>
    <w:rsid w:val="00312F2F"/>
    <w:rsid w:val="00317684"/>
    <w:rsid w:val="0032170D"/>
    <w:rsid w:val="00324EFA"/>
    <w:rsid w:val="003252C7"/>
    <w:rsid w:val="00326B1D"/>
    <w:rsid w:val="003274B9"/>
    <w:rsid w:val="0033497E"/>
    <w:rsid w:val="00347B31"/>
    <w:rsid w:val="003573AC"/>
    <w:rsid w:val="00360BA0"/>
    <w:rsid w:val="00362561"/>
    <w:rsid w:val="00362926"/>
    <w:rsid w:val="0036617C"/>
    <w:rsid w:val="0037117D"/>
    <w:rsid w:val="00383D76"/>
    <w:rsid w:val="003861EF"/>
    <w:rsid w:val="00391412"/>
    <w:rsid w:val="003918B6"/>
    <w:rsid w:val="003A104E"/>
    <w:rsid w:val="003A61C4"/>
    <w:rsid w:val="003B174A"/>
    <w:rsid w:val="003B60DB"/>
    <w:rsid w:val="003C1686"/>
    <w:rsid w:val="003C19BB"/>
    <w:rsid w:val="003D32CB"/>
    <w:rsid w:val="003D4014"/>
    <w:rsid w:val="003E1D0A"/>
    <w:rsid w:val="003E290F"/>
    <w:rsid w:val="003E3208"/>
    <w:rsid w:val="003E3951"/>
    <w:rsid w:val="003E61F3"/>
    <w:rsid w:val="003E7D62"/>
    <w:rsid w:val="003F2794"/>
    <w:rsid w:val="003F4B60"/>
    <w:rsid w:val="00401AB2"/>
    <w:rsid w:val="00405817"/>
    <w:rsid w:val="00411A02"/>
    <w:rsid w:val="00413E27"/>
    <w:rsid w:val="0041669B"/>
    <w:rsid w:val="004201E6"/>
    <w:rsid w:val="00420A85"/>
    <w:rsid w:val="0042202C"/>
    <w:rsid w:val="004426A4"/>
    <w:rsid w:val="00455DAA"/>
    <w:rsid w:val="00456E76"/>
    <w:rsid w:val="00465AE5"/>
    <w:rsid w:val="004713EF"/>
    <w:rsid w:val="00472D1C"/>
    <w:rsid w:val="00476CA9"/>
    <w:rsid w:val="004807B4"/>
    <w:rsid w:val="00490FA0"/>
    <w:rsid w:val="004918AC"/>
    <w:rsid w:val="00494BBC"/>
    <w:rsid w:val="00495EEF"/>
    <w:rsid w:val="004A0C6B"/>
    <w:rsid w:val="004A2EE8"/>
    <w:rsid w:val="004A7D3D"/>
    <w:rsid w:val="004B7483"/>
    <w:rsid w:val="004C3F07"/>
    <w:rsid w:val="004C7691"/>
    <w:rsid w:val="004C7C46"/>
    <w:rsid w:val="004D26BD"/>
    <w:rsid w:val="004D66C2"/>
    <w:rsid w:val="004E0327"/>
    <w:rsid w:val="004E3BEF"/>
    <w:rsid w:val="004E553B"/>
    <w:rsid w:val="004F0021"/>
    <w:rsid w:val="00512CC6"/>
    <w:rsid w:val="00524CC2"/>
    <w:rsid w:val="00525C59"/>
    <w:rsid w:val="00532766"/>
    <w:rsid w:val="0053287A"/>
    <w:rsid w:val="00533EA7"/>
    <w:rsid w:val="00534AFB"/>
    <w:rsid w:val="005355C3"/>
    <w:rsid w:val="00542CC2"/>
    <w:rsid w:val="00546236"/>
    <w:rsid w:val="005520A6"/>
    <w:rsid w:val="00555685"/>
    <w:rsid w:val="00560482"/>
    <w:rsid w:val="005650D7"/>
    <w:rsid w:val="005706CD"/>
    <w:rsid w:val="00582D32"/>
    <w:rsid w:val="00592F4C"/>
    <w:rsid w:val="005956F7"/>
    <w:rsid w:val="005A0A2C"/>
    <w:rsid w:val="005B5D58"/>
    <w:rsid w:val="005C4C92"/>
    <w:rsid w:val="005D51EC"/>
    <w:rsid w:val="005D63D5"/>
    <w:rsid w:val="005D699A"/>
    <w:rsid w:val="005D77F4"/>
    <w:rsid w:val="005E1213"/>
    <w:rsid w:val="005E5A00"/>
    <w:rsid w:val="005F3FA3"/>
    <w:rsid w:val="005F44E8"/>
    <w:rsid w:val="0060289C"/>
    <w:rsid w:val="006221BB"/>
    <w:rsid w:val="0062335A"/>
    <w:rsid w:val="00636819"/>
    <w:rsid w:val="00640940"/>
    <w:rsid w:val="0065020C"/>
    <w:rsid w:val="00651F29"/>
    <w:rsid w:val="0066224D"/>
    <w:rsid w:val="006631FC"/>
    <w:rsid w:val="00673007"/>
    <w:rsid w:val="00684FC4"/>
    <w:rsid w:val="0069560C"/>
    <w:rsid w:val="0069613F"/>
    <w:rsid w:val="006A733E"/>
    <w:rsid w:val="006B5419"/>
    <w:rsid w:val="006C76E4"/>
    <w:rsid w:val="006D202A"/>
    <w:rsid w:val="006E02A7"/>
    <w:rsid w:val="006E4303"/>
    <w:rsid w:val="006E4CF0"/>
    <w:rsid w:val="006E6B29"/>
    <w:rsid w:val="006E7E10"/>
    <w:rsid w:val="006F067E"/>
    <w:rsid w:val="006F33AD"/>
    <w:rsid w:val="006F6971"/>
    <w:rsid w:val="007008A3"/>
    <w:rsid w:val="00707866"/>
    <w:rsid w:val="0071171A"/>
    <w:rsid w:val="00715D4E"/>
    <w:rsid w:val="00716311"/>
    <w:rsid w:val="00724FF1"/>
    <w:rsid w:val="007277F9"/>
    <w:rsid w:val="00727A19"/>
    <w:rsid w:val="00734879"/>
    <w:rsid w:val="0073704D"/>
    <w:rsid w:val="00740470"/>
    <w:rsid w:val="00741769"/>
    <w:rsid w:val="007424D9"/>
    <w:rsid w:val="007434A0"/>
    <w:rsid w:val="007504A5"/>
    <w:rsid w:val="007637CE"/>
    <w:rsid w:val="007648CB"/>
    <w:rsid w:val="00771E42"/>
    <w:rsid w:val="00772C8A"/>
    <w:rsid w:val="00780DD8"/>
    <w:rsid w:val="00781CBD"/>
    <w:rsid w:val="00782ABE"/>
    <w:rsid w:val="00784D40"/>
    <w:rsid w:val="0079088B"/>
    <w:rsid w:val="0079442D"/>
    <w:rsid w:val="007A0D53"/>
    <w:rsid w:val="007A39E2"/>
    <w:rsid w:val="007A511B"/>
    <w:rsid w:val="007B75E0"/>
    <w:rsid w:val="007C3B2A"/>
    <w:rsid w:val="007D5BC1"/>
    <w:rsid w:val="007E1526"/>
    <w:rsid w:val="007E50C0"/>
    <w:rsid w:val="007E6E68"/>
    <w:rsid w:val="007F5CD8"/>
    <w:rsid w:val="00804228"/>
    <w:rsid w:val="0080705F"/>
    <w:rsid w:val="00812FA4"/>
    <w:rsid w:val="00815E31"/>
    <w:rsid w:val="0082015E"/>
    <w:rsid w:val="00820E0B"/>
    <w:rsid w:val="0082471F"/>
    <w:rsid w:val="00833CC8"/>
    <w:rsid w:val="00835859"/>
    <w:rsid w:val="0083669A"/>
    <w:rsid w:val="00837700"/>
    <w:rsid w:val="00837BA3"/>
    <w:rsid w:val="00837F89"/>
    <w:rsid w:val="0084330E"/>
    <w:rsid w:val="00845AD9"/>
    <w:rsid w:val="00851CAE"/>
    <w:rsid w:val="00854F73"/>
    <w:rsid w:val="00861269"/>
    <w:rsid w:val="00861295"/>
    <w:rsid w:val="008678C5"/>
    <w:rsid w:val="00872F00"/>
    <w:rsid w:val="00895981"/>
    <w:rsid w:val="008A0C49"/>
    <w:rsid w:val="008A5CE1"/>
    <w:rsid w:val="008C364D"/>
    <w:rsid w:val="008D57A5"/>
    <w:rsid w:val="008D7F13"/>
    <w:rsid w:val="009116B3"/>
    <w:rsid w:val="00915B23"/>
    <w:rsid w:val="009168F8"/>
    <w:rsid w:val="00917CE6"/>
    <w:rsid w:val="0092041C"/>
    <w:rsid w:val="00927730"/>
    <w:rsid w:val="00930A34"/>
    <w:rsid w:val="00933121"/>
    <w:rsid w:val="009365AB"/>
    <w:rsid w:val="00943F62"/>
    <w:rsid w:val="00944FDB"/>
    <w:rsid w:val="009458CF"/>
    <w:rsid w:val="00967B8A"/>
    <w:rsid w:val="00970FEA"/>
    <w:rsid w:val="00973581"/>
    <w:rsid w:val="009761F8"/>
    <w:rsid w:val="00983814"/>
    <w:rsid w:val="00984A05"/>
    <w:rsid w:val="00985D11"/>
    <w:rsid w:val="00994469"/>
    <w:rsid w:val="009A2BAD"/>
    <w:rsid w:val="009A40A7"/>
    <w:rsid w:val="009C4E29"/>
    <w:rsid w:val="009D0037"/>
    <w:rsid w:val="009E19FE"/>
    <w:rsid w:val="009E6542"/>
    <w:rsid w:val="009F152D"/>
    <w:rsid w:val="009F7FAA"/>
    <w:rsid w:val="009F7FCF"/>
    <w:rsid w:val="00A002EA"/>
    <w:rsid w:val="00A02E07"/>
    <w:rsid w:val="00A02EE6"/>
    <w:rsid w:val="00A04A98"/>
    <w:rsid w:val="00A129C7"/>
    <w:rsid w:val="00A1576C"/>
    <w:rsid w:val="00A16297"/>
    <w:rsid w:val="00A216FB"/>
    <w:rsid w:val="00A2194A"/>
    <w:rsid w:val="00A231BA"/>
    <w:rsid w:val="00A25A47"/>
    <w:rsid w:val="00A25EC1"/>
    <w:rsid w:val="00A309C4"/>
    <w:rsid w:val="00A35DD9"/>
    <w:rsid w:val="00A40AB6"/>
    <w:rsid w:val="00A45B26"/>
    <w:rsid w:val="00A54DC4"/>
    <w:rsid w:val="00A57A8F"/>
    <w:rsid w:val="00A619A2"/>
    <w:rsid w:val="00A76728"/>
    <w:rsid w:val="00A82D02"/>
    <w:rsid w:val="00A94350"/>
    <w:rsid w:val="00A95970"/>
    <w:rsid w:val="00A96E3F"/>
    <w:rsid w:val="00AA1B9C"/>
    <w:rsid w:val="00AA3DE6"/>
    <w:rsid w:val="00AB1298"/>
    <w:rsid w:val="00AB2D83"/>
    <w:rsid w:val="00AB4277"/>
    <w:rsid w:val="00AC55D2"/>
    <w:rsid w:val="00AD441E"/>
    <w:rsid w:val="00AD5E54"/>
    <w:rsid w:val="00AD6591"/>
    <w:rsid w:val="00AF73B5"/>
    <w:rsid w:val="00AF7B97"/>
    <w:rsid w:val="00B02A21"/>
    <w:rsid w:val="00B04133"/>
    <w:rsid w:val="00B06A8F"/>
    <w:rsid w:val="00B127A9"/>
    <w:rsid w:val="00B3133F"/>
    <w:rsid w:val="00B3558D"/>
    <w:rsid w:val="00B40D8F"/>
    <w:rsid w:val="00B60D87"/>
    <w:rsid w:val="00B65A1A"/>
    <w:rsid w:val="00B74E05"/>
    <w:rsid w:val="00B87F13"/>
    <w:rsid w:val="00B95232"/>
    <w:rsid w:val="00B96DEB"/>
    <w:rsid w:val="00BA259D"/>
    <w:rsid w:val="00BB22E1"/>
    <w:rsid w:val="00BB36C5"/>
    <w:rsid w:val="00BB5FC2"/>
    <w:rsid w:val="00BB7339"/>
    <w:rsid w:val="00BC2F36"/>
    <w:rsid w:val="00BD548D"/>
    <w:rsid w:val="00BD7303"/>
    <w:rsid w:val="00BE1F2B"/>
    <w:rsid w:val="00BE50DE"/>
    <w:rsid w:val="00BE615F"/>
    <w:rsid w:val="00BE6CFF"/>
    <w:rsid w:val="00BF366B"/>
    <w:rsid w:val="00BF4D86"/>
    <w:rsid w:val="00BF6C2E"/>
    <w:rsid w:val="00C056C1"/>
    <w:rsid w:val="00C0588A"/>
    <w:rsid w:val="00C12D04"/>
    <w:rsid w:val="00C131D5"/>
    <w:rsid w:val="00C21313"/>
    <w:rsid w:val="00C25280"/>
    <w:rsid w:val="00C33C49"/>
    <w:rsid w:val="00C34178"/>
    <w:rsid w:val="00C43C7B"/>
    <w:rsid w:val="00C44C42"/>
    <w:rsid w:val="00C45274"/>
    <w:rsid w:val="00C46912"/>
    <w:rsid w:val="00C56C26"/>
    <w:rsid w:val="00C576F1"/>
    <w:rsid w:val="00C71FE9"/>
    <w:rsid w:val="00C812DD"/>
    <w:rsid w:val="00C853C9"/>
    <w:rsid w:val="00C91F44"/>
    <w:rsid w:val="00C944F3"/>
    <w:rsid w:val="00C95453"/>
    <w:rsid w:val="00CA13D3"/>
    <w:rsid w:val="00CA5502"/>
    <w:rsid w:val="00CA73EB"/>
    <w:rsid w:val="00CA76BF"/>
    <w:rsid w:val="00CB2BD4"/>
    <w:rsid w:val="00CC1054"/>
    <w:rsid w:val="00CE2388"/>
    <w:rsid w:val="00CE3ABE"/>
    <w:rsid w:val="00CE4DB2"/>
    <w:rsid w:val="00CE5608"/>
    <w:rsid w:val="00CF20BD"/>
    <w:rsid w:val="00CF5670"/>
    <w:rsid w:val="00D10C5A"/>
    <w:rsid w:val="00D110C0"/>
    <w:rsid w:val="00D13A58"/>
    <w:rsid w:val="00D206D6"/>
    <w:rsid w:val="00D20B5B"/>
    <w:rsid w:val="00D27365"/>
    <w:rsid w:val="00D35C63"/>
    <w:rsid w:val="00D369C3"/>
    <w:rsid w:val="00D46523"/>
    <w:rsid w:val="00D4682E"/>
    <w:rsid w:val="00D50558"/>
    <w:rsid w:val="00D544EB"/>
    <w:rsid w:val="00D575A8"/>
    <w:rsid w:val="00D67131"/>
    <w:rsid w:val="00D828C2"/>
    <w:rsid w:val="00D84684"/>
    <w:rsid w:val="00D853CD"/>
    <w:rsid w:val="00DA10DE"/>
    <w:rsid w:val="00DB160D"/>
    <w:rsid w:val="00DB34EC"/>
    <w:rsid w:val="00DB4CB0"/>
    <w:rsid w:val="00DB5DBC"/>
    <w:rsid w:val="00DB7514"/>
    <w:rsid w:val="00DC0C88"/>
    <w:rsid w:val="00DC2A4F"/>
    <w:rsid w:val="00DC34CA"/>
    <w:rsid w:val="00DC4FB7"/>
    <w:rsid w:val="00DC6C32"/>
    <w:rsid w:val="00DD0690"/>
    <w:rsid w:val="00DD1A9F"/>
    <w:rsid w:val="00DD7475"/>
    <w:rsid w:val="00DD7ACB"/>
    <w:rsid w:val="00DE2A82"/>
    <w:rsid w:val="00DE52F9"/>
    <w:rsid w:val="00DE7F79"/>
    <w:rsid w:val="00DF4A41"/>
    <w:rsid w:val="00E1091E"/>
    <w:rsid w:val="00E329D7"/>
    <w:rsid w:val="00E37122"/>
    <w:rsid w:val="00E424FC"/>
    <w:rsid w:val="00E42D51"/>
    <w:rsid w:val="00E42EA0"/>
    <w:rsid w:val="00E4657B"/>
    <w:rsid w:val="00E5689A"/>
    <w:rsid w:val="00E60711"/>
    <w:rsid w:val="00E66119"/>
    <w:rsid w:val="00E66420"/>
    <w:rsid w:val="00E77976"/>
    <w:rsid w:val="00E845EC"/>
    <w:rsid w:val="00E857C1"/>
    <w:rsid w:val="00E86583"/>
    <w:rsid w:val="00E86D26"/>
    <w:rsid w:val="00E9245B"/>
    <w:rsid w:val="00E934ED"/>
    <w:rsid w:val="00E96360"/>
    <w:rsid w:val="00E97D20"/>
    <w:rsid w:val="00EA0D2A"/>
    <w:rsid w:val="00EA114C"/>
    <w:rsid w:val="00EA3C7A"/>
    <w:rsid w:val="00EA79E6"/>
    <w:rsid w:val="00EB590C"/>
    <w:rsid w:val="00EC12A0"/>
    <w:rsid w:val="00EC2B73"/>
    <w:rsid w:val="00ED2E92"/>
    <w:rsid w:val="00ED6D91"/>
    <w:rsid w:val="00EE1966"/>
    <w:rsid w:val="00EE503A"/>
    <w:rsid w:val="00EF3C7A"/>
    <w:rsid w:val="00F0209A"/>
    <w:rsid w:val="00F042B3"/>
    <w:rsid w:val="00F25E00"/>
    <w:rsid w:val="00F27A80"/>
    <w:rsid w:val="00F314AB"/>
    <w:rsid w:val="00F31B78"/>
    <w:rsid w:val="00F525AC"/>
    <w:rsid w:val="00F55D43"/>
    <w:rsid w:val="00F56408"/>
    <w:rsid w:val="00F5674E"/>
    <w:rsid w:val="00F60A02"/>
    <w:rsid w:val="00F61071"/>
    <w:rsid w:val="00F61A2E"/>
    <w:rsid w:val="00F622DA"/>
    <w:rsid w:val="00F62B4A"/>
    <w:rsid w:val="00F6390A"/>
    <w:rsid w:val="00F6445F"/>
    <w:rsid w:val="00F64E57"/>
    <w:rsid w:val="00F6759C"/>
    <w:rsid w:val="00F71E24"/>
    <w:rsid w:val="00F73550"/>
    <w:rsid w:val="00F80EC9"/>
    <w:rsid w:val="00F85B63"/>
    <w:rsid w:val="00F91C3B"/>
    <w:rsid w:val="00F942E1"/>
    <w:rsid w:val="00F94EA0"/>
    <w:rsid w:val="00F95E7F"/>
    <w:rsid w:val="00FA6224"/>
    <w:rsid w:val="00FB2E9D"/>
    <w:rsid w:val="00FB4BE7"/>
    <w:rsid w:val="00FB5D72"/>
    <w:rsid w:val="00FC045F"/>
    <w:rsid w:val="00FC3E12"/>
    <w:rsid w:val="00FC6AA3"/>
    <w:rsid w:val="00FD441E"/>
    <w:rsid w:val="00FD54E7"/>
    <w:rsid w:val="00FE01F6"/>
    <w:rsid w:val="00FE0A07"/>
    <w:rsid w:val="00FE711D"/>
    <w:rsid w:val="00FF2423"/>
    <w:rsid w:val="00FF5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5A900"/>
  <w15:docId w15:val="{68D5EE2B-FCB4-4346-A519-C0882B91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E12"/>
  </w:style>
  <w:style w:type="paragraph" w:styleId="Heading1">
    <w:name w:val="heading 1"/>
    <w:aliases w:val="Section Heading,LetHead1,MisHead1,Normalhead1,l1,Normal Heading 1,h1,1"/>
    <w:basedOn w:val="ECABodyText"/>
    <w:next w:val="ECABodyText"/>
    <w:link w:val="Heading1Char"/>
    <w:rsid w:val="000C0BC5"/>
    <w:pPr>
      <w:keepNext/>
      <w:numPr>
        <w:numId w:val="5"/>
      </w:numPr>
      <w:tabs>
        <w:tab w:val="clear" w:pos="567"/>
      </w:tabs>
      <w:spacing w:after="360"/>
      <w:ind w:left="0" w:firstLine="0"/>
      <w:outlineLvl w:val="0"/>
    </w:pPr>
    <w:rPr>
      <w:rFonts w:ascii="Futura XBlkCn BT" w:hAnsi="Futura XBlkCn BT"/>
      <w:b/>
      <w:color w:val="808080"/>
      <w:sz w:val="36"/>
    </w:rPr>
  </w:style>
  <w:style w:type="paragraph" w:styleId="Heading2">
    <w:name w:val="heading 2"/>
    <w:aliases w:val="Subchapter 1.1"/>
    <w:basedOn w:val="Heading1"/>
    <w:next w:val="ECABodyText"/>
    <w:link w:val="Heading2Char"/>
    <w:rsid w:val="000C0BC5"/>
    <w:pPr>
      <w:numPr>
        <w:ilvl w:val="1"/>
      </w:numPr>
      <w:tabs>
        <w:tab w:val="clear" w:pos="680"/>
        <w:tab w:val="left" w:pos="1134"/>
      </w:tabs>
      <w:spacing w:before="240"/>
      <w:ind w:left="1134" w:hanging="1134"/>
      <w:outlineLvl w:val="1"/>
    </w:pPr>
    <w:rPr>
      <w:rFonts w:ascii="Futura Md BT" w:hAnsi="Futura Md BT"/>
      <w:color w:val="000000"/>
      <w:sz w:val="28"/>
    </w:rPr>
  </w:style>
  <w:style w:type="paragraph" w:styleId="Heading3">
    <w:name w:val="heading 3"/>
    <w:basedOn w:val="Heading2"/>
    <w:next w:val="ECABodyText"/>
    <w:link w:val="Heading3Char"/>
    <w:rsid w:val="000C0BC5"/>
    <w:pPr>
      <w:numPr>
        <w:ilvl w:val="2"/>
      </w:numPr>
      <w:tabs>
        <w:tab w:val="clear" w:pos="1080"/>
      </w:tabs>
      <w:spacing w:before="120" w:after="240"/>
      <w:ind w:left="1134" w:hanging="1134"/>
      <w:outlineLvl w:val="2"/>
    </w:pPr>
    <w:rPr>
      <w:sz w:val="24"/>
    </w:rPr>
  </w:style>
  <w:style w:type="paragraph" w:styleId="Heading4">
    <w:name w:val="heading 4"/>
    <w:basedOn w:val="Normal"/>
    <w:next w:val="Normal"/>
    <w:link w:val="Heading4Char"/>
    <w:unhideWhenUsed/>
    <w:qFormat/>
    <w:rsid w:val="001E01B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ECABodyText"/>
    <w:link w:val="Heading5Char"/>
    <w:rsid w:val="000C0BC5"/>
    <w:pPr>
      <w:keepLines w:val="0"/>
      <w:tabs>
        <w:tab w:val="left" w:pos="1701"/>
      </w:tabs>
      <w:spacing w:before="120" w:after="240" w:line="240" w:lineRule="auto"/>
      <w:outlineLvl w:val="4"/>
    </w:pPr>
    <w:rPr>
      <w:rFonts w:ascii="Futura Md BT" w:eastAsia="Times New Roman" w:hAnsi="Futura Md BT" w:cs="Times New Roman"/>
      <w:iCs w:val="0"/>
      <w:color w:val="000000"/>
      <w:szCs w:val="20"/>
      <w:lang w:val="en-GB"/>
    </w:rPr>
  </w:style>
  <w:style w:type="paragraph" w:styleId="Heading6">
    <w:name w:val="heading 6"/>
    <w:basedOn w:val="Normal"/>
    <w:next w:val="Normal"/>
    <w:link w:val="Heading6Char"/>
    <w:rsid w:val="000C0BC5"/>
    <w:pPr>
      <w:suppressAutoHyphens/>
      <w:spacing w:after="240" w:line="240" w:lineRule="auto"/>
      <w:jc w:val="both"/>
      <w:outlineLvl w:val="5"/>
    </w:pPr>
    <w:rPr>
      <w:rFonts w:ascii="Book Antiqua" w:eastAsia="Times New Roman" w:hAnsi="Book Antiqua" w:cs="Times New Roman"/>
      <w:szCs w:val="20"/>
      <w:lang w:val="en-GB"/>
    </w:rPr>
  </w:style>
  <w:style w:type="paragraph" w:styleId="Heading7">
    <w:name w:val="heading 7"/>
    <w:basedOn w:val="Normal"/>
    <w:next w:val="Normal"/>
    <w:link w:val="Heading7Char"/>
    <w:rsid w:val="000C0BC5"/>
    <w:pPr>
      <w:suppressAutoHyphens/>
      <w:spacing w:after="240" w:line="240" w:lineRule="auto"/>
      <w:jc w:val="both"/>
      <w:outlineLvl w:val="6"/>
    </w:pPr>
    <w:rPr>
      <w:rFonts w:ascii="Book Antiqua" w:eastAsia="Times New Roman" w:hAnsi="Book Antiqua" w:cs="Times New Roman"/>
      <w:szCs w:val="20"/>
      <w:lang w:val="en-GB"/>
    </w:rPr>
  </w:style>
  <w:style w:type="paragraph" w:styleId="Heading8">
    <w:name w:val="heading 8"/>
    <w:basedOn w:val="Normal"/>
    <w:next w:val="Normal"/>
    <w:link w:val="Heading8Char"/>
    <w:rsid w:val="000C0BC5"/>
    <w:pPr>
      <w:suppressAutoHyphens/>
      <w:spacing w:after="240" w:line="240" w:lineRule="auto"/>
      <w:jc w:val="both"/>
      <w:outlineLvl w:val="7"/>
    </w:pPr>
    <w:rPr>
      <w:rFonts w:ascii="Book Antiqua" w:eastAsia="Times New Roman" w:hAnsi="Book Antiqua" w:cs="Times New Roman"/>
      <w:szCs w:val="20"/>
      <w:lang w:val="en-GB"/>
    </w:rPr>
  </w:style>
  <w:style w:type="paragraph" w:styleId="Heading9">
    <w:name w:val="heading 9"/>
    <w:basedOn w:val="Normal"/>
    <w:next w:val="Normal"/>
    <w:link w:val="Heading9Char"/>
    <w:rsid w:val="000C0BC5"/>
    <w:pPr>
      <w:suppressAutoHyphens/>
      <w:spacing w:after="240" w:line="240" w:lineRule="auto"/>
      <w:jc w:val="both"/>
      <w:outlineLvl w:val="8"/>
    </w:pPr>
    <w:rPr>
      <w:rFonts w:ascii="Book Antiqua" w:eastAsia="Times New Roman" w:hAnsi="Book Antiqua"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FC3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C3E12"/>
    <w:rPr>
      <w:rFonts w:ascii="Tahoma" w:hAnsi="Tahoma" w:cs="Tahoma"/>
      <w:sz w:val="16"/>
      <w:szCs w:val="16"/>
    </w:rPr>
  </w:style>
  <w:style w:type="paragraph" w:styleId="ListParagraph">
    <w:name w:val="List Paragraph"/>
    <w:aliases w:val="EX Bullet"/>
    <w:basedOn w:val="Normal"/>
    <w:link w:val="ListParagraphChar"/>
    <w:uiPriority w:val="34"/>
    <w:qFormat/>
    <w:rsid w:val="00DD0690"/>
    <w:pPr>
      <w:ind w:left="720"/>
      <w:contextualSpacing/>
    </w:pPr>
  </w:style>
  <w:style w:type="character" w:styleId="CommentReference">
    <w:name w:val="annotation reference"/>
    <w:basedOn w:val="DefaultParagraphFont"/>
    <w:uiPriority w:val="99"/>
    <w:unhideWhenUsed/>
    <w:rsid w:val="00A129C7"/>
    <w:rPr>
      <w:sz w:val="16"/>
      <w:szCs w:val="16"/>
    </w:rPr>
  </w:style>
  <w:style w:type="paragraph" w:styleId="CommentText">
    <w:name w:val="annotation text"/>
    <w:basedOn w:val="Normal"/>
    <w:link w:val="CommentTextChar"/>
    <w:uiPriority w:val="99"/>
    <w:unhideWhenUsed/>
    <w:rsid w:val="00A129C7"/>
    <w:pPr>
      <w:spacing w:line="240" w:lineRule="auto"/>
    </w:pPr>
    <w:rPr>
      <w:sz w:val="20"/>
      <w:szCs w:val="20"/>
    </w:rPr>
  </w:style>
  <w:style w:type="character" w:customStyle="1" w:styleId="CommentTextChar">
    <w:name w:val="Comment Text Char"/>
    <w:basedOn w:val="DefaultParagraphFont"/>
    <w:link w:val="CommentText"/>
    <w:uiPriority w:val="99"/>
    <w:rsid w:val="00A129C7"/>
    <w:rPr>
      <w:sz w:val="20"/>
      <w:szCs w:val="20"/>
    </w:rPr>
  </w:style>
  <w:style w:type="paragraph" w:styleId="CommentSubject">
    <w:name w:val="annotation subject"/>
    <w:basedOn w:val="CommentText"/>
    <w:next w:val="CommentText"/>
    <w:link w:val="CommentSubjectChar"/>
    <w:semiHidden/>
    <w:unhideWhenUsed/>
    <w:rsid w:val="00A129C7"/>
    <w:rPr>
      <w:b/>
      <w:bCs/>
    </w:rPr>
  </w:style>
  <w:style w:type="character" w:customStyle="1" w:styleId="CommentSubjectChar">
    <w:name w:val="Comment Subject Char"/>
    <w:basedOn w:val="CommentTextChar"/>
    <w:link w:val="CommentSubject"/>
    <w:semiHidden/>
    <w:rsid w:val="00A129C7"/>
    <w:rPr>
      <w:b/>
      <w:bCs/>
      <w:sz w:val="20"/>
      <w:szCs w:val="20"/>
    </w:rPr>
  </w:style>
  <w:style w:type="paragraph" w:customStyle="1" w:styleId="Default">
    <w:name w:val="Default"/>
    <w:rsid w:val="00B60D87"/>
    <w:pPr>
      <w:autoSpaceDE w:val="0"/>
      <w:autoSpaceDN w:val="0"/>
      <w:adjustRightInd w:val="0"/>
      <w:spacing w:after="0" w:line="240" w:lineRule="auto"/>
    </w:pPr>
    <w:rPr>
      <w:rFonts w:ascii="Symbol" w:eastAsia="Calibri" w:hAnsi="Symbol" w:cs="Symbol"/>
      <w:color w:val="000000"/>
      <w:sz w:val="24"/>
      <w:szCs w:val="24"/>
    </w:rPr>
  </w:style>
  <w:style w:type="paragraph" w:customStyle="1" w:styleId="CM4">
    <w:name w:val="CM4"/>
    <w:basedOn w:val="Default"/>
    <w:next w:val="Default"/>
    <w:uiPriority w:val="99"/>
    <w:rsid w:val="00B60D87"/>
    <w:rPr>
      <w:rFonts w:ascii="EUAlbertina" w:hAnsi="EUAlbertina" w:cs="Times New Roman"/>
      <w:color w:val="auto"/>
    </w:rPr>
  </w:style>
  <w:style w:type="character" w:customStyle="1" w:styleId="ListParagraphChar">
    <w:name w:val="List Paragraph Char"/>
    <w:aliases w:val="EX Bullet Char"/>
    <w:link w:val="ListParagraph"/>
    <w:uiPriority w:val="34"/>
    <w:rsid w:val="00B60D87"/>
  </w:style>
  <w:style w:type="paragraph" w:customStyle="1" w:styleId="ECAHeading4">
    <w:name w:val="ECA Heading 4"/>
    <w:basedOn w:val="Heading4"/>
    <w:next w:val="Normal"/>
    <w:link w:val="ECAHeading4Char"/>
    <w:qFormat/>
    <w:rsid w:val="001E01B6"/>
    <w:pPr>
      <w:keepLines w:val="0"/>
      <w:tabs>
        <w:tab w:val="left" w:pos="1701"/>
      </w:tabs>
      <w:spacing w:before="360" w:after="360" w:line="240" w:lineRule="auto"/>
    </w:pPr>
    <w:rPr>
      <w:rFonts w:ascii="Futura Md BT" w:eastAsia="Times New Roman" w:hAnsi="Futura Md BT" w:cs="Times New Roman"/>
      <w:b/>
      <w:i w:val="0"/>
      <w:iCs w:val="0"/>
      <w:color w:val="000000"/>
      <w:spacing w:val="10"/>
      <w:szCs w:val="20"/>
      <w:lang w:val="en-GB"/>
    </w:rPr>
  </w:style>
  <w:style w:type="character" w:customStyle="1" w:styleId="ECAHeading4Char">
    <w:name w:val="ECA Heading 4 Char"/>
    <w:basedOn w:val="DefaultParagraphFont"/>
    <w:link w:val="ECAHeading4"/>
    <w:rsid w:val="001E01B6"/>
    <w:rPr>
      <w:rFonts w:ascii="Futura Md BT" w:eastAsia="Times New Roman" w:hAnsi="Futura Md BT" w:cs="Times New Roman"/>
      <w:b/>
      <w:color w:val="000000"/>
      <w:spacing w:val="10"/>
      <w:szCs w:val="20"/>
      <w:lang w:val="en-GB"/>
    </w:rPr>
  </w:style>
  <w:style w:type="character" w:customStyle="1" w:styleId="Heading4Char">
    <w:name w:val="Heading 4 Char"/>
    <w:basedOn w:val="DefaultParagraphFont"/>
    <w:link w:val="Heading4"/>
    <w:rsid w:val="001E01B6"/>
    <w:rPr>
      <w:rFonts w:asciiTheme="majorHAnsi" w:eastAsiaTheme="majorEastAsia" w:hAnsiTheme="majorHAnsi" w:cstheme="majorBidi"/>
      <w:i/>
      <w:iCs/>
      <w:color w:val="365F91" w:themeColor="accent1" w:themeShade="BF"/>
    </w:rPr>
  </w:style>
  <w:style w:type="character" w:customStyle="1" w:styleId="Heading1Char">
    <w:name w:val="Heading 1 Char"/>
    <w:aliases w:val="Section Heading Char,LetHead1 Char,MisHead1 Char,Normalhead1 Char,l1 Char,Normal Heading 1 Char,h1 Char,1 Char"/>
    <w:basedOn w:val="DefaultParagraphFont"/>
    <w:link w:val="Heading1"/>
    <w:rsid w:val="000C0BC5"/>
    <w:rPr>
      <w:rFonts w:ascii="Futura XBlkCn BT" w:eastAsia="Times New Roman" w:hAnsi="Futura XBlkCn BT" w:cs="Times New Roman"/>
      <w:b/>
      <w:color w:val="808080"/>
      <w:sz w:val="36"/>
      <w:szCs w:val="20"/>
      <w:lang w:val="en-GB"/>
    </w:rPr>
  </w:style>
  <w:style w:type="character" w:customStyle="1" w:styleId="Heading2Char">
    <w:name w:val="Heading 2 Char"/>
    <w:aliases w:val="Subchapter 1.1 Char"/>
    <w:basedOn w:val="DefaultParagraphFont"/>
    <w:link w:val="Heading2"/>
    <w:rsid w:val="000C0BC5"/>
    <w:rPr>
      <w:rFonts w:ascii="Futura Md BT" w:eastAsia="Times New Roman" w:hAnsi="Futura Md BT" w:cs="Times New Roman"/>
      <w:b/>
      <w:color w:val="000000"/>
      <w:sz w:val="28"/>
      <w:szCs w:val="20"/>
      <w:lang w:val="en-GB"/>
    </w:rPr>
  </w:style>
  <w:style w:type="character" w:customStyle="1" w:styleId="Heading3Char">
    <w:name w:val="Heading 3 Char"/>
    <w:basedOn w:val="DefaultParagraphFont"/>
    <w:link w:val="Heading3"/>
    <w:rsid w:val="000C0BC5"/>
    <w:rPr>
      <w:rFonts w:ascii="Futura Md BT" w:eastAsia="Times New Roman" w:hAnsi="Futura Md BT" w:cs="Times New Roman"/>
      <w:b/>
      <w:color w:val="000000"/>
      <w:sz w:val="24"/>
      <w:szCs w:val="20"/>
      <w:lang w:val="en-GB"/>
    </w:rPr>
  </w:style>
  <w:style w:type="character" w:customStyle="1" w:styleId="Heading5Char">
    <w:name w:val="Heading 5 Char"/>
    <w:basedOn w:val="DefaultParagraphFont"/>
    <w:link w:val="Heading5"/>
    <w:rsid w:val="000C0BC5"/>
    <w:rPr>
      <w:rFonts w:ascii="Futura Md BT" w:eastAsia="Times New Roman" w:hAnsi="Futura Md BT" w:cs="Times New Roman"/>
      <w:i/>
      <w:color w:val="000000"/>
      <w:szCs w:val="20"/>
      <w:lang w:val="en-GB"/>
    </w:rPr>
  </w:style>
  <w:style w:type="character" w:customStyle="1" w:styleId="Heading6Char">
    <w:name w:val="Heading 6 Char"/>
    <w:basedOn w:val="DefaultParagraphFont"/>
    <w:link w:val="Heading6"/>
    <w:rsid w:val="000C0BC5"/>
    <w:rPr>
      <w:rFonts w:ascii="Book Antiqua" w:eastAsia="Times New Roman" w:hAnsi="Book Antiqua" w:cs="Times New Roman"/>
      <w:szCs w:val="20"/>
      <w:lang w:val="en-GB"/>
    </w:rPr>
  </w:style>
  <w:style w:type="character" w:customStyle="1" w:styleId="Heading7Char">
    <w:name w:val="Heading 7 Char"/>
    <w:basedOn w:val="DefaultParagraphFont"/>
    <w:link w:val="Heading7"/>
    <w:rsid w:val="000C0BC5"/>
    <w:rPr>
      <w:rFonts w:ascii="Book Antiqua" w:eastAsia="Times New Roman" w:hAnsi="Book Antiqua" w:cs="Times New Roman"/>
      <w:szCs w:val="20"/>
      <w:lang w:val="en-GB"/>
    </w:rPr>
  </w:style>
  <w:style w:type="character" w:customStyle="1" w:styleId="Heading8Char">
    <w:name w:val="Heading 8 Char"/>
    <w:basedOn w:val="DefaultParagraphFont"/>
    <w:link w:val="Heading8"/>
    <w:rsid w:val="000C0BC5"/>
    <w:rPr>
      <w:rFonts w:ascii="Book Antiqua" w:eastAsia="Times New Roman" w:hAnsi="Book Antiqua" w:cs="Times New Roman"/>
      <w:szCs w:val="20"/>
      <w:lang w:val="en-GB"/>
    </w:rPr>
  </w:style>
  <w:style w:type="character" w:customStyle="1" w:styleId="Heading9Char">
    <w:name w:val="Heading 9 Char"/>
    <w:basedOn w:val="DefaultParagraphFont"/>
    <w:link w:val="Heading9"/>
    <w:rsid w:val="000C0BC5"/>
    <w:rPr>
      <w:rFonts w:ascii="Book Antiqua" w:eastAsia="Times New Roman" w:hAnsi="Book Antiqua" w:cs="Times New Roman"/>
      <w:szCs w:val="20"/>
      <w:lang w:val="en-GB"/>
    </w:rPr>
  </w:style>
  <w:style w:type="paragraph" w:customStyle="1" w:styleId="StyleECABodyTextItalicRed">
    <w:name w:val="Style ECA Body Text + Italic Red"/>
    <w:basedOn w:val="ECABodyText"/>
    <w:rsid w:val="000C0BC5"/>
    <w:rPr>
      <w:i/>
      <w:iCs/>
      <w:color w:val="FF0000"/>
    </w:rPr>
  </w:style>
  <w:style w:type="paragraph" w:customStyle="1" w:styleId="ECAList">
    <w:name w:val="ECA List"/>
    <w:basedOn w:val="ECABodyText"/>
    <w:qFormat/>
    <w:rsid w:val="000C0BC5"/>
    <w:pPr>
      <w:numPr>
        <w:numId w:val="7"/>
      </w:numPr>
      <w:spacing w:before="240"/>
      <w:ind w:left="1134" w:hanging="567"/>
    </w:pPr>
  </w:style>
  <w:style w:type="paragraph" w:styleId="Footer">
    <w:name w:val="footer"/>
    <w:aliases w:val="ECA Footer,Footer2"/>
    <w:basedOn w:val="ECABodyText"/>
    <w:link w:val="FooterChar"/>
    <w:uiPriority w:val="99"/>
    <w:rsid w:val="000C0BC5"/>
    <w:pPr>
      <w:jc w:val="both"/>
    </w:pPr>
    <w:rPr>
      <w:b/>
      <w:i/>
      <w:sz w:val="18"/>
    </w:rPr>
  </w:style>
  <w:style w:type="character" w:customStyle="1" w:styleId="FooterChar">
    <w:name w:val="Footer Char"/>
    <w:aliases w:val="ECA Footer Char,Footer2 Char"/>
    <w:basedOn w:val="DefaultParagraphFont"/>
    <w:link w:val="Footer"/>
    <w:uiPriority w:val="99"/>
    <w:rsid w:val="000C0BC5"/>
    <w:rPr>
      <w:rFonts w:ascii="Book Antiqua" w:eastAsia="Times New Roman" w:hAnsi="Book Antiqua" w:cs="Times New Roman"/>
      <w:b/>
      <w:i/>
      <w:sz w:val="18"/>
      <w:szCs w:val="20"/>
      <w:lang w:val="en-GB"/>
    </w:rPr>
  </w:style>
  <w:style w:type="paragraph" w:styleId="Header">
    <w:name w:val="header"/>
    <w:aliases w:val="ECA Header"/>
    <w:basedOn w:val="ECABodyText"/>
    <w:link w:val="HeaderChar"/>
    <w:rsid w:val="000C0BC5"/>
    <w:pPr>
      <w:jc w:val="both"/>
    </w:pPr>
    <w:rPr>
      <w:b/>
      <w:i/>
      <w:sz w:val="20"/>
    </w:rPr>
  </w:style>
  <w:style w:type="character" w:customStyle="1" w:styleId="HeaderChar">
    <w:name w:val="Header Char"/>
    <w:aliases w:val="ECA Header Char"/>
    <w:basedOn w:val="DefaultParagraphFont"/>
    <w:link w:val="Header"/>
    <w:rsid w:val="000C0BC5"/>
    <w:rPr>
      <w:rFonts w:ascii="Book Antiqua" w:eastAsia="Times New Roman" w:hAnsi="Book Antiqua" w:cs="Times New Roman"/>
      <w:b/>
      <w:i/>
      <w:sz w:val="20"/>
      <w:szCs w:val="20"/>
      <w:lang w:val="en-GB"/>
    </w:rPr>
  </w:style>
  <w:style w:type="paragraph" w:customStyle="1" w:styleId="ECAHeading1">
    <w:name w:val="ECA Heading 1"/>
    <w:basedOn w:val="Heading1"/>
    <w:next w:val="ECABodyText"/>
    <w:qFormat/>
    <w:rsid w:val="000C0BC5"/>
    <w:pPr>
      <w:spacing w:before="480" w:after="480"/>
    </w:pPr>
    <w:rPr>
      <w:b w:val="0"/>
      <w:color w:val="8064A2" w:themeColor="accent4"/>
      <w:spacing w:val="10"/>
    </w:rPr>
  </w:style>
  <w:style w:type="paragraph" w:customStyle="1" w:styleId="ECAHeading2">
    <w:name w:val="ECA Heading 2"/>
    <w:basedOn w:val="Heading2"/>
    <w:next w:val="ECABodyText"/>
    <w:qFormat/>
    <w:rsid w:val="000C0BC5"/>
    <w:pPr>
      <w:spacing w:before="480" w:after="480"/>
    </w:pPr>
    <w:rPr>
      <w:color w:val="auto"/>
      <w:spacing w:val="10"/>
    </w:rPr>
  </w:style>
  <w:style w:type="paragraph" w:customStyle="1" w:styleId="ECAHeading3">
    <w:name w:val="ECA Heading 3"/>
    <w:basedOn w:val="Heading3"/>
    <w:next w:val="ECABodyText"/>
    <w:qFormat/>
    <w:rsid w:val="000C0BC5"/>
    <w:pPr>
      <w:spacing w:before="360" w:after="360"/>
    </w:pPr>
    <w:rPr>
      <w:spacing w:val="10"/>
    </w:rPr>
  </w:style>
  <w:style w:type="paragraph" w:styleId="TOC1">
    <w:name w:val="toc 1"/>
    <w:aliases w:val="ECA TOC 1"/>
    <w:basedOn w:val="ECABodyText"/>
    <w:next w:val="ECABodyText"/>
    <w:uiPriority w:val="39"/>
    <w:qFormat/>
    <w:rsid w:val="000C0BC5"/>
    <w:pPr>
      <w:tabs>
        <w:tab w:val="right" w:pos="8789"/>
      </w:tabs>
      <w:spacing w:before="240" w:after="120"/>
      <w:ind w:left="851" w:hanging="851"/>
    </w:pPr>
    <w:rPr>
      <w:b/>
      <w:noProof/>
      <w:sz w:val="24"/>
    </w:rPr>
  </w:style>
  <w:style w:type="paragraph" w:styleId="TOC3">
    <w:name w:val="toc 3"/>
    <w:aliases w:val="ECA TOC 3"/>
    <w:basedOn w:val="TOC2"/>
    <w:next w:val="ECABodyText"/>
    <w:uiPriority w:val="39"/>
    <w:qFormat/>
    <w:rsid w:val="000C0BC5"/>
    <w:pPr>
      <w:ind w:left="1843" w:hanging="992"/>
    </w:pPr>
  </w:style>
  <w:style w:type="paragraph" w:styleId="TOC2">
    <w:name w:val="toc 2"/>
    <w:aliases w:val="ECA TOC 2"/>
    <w:basedOn w:val="TOC1"/>
    <w:next w:val="ECABodyText"/>
    <w:uiPriority w:val="39"/>
    <w:qFormat/>
    <w:rsid w:val="000C0BC5"/>
    <w:pPr>
      <w:spacing w:before="60"/>
    </w:pPr>
    <w:rPr>
      <w:b w:val="0"/>
    </w:rPr>
  </w:style>
  <w:style w:type="paragraph" w:customStyle="1" w:styleId="ECATableText">
    <w:name w:val="ECA Table Text"/>
    <w:basedOn w:val="ECABodyText"/>
    <w:qFormat/>
    <w:rsid w:val="000C0BC5"/>
    <w:pPr>
      <w:keepNext/>
      <w:spacing w:before="60" w:after="60"/>
    </w:pPr>
    <w:rPr>
      <w:rFonts w:ascii="Arial" w:hAnsi="Arial" w:cs="Arial"/>
      <w:sz w:val="18"/>
    </w:rPr>
  </w:style>
  <w:style w:type="paragraph" w:styleId="TableofFigures">
    <w:name w:val="table of figures"/>
    <w:aliases w:val="ECA Table of Figures"/>
    <w:basedOn w:val="Normal"/>
    <w:next w:val="Normal"/>
    <w:uiPriority w:val="99"/>
    <w:qFormat/>
    <w:rsid w:val="000C0BC5"/>
    <w:pPr>
      <w:tabs>
        <w:tab w:val="right" w:pos="8789"/>
      </w:tabs>
      <w:suppressAutoHyphens/>
      <w:spacing w:after="120" w:line="240" w:lineRule="auto"/>
      <w:ind w:right="521"/>
    </w:pPr>
    <w:rPr>
      <w:rFonts w:ascii="Book Antiqua" w:eastAsia="Times New Roman" w:hAnsi="Book Antiqua" w:cs="Times New Roman"/>
      <w:noProof/>
      <w:szCs w:val="20"/>
      <w:lang w:val="en-GB"/>
    </w:rPr>
  </w:style>
  <w:style w:type="paragraph" w:customStyle="1" w:styleId="ECAHeading5">
    <w:name w:val="ECA Heading 5"/>
    <w:basedOn w:val="Heading5"/>
    <w:next w:val="ECABodyText"/>
    <w:qFormat/>
    <w:rsid w:val="000C0BC5"/>
    <w:pPr>
      <w:spacing w:before="360" w:after="360"/>
    </w:pPr>
    <w:rPr>
      <w:spacing w:val="10"/>
    </w:rPr>
  </w:style>
  <w:style w:type="paragraph" w:customStyle="1" w:styleId="ECAAnnexHead1">
    <w:name w:val="ECA Annex Head 1"/>
    <w:basedOn w:val="ECAHeading1"/>
    <w:next w:val="ECABodyText"/>
    <w:qFormat/>
    <w:rsid w:val="000C0BC5"/>
    <w:pPr>
      <w:numPr>
        <w:numId w:val="6"/>
      </w:numPr>
      <w:tabs>
        <w:tab w:val="clear" w:pos="851"/>
      </w:tabs>
      <w:ind w:left="0" w:firstLine="0"/>
    </w:pPr>
  </w:style>
  <w:style w:type="paragraph" w:customStyle="1" w:styleId="ECAAnnexHead2">
    <w:name w:val="ECA Annex Head 2"/>
    <w:basedOn w:val="ECAAnnexHead1"/>
    <w:next w:val="ECABodyText"/>
    <w:qFormat/>
    <w:rsid w:val="000C0BC5"/>
    <w:pPr>
      <w:numPr>
        <w:ilvl w:val="1"/>
      </w:numPr>
      <w:tabs>
        <w:tab w:val="clear" w:pos="1134"/>
      </w:tabs>
      <w:ind w:left="0" w:firstLine="0"/>
      <w:outlineLvl w:val="1"/>
    </w:pPr>
    <w:rPr>
      <w:rFonts w:ascii="Futura Md BT" w:hAnsi="Futura Md BT"/>
      <w:b/>
      <w:color w:val="auto"/>
      <w:sz w:val="28"/>
    </w:rPr>
  </w:style>
  <w:style w:type="paragraph" w:customStyle="1" w:styleId="ECAAnnexHead3">
    <w:name w:val="ECA Annex Head 3"/>
    <w:basedOn w:val="ECAAnnexHead2"/>
    <w:next w:val="ECABodyText"/>
    <w:qFormat/>
    <w:rsid w:val="000C0BC5"/>
    <w:pPr>
      <w:numPr>
        <w:ilvl w:val="2"/>
      </w:numPr>
      <w:tabs>
        <w:tab w:val="clear" w:pos="1440"/>
      </w:tabs>
      <w:spacing w:before="360" w:after="360"/>
      <w:ind w:left="0" w:firstLine="0"/>
      <w:outlineLvl w:val="2"/>
    </w:pPr>
    <w:rPr>
      <w:sz w:val="24"/>
    </w:rPr>
  </w:style>
  <w:style w:type="paragraph" w:customStyle="1" w:styleId="ECABullets">
    <w:name w:val="ECA Bullets"/>
    <w:basedOn w:val="ECABodyText"/>
    <w:qFormat/>
    <w:rsid w:val="000C0BC5"/>
    <w:pPr>
      <w:numPr>
        <w:numId w:val="4"/>
      </w:numPr>
      <w:tabs>
        <w:tab w:val="clear" w:pos="1134"/>
      </w:tabs>
      <w:spacing w:before="240"/>
      <w:ind w:left="0" w:firstLine="0"/>
    </w:pPr>
  </w:style>
  <w:style w:type="paragraph" w:customStyle="1" w:styleId="ECABulletsSub">
    <w:name w:val="ECA Bullets Sub"/>
    <w:basedOn w:val="ECABodyText"/>
    <w:qFormat/>
    <w:rsid w:val="000C0BC5"/>
    <w:pPr>
      <w:numPr>
        <w:ilvl w:val="1"/>
        <w:numId w:val="4"/>
      </w:numPr>
      <w:tabs>
        <w:tab w:val="clear" w:pos="1701"/>
      </w:tabs>
      <w:spacing w:before="240"/>
      <w:ind w:left="0" w:firstLine="0"/>
    </w:pPr>
  </w:style>
  <w:style w:type="paragraph" w:customStyle="1" w:styleId="ECABulletsSub-Sub">
    <w:name w:val="ECA Bullets Sub-Sub"/>
    <w:basedOn w:val="ECABodyText"/>
    <w:autoRedefine/>
    <w:qFormat/>
    <w:rsid w:val="000C0BC5"/>
    <w:pPr>
      <w:numPr>
        <w:ilvl w:val="2"/>
        <w:numId w:val="4"/>
      </w:numPr>
      <w:tabs>
        <w:tab w:val="clear" w:pos="2268"/>
      </w:tabs>
      <w:ind w:left="0" w:firstLine="0"/>
    </w:pPr>
  </w:style>
  <w:style w:type="paragraph" w:customStyle="1" w:styleId="ECATitleSub">
    <w:name w:val="ECA Title Sub"/>
    <w:basedOn w:val="ECABodyText"/>
    <w:next w:val="ECABodyText"/>
    <w:qFormat/>
    <w:rsid w:val="000C0BC5"/>
    <w:pPr>
      <w:spacing w:before="360" w:after="360"/>
    </w:pPr>
    <w:rPr>
      <w:rFonts w:ascii="Futura Md BT" w:hAnsi="Futura Md BT"/>
      <w:b/>
      <w:sz w:val="24"/>
    </w:rPr>
  </w:style>
  <w:style w:type="paragraph" w:customStyle="1" w:styleId="ECAQuote">
    <w:name w:val="ECA Quote"/>
    <w:basedOn w:val="ECABodyText"/>
    <w:next w:val="ECABodyText"/>
    <w:qFormat/>
    <w:rsid w:val="000C0BC5"/>
    <w:pPr>
      <w:ind w:firstLine="567"/>
    </w:pPr>
    <w:rPr>
      <w:i/>
    </w:rPr>
  </w:style>
  <w:style w:type="paragraph" w:customStyle="1" w:styleId="ECATableHeader">
    <w:name w:val="ECA Table Header"/>
    <w:basedOn w:val="ECATableText"/>
    <w:next w:val="ECATableText"/>
    <w:rsid w:val="000C0BC5"/>
    <w:pPr>
      <w:spacing w:before="120" w:after="120"/>
    </w:pPr>
    <w:rPr>
      <w:b/>
    </w:rPr>
  </w:style>
  <w:style w:type="paragraph" w:customStyle="1" w:styleId="ECACaption">
    <w:name w:val="ECA Caption"/>
    <w:basedOn w:val="ECACaptionNEW"/>
    <w:next w:val="ECABodyText"/>
    <w:qFormat/>
    <w:rsid w:val="000C0BC5"/>
  </w:style>
  <w:style w:type="paragraph" w:customStyle="1" w:styleId="ECABoxHeader">
    <w:name w:val="ECA Box Header"/>
    <w:basedOn w:val="ECATableHeader"/>
    <w:next w:val="ECABodyText"/>
    <w:qFormat/>
    <w:rsid w:val="000C0BC5"/>
    <w:pPr>
      <w:keepNext w:val="0"/>
    </w:pPr>
    <w:rPr>
      <w:bCs/>
      <w:color w:val="FFFFFF" w:themeColor="background1"/>
      <w:sz w:val="20"/>
      <w:szCs w:val="18"/>
      <w:lang w:val="hr-HR"/>
    </w:rPr>
  </w:style>
  <w:style w:type="paragraph" w:customStyle="1" w:styleId="ECATitle">
    <w:name w:val="ECA Title"/>
    <w:basedOn w:val="ECAHeading1"/>
    <w:next w:val="ECABodyText"/>
    <w:qFormat/>
    <w:rsid w:val="000C0BC5"/>
    <w:pPr>
      <w:numPr>
        <w:numId w:val="0"/>
      </w:numPr>
      <w:ind w:left="567" w:hanging="567"/>
      <w:outlineLvl w:val="9"/>
    </w:pPr>
  </w:style>
  <w:style w:type="paragraph" w:customStyle="1" w:styleId="ECABodyText">
    <w:name w:val="ECA Body Text"/>
    <w:link w:val="ECABodyTextChar"/>
    <w:qFormat/>
    <w:rsid w:val="000C0BC5"/>
    <w:pPr>
      <w:spacing w:after="240" w:line="240" w:lineRule="auto"/>
    </w:pPr>
    <w:rPr>
      <w:rFonts w:ascii="Book Antiqua" w:eastAsia="Times New Roman" w:hAnsi="Book Antiqua" w:cs="Times New Roman"/>
      <w:szCs w:val="20"/>
      <w:lang w:val="en-GB"/>
    </w:rPr>
  </w:style>
  <w:style w:type="paragraph" w:customStyle="1" w:styleId="ECABoxText">
    <w:name w:val="ECA Box Text"/>
    <w:basedOn w:val="ECATableText"/>
    <w:qFormat/>
    <w:rsid w:val="000C0BC5"/>
    <w:pPr>
      <w:spacing w:before="120" w:after="120"/>
    </w:pPr>
    <w:rPr>
      <w:sz w:val="20"/>
    </w:rPr>
  </w:style>
  <w:style w:type="table" w:styleId="TableGrid">
    <w:name w:val="Table Grid"/>
    <w:basedOn w:val="TableNormal"/>
    <w:rsid w:val="000C0BC5"/>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ASourceText">
    <w:name w:val="ECA Source Text"/>
    <w:basedOn w:val="ECABodyText"/>
    <w:next w:val="ECABodyText"/>
    <w:qFormat/>
    <w:rsid w:val="000C0BC5"/>
    <w:pPr>
      <w:spacing w:before="60"/>
    </w:pPr>
    <w:rPr>
      <w:rFonts w:ascii="Arial" w:hAnsi="Arial" w:cs="Arial"/>
      <w:color w:val="A6A6A6" w:themeColor="background1" w:themeShade="A6"/>
      <w:sz w:val="18"/>
    </w:rPr>
  </w:style>
  <w:style w:type="paragraph" w:customStyle="1" w:styleId="ECAReportTitle">
    <w:name w:val="ECA Report Title"/>
    <w:basedOn w:val="ECATitle"/>
    <w:next w:val="ECABodyText"/>
    <w:rsid w:val="000C0BC5"/>
    <w:pPr>
      <w:framePr w:w="4820" w:h="6804" w:hRule="exact" w:wrap="notBeside" w:vAnchor="page" w:hAnchor="margin" w:y="7656"/>
    </w:pPr>
    <w:rPr>
      <w:color w:val="auto"/>
      <w:szCs w:val="36"/>
    </w:rPr>
  </w:style>
  <w:style w:type="character" w:styleId="Hyperlink">
    <w:name w:val="Hyperlink"/>
    <w:basedOn w:val="DefaultParagraphFont"/>
    <w:uiPriority w:val="99"/>
    <w:unhideWhenUsed/>
    <w:rsid w:val="000C0BC5"/>
    <w:rPr>
      <w:color w:val="0000FF"/>
      <w:u w:val="single"/>
    </w:rPr>
  </w:style>
  <w:style w:type="paragraph" w:styleId="HTMLPreformatted">
    <w:name w:val="HTML Preformatted"/>
    <w:basedOn w:val="Normal"/>
    <w:link w:val="HTMLPreformattedChar"/>
    <w:uiPriority w:val="99"/>
    <w:unhideWhenUsed/>
    <w:rsid w:val="000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0C0BC5"/>
    <w:rPr>
      <w:rFonts w:ascii="Courier New" w:hAnsi="Courier New" w:cs="Courier New"/>
      <w:sz w:val="20"/>
      <w:szCs w:val="20"/>
      <w:lang w:val="en-GB" w:eastAsia="en-GB"/>
    </w:rPr>
  </w:style>
  <w:style w:type="paragraph" w:customStyle="1" w:styleId="ECALogoText">
    <w:name w:val="ECA Logo Text"/>
    <w:basedOn w:val="ECABodyText"/>
    <w:next w:val="ECABodyText"/>
    <w:rsid w:val="000C0BC5"/>
    <w:pPr>
      <w:framePr w:w="3969" w:h="5954" w:hRule="exact" w:wrap="notBeside" w:vAnchor="page" w:hAnchor="margin" w:y="681"/>
      <w:spacing w:after="0" w:line="276" w:lineRule="auto"/>
      <w:ind w:right="2211"/>
      <w:jc w:val="both"/>
    </w:pPr>
    <w:rPr>
      <w:rFonts w:ascii="Futura Md BT" w:hAnsi="Futura Md BT"/>
      <w:b/>
      <w:color w:val="1F497D" w:themeColor="text2"/>
      <w:spacing w:val="-4"/>
      <w:sz w:val="26"/>
      <w:szCs w:val="26"/>
    </w:rPr>
  </w:style>
  <w:style w:type="paragraph" w:customStyle="1" w:styleId="ECAKeyMessage">
    <w:name w:val="ECA Key Message"/>
    <w:basedOn w:val="Normal"/>
    <w:link w:val="ECAKeyMessageChar"/>
    <w:qFormat/>
    <w:rsid w:val="000C0BC5"/>
    <w:pPr>
      <w:keepNext/>
      <w:tabs>
        <w:tab w:val="left" w:pos="1701"/>
      </w:tabs>
      <w:spacing w:before="120" w:after="360" w:line="240" w:lineRule="auto"/>
    </w:pPr>
    <w:rPr>
      <w:rFonts w:ascii="Futura Md BT" w:eastAsia="Times New Roman" w:hAnsi="Futura Md BT" w:cs="Times New Roman"/>
      <w:b/>
      <w:i/>
      <w:color w:val="1F497D" w:themeColor="text2"/>
      <w:spacing w:val="10"/>
      <w:sz w:val="24"/>
      <w:szCs w:val="20"/>
      <w:lang w:val="en-GB"/>
    </w:rPr>
  </w:style>
  <w:style w:type="character" w:customStyle="1" w:styleId="ECABodyTextChar">
    <w:name w:val="ECA Body Text Char"/>
    <w:basedOn w:val="DefaultParagraphFont"/>
    <w:link w:val="ECABodyText"/>
    <w:rsid w:val="000C0BC5"/>
    <w:rPr>
      <w:rFonts w:ascii="Book Antiqua" w:eastAsia="Times New Roman" w:hAnsi="Book Antiqua" w:cs="Times New Roman"/>
      <w:szCs w:val="20"/>
      <w:lang w:val="en-GB"/>
    </w:rPr>
  </w:style>
  <w:style w:type="character" w:customStyle="1" w:styleId="ECAKeyMessageChar">
    <w:name w:val="ECA Key Message Char"/>
    <w:basedOn w:val="ECAHeading4Char"/>
    <w:link w:val="ECAKeyMessage"/>
    <w:rsid w:val="000C0BC5"/>
    <w:rPr>
      <w:rFonts w:ascii="Futura Md BT" w:eastAsia="Times New Roman" w:hAnsi="Futura Md BT" w:cs="Times New Roman"/>
      <w:b/>
      <w:i/>
      <w:color w:val="1F497D" w:themeColor="text2"/>
      <w:spacing w:val="10"/>
      <w:sz w:val="24"/>
      <w:szCs w:val="20"/>
      <w:lang w:val="en-GB"/>
    </w:rPr>
  </w:style>
  <w:style w:type="paragraph" w:customStyle="1" w:styleId="ECAKeymessage0">
    <w:name w:val="ECA Key message"/>
    <w:basedOn w:val="ECAKeyMessage"/>
    <w:link w:val="ECAKeymessageChar0"/>
    <w:rsid w:val="000C0BC5"/>
  </w:style>
  <w:style w:type="character" w:customStyle="1" w:styleId="ECAKeymessageChar0">
    <w:name w:val="ECA Key message Char"/>
    <w:basedOn w:val="ECAKeyMessageChar"/>
    <w:link w:val="ECAKeymessage0"/>
    <w:rsid w:val="000C0BC5"/>
    <w:rPr>
      <w:rFonts w:ascii="Futura Md BT" w:eastAsia="Times New Roman" w:hAnsi="Futura Md BT" w:cs="Times New Roman"/>
      <w:b/>
      <w:i/>
      <w:color w:val="1F497D" w:themeColor="text2"/>
      <w:spacing w:val="10"/>
      <w:sz w:val="24"/>
      <w:szCs w:val="20"/>
      <w:lang w:val="en-GB"/>
    </w:rPr>
  </w:style>
  <w:style w:type="paragraph" w:customStyle="1" w:styleId="ECACaptionNEW">
    <w:name w:val="ECA Caption NEW"/>
    <w:basedOn w:val="Caption"/>
    <w:link w:val="ECACaptionNEWChar"/>
    <w:rsid w:val="000C0BC5"/>
    <w:pPr>
      <w:keepNext/>
    </w:pPr>
    <w:rPr>
      <w:rFonts w:ascii="Arial" w:hAnsi="Arial" w:cs="Arial"/>
      <w:b/>
      <w:bCs/>
      <w:i w:val="0"/>
      <w:iCs w:val="0"/>
      <w:sz w:val="20"/>
    </w:rPr>
  </w:style>
  <w:style w:type="character" w:customStyle="1" w:styleId="ECACaptionNEWChar">
    <w:name w:val="ECA Caption NEW Char"/>
    <w:basedOn w:val="DefaultParagraphFont"/>
    <w:link w:val="ECACaptionNEW"/>
    <w:rsid w:val="000C0BC5"/>
    <w:rPr>
      <w:rFonts w:ascii="Arial" w:eastAsia="Times New Roman" w:hAnsi="Arial" w:cs="Arial"/>
      <w:b/>
      <w:bCs/>
      <w:color w:val="1F497D" w:themeColor="text2"/>
      <w:sz w:val="20"/>
      <w:szCs w:val="18"/>
      <w:lang w:val="en-GB"/>
    </w:rPr>
  </w:style>
  <w:style w:type="paragraph" w:styleId="Caption">
    <w:name w:val="caption"/>
    <w:basedOn w:val="Normal"/>
    <w:next w:val="Normal"/>
    <w:unhideWhenUsed/>
    <w:rsid w:val="000C0BC5"/>
    <w:pPr>
      <w:suppressAutoHyphens/>
      <w:spacing w:line="240" w:lineRule="auto"/>
    </w:pPr>
    <w:rPr>
      <w:rFonts w:ascii="Book Antiqua" w:eastAsia="Times New Roman" w:hAnsi="Book Antiqua" w:cs="Times New Roman"/>
      <w:i/>
      <w:iCs/>
      <w:color w:val="1F497D" w:themeColor="text2"/>
      <w:sz w:val="18"/>
      <w:szCs w:val="18"/>
      <w:lang w:val="en-GB"/>
    </w:rPr>
  </w:style>
  <w:style w:type="paragraph" w:customStyle="1" w:styleId="ECATableBullets">
    <w:name w:val="ECA Table Bullets"/>
    <w:basedOn w:val="ECATableText"/>
    <w:link w:val="ECATableBulletsChar"/>
    <w:qFormat/>
    <w:rsid w:val="000C0BC5"/>
    <w:pPr>
      <w:keepNext w:val="0"/>
      <w:numPr>
        <w:numId w:val="8"/>
      </w:numPr>
      <w:ind w:left="448" w:hanging="283"/>
    </w:pPr>
    <w:rPr>
      <w:szCs w:val="18"/>
    </w:rPr>
  </w:style>
  <w:style w:type="character" w:customStyle="1" w:styleId="ECATableBulletsChar">
    <w:name w:val="ECA Table Bullets Char"/>
    <w:basedOn w:val="DefaultParagraphFont"/>
    <w:link w:val="ECATableBullets"/>
    <w:rsid w:val="000C0BC5"/>
    <w:rPr>
      <w:rFonts w:ascii="Arial" w:eastAsia="Times New Roman" w:hAnsi="Arial" w:cs="Arial"/>
      <w:sz w:val="18"/>
      <w:szCs w:val="18"/>
      <w:lang w:val="en-GB"/>
    </w:rPr>
  </w:style>
  <w:style w:type="paragraph" w:styleId="NormalWeb">
    <w:name w:val="Normal (Web)"/>
    <w:basedOn w:val="Normal"/>
    <w:uiPriority w:val="99"/>
    <w:rsid w:val="000C0B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harChar4">
    <w:name w:val="Char Char4"/>
    <w:locked/>
    <w:rsid w:val="000C0BC5"/>
    <w:rPr>
      <w:lang w:val="x-none" w:eastAsia="en-US"/>
    </w:rPr>
  </w:style>
  <w:style w:type="paragraph" w:styleId="FootnoteText">
    <w:name w:val="footnote text"/>
    <w:basedOn w:val="Normal"/>
    <w:link w:val="FootnoteTextChar"/>
    <w:uiPriority w:val="99"/>
    <w:unhideWhenUsed/>
    <w:rsid w:val="000C0BC5"/>
    <w:rPr>
      <w:rFonts w:ascii="Calibri" w:eastAsia="Calibri" w:hAnsi="Calibri" w:cs="Times New Roman"/>
      <w:noProof/>
      <w:sz w:val="20"/>
      <w:szCs w:val="20"/>
      <w:lang w:val="sq-AL" w:eastAsia="x-none"/>
    </w:rPr>
  </w:style>
  <w:style w:type="character" w:customStyle="1" w:styleId="FootnoteTextChar">
    <w:name w:val="Footnote Text Char"/>
    <w:basedOn w:val="DefaultParagraphFont"/>
    <w:link w:val="FootnoteText"/>
    <w:uiPriority w:val="99"/>
    <w:rsid w:val="000C0BC5"/>
    <w:rPr>
      <w:rFonts w:ascii="Calibri" w:eastAsia="Calibri" w:hAnsi="Calibri" w:cs="Times New Roman"/>
      <w:noProof/>
      <w:sz w:val="20"/>
      <w:szCs w:val="20"/>
      <w:lang w:val="sq-AL" w:eastAsia="x-none"/>
    </w:rPr>
  </w:style>
  <w:style w:type="character" w:styleId="FootnoteReference">
    <w:name w:val="footnote reference"/>
    <w:uiPriority w:val="99"/>
    <w:semiHidden/>
    <w:unhideWhenUsed/>
    <w:rsid w:val="000C0BC5"/>
    <w:rPr>
      <w:vertAlign w:val="superscript"/>
    </w:rPr>
  </w:style>
  <w:style w:type="paragraph" w:styleId="Revision">
    <w:name w:val="Revision"/>
    <w:hidden/>
    <w:uiPriority w:val="99"/>
    <w:semiHidden/>
    <w:rsid w:val="000C0BC5"/>
    <w:pPr>
      <w:spacing w:after="0" w:line="240" w:lineRule="auto"/>
    </w:pPr>
    <w:rPr>
      <w:rFonts w:ascii="Book Antiqua" w:eastAsia="Times New Roman" w:hAnsi="Book Antiqua" w:cs="Book Antiqua"/>
      <w:lang w:val="en-GB"/>
    </w:rPr>
  </w:style>
  <w:style w:type="character" w:customStyle="1" w:styleId="apple-converted-space">
    <w:name w:val="apple-converted-space"/>
    <w:rsid w:val="000C0BC5"/>
  </w:style>
  <w:style w:type="character" w:customStyle="1" w:styleId="apple-style-span">
    <w:name w:val="apple-style-span"/>
    <w:rsid w:val="000C0BC5"/>
  </w:style>
  <w:style w:type="paragraph" w:customStyle="1" w:styleId="CM1">
    <w:name w:val="CM1"/>
    <w:basedOn w:val="Default"/>
    <w:next w:val="Default"/>
    <w:uiPriority w:val="99"/>
    <w:rsid w:val="000C0BC5"/>
    <w:rPr>
      <w:rFonts w:ascii="EUAlbertina" w:hAnsi="EUAlbertina" w:cs="Times New Roman"/>
      <w:color w:val="auto"/>
    </w:rPr>
  </w:style>
  <w:style w:type="paragraph" w:customStyle="1" w:styleId="CM3">
    <w:name w:val="CM3"/>
    <w:basedOn w:val="Default"/>
    <w:next w:val="Default"/>
    <w:uiPriority w:val="99"/>
    <w:rsid w:val="000C0BC5"/>
    <w:rPr>
      <w:rFonts w:ascii="EUAlbertina" w:hAnsi="EUAlbertina" w:cs="Times New Roman"/>
      <w:color w:val="auto"/>
    </w:rPr>
  </w:style>
  <w:style w:type="character" w:customStyle="1" w:styleId="highlight">
    <w:name w:val="highlight"/>
    <w:rsid w:val="000C0BC5"/>
  </w:style>
  <w:style w:type="character" w:customStyle="1" w:styleId="CommentTextChar1">
    <w:name w:val="Comment Text Char1"/>
    <w:uiPriority w:val="99"/>
    <w:locked/>
    <w:rsid w:val="000C0BC5"/>
    <w:rPr>
      <w:rFonts w:ascii="Arial" w:eastAsia="Calibri" w:hAnsi="Arial" w:cs="Times New Roman"/>
      <w:sz w:val="20"/>
      <w:szCs w:val="20"/>
      <w:lang w:val="en-GB"/>
    </w:rPr>
  </w:style>
  <w:style w:type="paragraph" w:customStyle="1" w:styleId="a">
    <w:name w:val="Нормальний текст"/>
    <w:basedOn w:val="Normal"/>
    <w:rsid w:val="000C0BC5"/>
    <w:pPr>
      <w:spacing w:before="120" w:after="0" w:line="240" w:lineRule="auto"/>
      <w:ind w:left="714" w:firstLine="567"/>
    </w:pPr>
    <w:rPr>
      <w:rFonts w:ascii="Antiqua" w:eastAsia="Times New Roman" w:hAnsi="Antiqua" w:cs="Times New Roman"/>
      <w:sz w:val="26"/>
      <w:szCs w:val="20"/>
      <w:lang w:val="uk-UA" w:eastAsia="ru-RU"/>
    </w:rPr>
  </w:style>
  <w:style w:type="character" w:customStyle="1" w:styleId="fontstyle01">
    <w:name w:val="fontstyle01"/>
    <w:rsid w:val="000C0BC5"/>
    <w:rPr>
      <w:rFonts w:ascii="Helvetica" w:hAnsi="Helvetica" w:cs="Helvetica" w:hint="default"/>
      <w:b w:val="0"/>
      <w:bCs w:val="0"/>
      <w:i w:val="0"/>
      <w:iCs w:val="0"/>
      <w:color w:val="000000"/>
      <w:sz w:val="20"/>
      <w:szCs w:val="20"/>
    </w:rPr>
  </w:style>
  <w:style w:type="paragraph" w:styleId="BodyText">
    <w:name w:val="Body Text"/>
    <w:basedOn w:val="Normal"/>
    <w:link w:val="BodyTextChar"/>
    <w:uiPriority w:val="99"/>
    <w:semiHidden/>
    <w:unhideWhenUsed/>
    <w:rsid w:val="000C0BC5"/>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semiHidden/>
    <w:rsid w:val="000C0BC5"/>
    <w:rPr>
      <w:rFonts w:ascii="Times New Roman" w:eastAsia="Times New Roman" w:hAnsi="Times New Roman" w:cs="Times New Roman"/>
      <w:sz w:val="24"/>
      <w:szCs w:val="24"/>
      <w:lang w:val="x-none" w:eastAsia="x-none"/>
    </w:rPr>
  </w:style>
  <w:style w:type="paragraph" w:styleId="EndnoteText">
    <w:name w:val="endnote text"/>
    <w:basedOn w:val="Normal"/>
    <w:link w:val="EndnoteTextChar"/>
    <w:uiPriority w:val="99"/>
    <w:semiHidden/>
    <w:unhideWhenUsed/>
    <w:rsid w:val="000C0BC5"/>
    <w:pPr>
      <w:widowControl w:val="0"/>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0C0BC5"/>
    <w:rPr>
      <w:rFonts w:ascii="Calibri" w:eastAsia="Calibri" w:hAnsi="Calibri" w:cs="Times New Roman"/>
      <w:sz w:val="20"/>
      <w:szCs w:val="20"/>
    </w:rPr>
  </w:style>
  <w:style w:type="character" w:styleId="EndnoteReference">
    <w:name w:val="endnote reference"/>
    <w:uiPriority w:val="99"/>
    <w:semiHidden/>
    <w:unhideWhenUsed/>
    <w:rsid w:val="000C0BC5"/>
    <w:rPr>
      <w:vertAlign w:val="superscript"/>
    </w:rPr>
  </w:style>
  <w:style w:type="paragraph" w:styleId="IntenseQuote">
    <w:name w:val="Intense Quote"/>
    <w:basedOn w:val="Normal"/>
    <w:next w:val="Normal"/>
    <w:link w:val="IntenseQuoteChar"/>
    <w:uiPriority w:val="30"/>
    <w:qFormat/>
    <w:rsid w:val="000C0BC5"/>
    <w:pPr>
      <w:widowControl w:val="0"/>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IntenseQuoteChar">
    <w:name w:val="Intense Quote Char"/>
    <w:basedOn w:val="DefaultParagraphFont"/>
    <w:link w:val="IntenseQuote"/>
    <w:uiPriority w:val="30"/>
    <w:rsid w:val="000C0BC5"/>
    <w:rPr>
      <w:rFonts w:ascii="Calibri" w:eastAsia="Calibri" w:hAnsi="Calibri" w:cs="Times New Roman"/>
      <w:b/>
      <w:bCs/>
      <w:i/>
      <w:iCs/>
      <w:color w:val="4F81BD"/>
    </w:rPr>
  </w:style>
  <w:style w:type="paragraph" w:styleId="BodyText2">
    <w:name w:val="Body Text 2"/>
    <w:basedOn w:val="Normal"/>
    <w:link w:val="BodyText2Char"/>
    <w:uiPriority w:val="99"/>
    <w:semiHidden/>
    <w:unhideWhenUsed/>
    <w:rsid w:val="00F25E00"/>
    <w:pPr>
      <w:spacing w:after="120" w:line="480" w:lineRule="auto"/>
    </w:pPr>
  </w:style>
  <w:style w:type="character" w:customStyle="1" w:styleId="BodyText2Char">
    <w:name w:val="Body Text 2 Char"/>
    <w:basedOn w:val="DefaultParagraphFont"/>
    <w:link w:val="BodyText2"/>
    <w:uiPriority w:val="99"/>
    <w:semiHidden/>
    <w:rsid w:val="00F25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05219">
      <w:bodyDiv w:val="1"/>
      <w:marLeft w:val="0"/>
      <w:marRight w:val="0"/>
      <w:marTop w:val="0"/>
      <w:marBottom w:val="0"/>
      <w:divBdr>
        <w:top w:val="none" w:sz="0" w:space="0" w:color="auto"/>
        <w:left w:val="none" w:sz="0" w:space="0" w:color="auto"/>
        <w:bottom w:val="none" w:sz="0" w:space="0" w:color="auto"/>
        <w:right w:val="none" w:sz="0" w:space="0" w:color="auto"/>
      </w:divBdr>
    </w:div>
    <w:div w:id="1082410358">
      <w:bodyDiv w:val="1"/>
      <w:marLeft w:val="0"/>
      <w:marRight w:val="0"/>
      <w:marTop w:val="0"/>
      <w:marBottom w:val="0"/>
      <w:divBdr>
        <w:top w:val="none" w:sz="0" w:space="0" w:color="auto"/>
        <w:left w:val="none" w:sz="0" w:space="0" w:color="auto"/>
        <w:bottom w:val="none" w:sz="0" w:space="0" w:color="auto"/>
        <w:right w:val="none" w:sz="0" w:space="0" w:color="auto"/>
      </w:divBdr>
    </w:div>
    <w:div w:id="1324704299">
      <w:bodyDiv w:val="1"/>
      <w:marLeft w:val="0"/>
      <w:marRight w:val="0"/>
      <w:marTop w:val="0"/>
      <w:marBottom w:val="0"/>
      <w:divBdr>
        <w:top w:val="none" w:sz="0" w:space="0" w:color="auto"/>
        <w:left w:val="none" w:sz="0" w:space="0" w:color="auto"/>
        <w:bottom w:val="none" w:sz="0" w:space="0" w:color="auto"/>
        <w:right w:val="none" w:sz="0" w:space="0" w:color="auto"/>
      </w:divBdr>
    </w:div>
    <w:div w:id="1406224614">
      <w:bodyDiv w:val="1"/>
      <w:marLeft w:val="0"/>
      <w:marRight w:val="0"/>
      <w:marTop w:val="0"/>
      <w:marBottom w:val="0"/>
      <w:divBdr>
        <w:top w:val="none" w:sz="0" w:space="0" w:color="auto"/>
        <w:left w:val="none" w:sz="0" w:space="0" w:color="auto"/>
        <w:bottom w:val="none" w:sz="0" w:space="0" w:color="auto"/>
        <w:right w:val="none" w:sz="0" w:space="0" w:color="auto"/>
      </w:divBdr>
    </w:div>
    <w:div w:id="1469083598">
      <w:bodyDiv w:val="1"/>
      <w:marLeft w:val="0"/>
      <w:marRight w:val="0"/>
      <w:marTop w:val="0"/>
      <w:marBottom w:val="0"/>
      <w:divBdr>
        <w:top w:val="none" w:sz="0" w:space="0" w:color="auto"/>
        <w:left w:val="none" w:sz="0" w:space="0" w:color="auto"/>
        <w:bottom w:val="none" w:sz="0" w:space="0" w:color="auto"/>
        <w:right w:val="none" w:sz="0" w:space="0" w:color="auto"/>
      </w:divBdr>
    </w:div>
    <w:div w:id="1731803283">
      <w:bodyDiv w:val="1"/>
      <w:marLeft w:val="0"/>
      <w:marRight w:val="0"/>
      <w:marTop w:val="0"/>
      <w:marBottom w:val="0"/>
      <w:divBdr>
        <w:top w:val="none" w:sz="0" w:space="0" w:color="auto"/>
        <w:left w:val="none" w:sz="0" w:space="0" w:color="auto"/>
        <w:bottom w:val="none" w:sz="0" w:space="0" w:color="auto"/>
        <w:right w:val="none" w:sz="0" w:space="0" w:color="auto"/>
      </w:divBdr>
    </w:div>
    <w:div w:id="1889606207">
      <w:bodyDiv w:val="1"/>
      <w:marLeft w:val="0"/>
      <w:marRight w:val="0"/>
      <w:marTop w:val="0"/>
      <w:marBottom w:val="0"/>
      <w:divBdr>
        <w:top w:val="none" w:sz="0" w:space="0" w:color="auto"/>
        <w:left w:val="none" w:sz="0" w:space="0" w:color="auto"/>
        <w:bottom w:val="none" w:sz="0" w:space="0" w:color="auto"/>
        <w:right w:val="none" w:sz="0" w:space="0" w:color="auto"/>
      </w:divBdr>
    </w:div>
    <w:div w:id="2024159426">
      <w:bodyDiv w:val="1"/>
      <w:marLeft w:val="0"/>
      <w:marRight w:val="0"/>
      <w:marTop w:val="0"/>
      <w:marBottom w:val="0"/>
      <w:divBdr>
        <w:top w:val="none" w:sz="0" w:space="0" w:color="auto"/>
        <w:left w:val="none" w:sz="0" w:space="0" w:color="auto"/>
        <w:bottom w:val="none" w:sz="0" w:space="0" w:color="auto"/>
        <w:right w:val="none" w:sz="0" w:space="0" w:color="auto"/>
      </w:divBdr>
    </w:div>
    <w:div w:id="213532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0x009400AD53DF29CA44A0237F966494FEE8</ContentTypeId>
    <TemplateUrl xmlns="http://schemas.microsoft.com/sharepoint/v3" xsi:nil="true"/>
    <ProtocolNumberIn xmlns="http://schemas.microsoft.com/sharepoint/v3" xsi:nil="true"/>
    <DocumentTypeId xmlns="http://schemas.microsoft.com/sharepoint/v3">1</DocumentTypeId>
    <ProtocolNumberOut xmlns="http://schemas.microsoft.com/sharepoint/v3">/</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9400AD53DF29CA44A0237F966494FEE8" ma:contentTypeVersion="" ma:contentTypeDescription="" ma:contentTypeScope="" ma:versionID="f7440d07856a67d1c4e19a24ff600d8e">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70A70-74B5-436D-B585-A6841484C16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BA6BA88-6748-4D67-BD13-CA234CE68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BB2BE-C24A-4070-9AA0-669D34641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5617</Words>
  <Characters>32022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Projektligj</vt:lpstr>
    </vt:vector>
  </TitlesOfParts>
  <Company>Microsoft</Company>
  <LinksUpToDate>false</LinksUpToDate>
  <CharactersWithSpaces>37564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dc:title>
  <dc:subject/>
  <dc:creator>Malvina Mara</dc:creator>
  <cp:keywords/>
  <dc:description/>
  <cp:lastModifiedBy>Sara Kosova</cp:lastModifiedBy>
  <cp:revision>7</cp:revision>
  <cp:lastPrinted>2020-12-10T09:23:00Z</cp:lastPrinted>
  <dcterms:created xsi:type="dcterms:W3CDTF">2020-12-09T16:28:00Z</dcterms:created>
  <dcterms:modified xsi:type="dcterms:W3CDTF">2020-12-10T09:23:00Z</dcterms:modified>
</cp:coreProperties>
</file>