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429B9" w14:textId="77777777" w:rsidR="008534A5" w:rsidRPr="00865020" w:rsidRDefault="008534A5" w:rsidP="00865020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020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221E8882" wp14:editId="08679DAD">
            <wp:extent cx="491696" cy="577441"/>
            <wp:effectExtent l="19050" t="0" r="360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310B46" w14:textId="77777777" w:rsidR="00865020" w:rsidRPr="00865020" w:rsidRDefault="00865020" w:rsidP="0086502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865020">
        <w:rPr>
          <w:rFonts w:ascii="Times New Roman" w:eastAsia="Calibri" w:hAnsi="Times New Roman" w:cs="Times New Roman"/>
          <w:b/>
          <w:iCs/>
          <w:sz w:val="28"/>
          <w:szCs w:val="28"/>
        </w:rPr>
        <w:t>REPUBLIKA E SHQIPËRISË</w:t>
      </w:r>
    </w:p>
    <w:p w14:paraId="318A6F39" w14:textId="77777777" w:rsidR="00865020" w:rsidRPr="00865020" w:rsidRDefault="00865020" w:rsidP="00865020">
      <w:pPr>
        <w:tabs>
          <w:tab w:val="left" w:pos="111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5020">
        <w:rPr>
          <w:rFonts w:ascii="Times New Roman" w:eastAsia="Times New Roman" w:hAnsi="Times New Roman" w:cs="Times New Roman"/>
          <w:b/>
          <w:sz w:val="28"/>
          <w:szCs w:val="28"/>
        </w:rPr>
        <w:t>Kuvendi</w:t>
      </w:r>
    </w:p>
    <w:p w14:paraId="26D99BAD" w14:textId="77777777" w:rsidR="00865020" w:rsidRPr="00865020" w:rsidRDefault="00865020" w:rsidP="00865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0535F7A5" w14:textId="77777777" w:rsidR="00865020" w:rsidRPr="00865020" w:rsidRDefault="00865020" w:rsidP="00865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026A2679" w14:textId="77777777" w:rsidR="00865020" w:rsidRPr="00865020" w:rsidRDefault="00865020" w:rsidP="00865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86502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P R O J E K T L I GJ</w:t>
      </w:r>
    </w:p>
    <w:p w14:paraId="3D52A5E8" w14:textId="77777777" w:rsidR="00865020" w:rsidRPr="00865020" w:rsidRDefault="00865020" w:rsidP="00865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26B386BC" w14:textId="77777777" w:rsidR="00865020" w:rsidRPr="00865020" w:rsidRDefault="00865020" w:rsidP="00865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448F6C" w14:textId="77777777" w:rsidR="00865020" w:rsidRPr="00865020" w:rsidRDefault="00865020" w:rsidP="00865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5020">
        <w:rPr>
          <w:rFonts w:ascii="Times New Roman" w:eastAsia="Times New Roman" w:hAnsi="Times New Roman" w:cs="Times New Roman"/>
          <w:b/>
          <w:sz w:val="28"/>
          <w:szCs w:val="28"/>
        </w:rPr>
        <w:t>Nr. ______/2022</w:t>
      </w:r>
    </w:p>
    <w:p w14:paraId="713EF3C1" w14:textId="77777777" w:rsidR="00865020" w:rsidRPr="00865020" w:rsidRDefault="00865020" w:rsidP="00865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1A24EF" w14:textId="77777777" w:rsidR="00865020" w:rsidRPr="00865020" w:rsidRDefault="00865020" w:rsidP="00865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50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1079500" w14:textId="77777777" w:rsidR="00865020" w:rsidRPr="00865020" w:rsidRDefault="00865020" w:rsidP="00865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865020">
        <w:rPr>
          <w:rFonts w:ascii="Times New Roman" w:eastAsia="Times New Roman" w:hAnsi="Times New Roman" w:cs="Times New Roman"/>
          <w:b/>
          <w:caps/>
          <w:sz w:val="28"/>
          <w:szCs w:val="28"/>
        </w:rPr>
        <w:t>PËR</w:t>
      </w:r>
    </w:p>
    <w:p w14:paraId="1159E97F" w14:textId="2A4C7C33" w:rsidR="00865020" w:rsidRPr="00865020" w:rsidRDefault="00865020" w:rsidP="008650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170A95" w14:textId="755E24AE" w:rsidR="008534A5" w:rsidRPr="00865020" w:rsidRDefault="00865020" w:rsidP="00865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6502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8534A5" w:rsidRPr="0086502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GAZ</w:t>
      </w:r>
      <w:r w:rsidR="00B97401" w:rsidRPr="0086502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ET </w:t>
      </w:r>
      <w:r w:rsidR="008534A5" w:rsidRPr="0086502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SERRË TË FLUORINUARA</w:t>
      </w:r>
      <w:r w:rsidR="00A16FF5" w:rsidRPr="00865020">
        <w:rPr>
          <w:rStyle w:val="FootnoteReference"/>
          <w:rFonts w:ascii="Times New Roman" w:eastAsia="Times New Roman" w:hAnsi="Times New Roman"/>
          <w:b/>
          <w:sz w:val="28"/>
          <w:szCs w:val="28"/>
          <w:u w:val="single"/>
        </w:rPr>
        <w:footnoteReference w:id="1"/>
      </w:r>
    </w:p>
    <w:p w14:paraId="247485C4" w14:textId="77777777" w:rsidR="00A16FF5" w:rsidRPr="00865020" w:rsidRDefault="00A16FF5" w:rsidP="00865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6D1B62" w14:textId="35DA341C" w:rsidR="001E0A7C" w:rsidRPr="001E0A7C" w:rsidRDefault="008534A5" w:rsidP="001E0A7C">
      <w:pPr>
        <w:pStyle w:val="BodyTextIndent"/>
        <w:tabs>
          <w:tab w:val="left" w:pos="4032"/>
          <w:tab w:val="left" w:pos="4752"/>
        </w:tabs>
        <w:ind w:firstLine="0"/>
        <w:rPr>
          <w:lang w:val="sq-AL"/>
        </w:rPr>
      </w:pPr>
      <w:r w:rsidRPr="00865020">
        <w:rPr>
          <w:lang w:val="sq-AL"/>
        </w:rPr>
        <w:t>Në mbështetje të neneve 78 dhe 83</w:t>
      </w:r>
      <w:r w:rsidR="00865020">
        <w:rPr>
          <w:lang w:val="sq-AL"/>
        </w:rPr>
        <w:t>,</w:t>
      </w:r>
      <w:r w:rsidRPr="00865020">
        <w:rPr>
          <w:lang w:val="sq-AL"/>
        </w:rPr>
        <w:t xml:space="preserve"> pika 1</w:t>
      </w:r>
      <w:r w:rsidR="00865020">
        <w:rPr>
          <w:lang w:val="sq-AL"/>
        </w:rPr>
        <w:t>,</w:t>
      </w:r>
      <w:r w:rsidRPr="00865020">
        <w:rPr>
          <w:lang w:val="sq-AL"/>
        </w:rPr>
        <w:t xml:space="preserve"> të Kushtetutës, me propo</w:t>
      </w:r>
      <w:r w:rsidR="00865020">
        <w:rPr>
          <w:lang w:val="sq-AL"/>
        </w:rPr>
        <w:t>zimin e Këshillit të Ministrave</w:t>
      </w:r>
      <w:r w:rsidR="001E0A7C">
        <w:rPr>
          <w:lang w:val="sq-AL"/>
        </w:rPr>
        <w:t>,</w:t>
      </w:r>
      <w:r w:rsidRPr="00865020">
        <w:rPr>
          <w:lang w:val="sq-AL"/>
        </w:rPr>
        <w:t xml:space="preserve"> </w:t>
      </w:r>
      <w:r w:rsidR="001E0A7C" w:rsidRPr="001E0A7C">
        <w:rPr>
          <w:lang w:val="sq-AL"/>
        </w:rPr>
        <w:t>Kuvendi i Republik</w:t>
      </w:r>
      <w:r w:rsidR="003A144A" w:rsidRPr="00ED60B5">
        <w:rPr>
          <w:lang w:val="sq-AL"/>
        </w:rPr>
        <w:t>ë</w:t>
      </w:r>
      <w:r w:rsidR="001E0A7C" w:rsidRPr="001E0A7C">
        <w:rPr>
          <w:lang w:val="sq-AL"/>
        </w:rPr>
        <w:t>s s</w:t>
      </w:r>
      <w:r w:rsidR="003A144A" w:rsidRPr="00ED60B5">
        <w:rPr>
          <w:lang w:val="sq-AL"/>
        </w:rPr>
        <w:t>ë</w:t>
      </w:r>
      <w:r w:rsidR="001E0A7C" w:rsidRPr="001E0A7C">
        <w:rPr>
          <w:lang w:val="sq-AL"/>
        </w:rPr>
        <w:t xml:space="preserve"> Shqip</w:t>
      </w:r>
      <w:r w:rsidR="003A144A" w:rsidRPr="00ED60B5">
        <w:rPr>
          <w:lang w:val="sq-AL"/>
        </w:rPr>
        <w:t>ë</w:t>
      </w:r>
      <w:r w:rsidR="001E0A7C" w:rsidRPr="001E0A7C">
        <w:rPr>
          <w:lang w:val="sq-AL"/>
        </w:rPr>
        <w:t>ris</w:t>
      </w:r>
      <w:r w:rsidR="003A144A" w:rsidRPr="00ED60B5">
        <w:rPr>
          <w:lang w:val="sq-AL"/>
        </w:rPr>
        <w:t>ë</w:t>
      </w:r>
    </w:p>
    <w:p w14:paraId="529E7C66" w14:textId="07492AFA" w:rsidR="00865020" w:rsidRPr="001E0A7C" w:rsidRDefault="00865020" w:rsidP="001E0A7C">
      <w:pPr>
        <w:pStyle w:val="BodyTextIndent"/>
        <w:tabs>
          <w:tab w:val="left" w:pos="4032"/>
          <w:tab w:val="left" w:pos="4752"/>
        </w:tabs>
        <w:ind w:firstLine="0"/>
        <w:rPr>
          <w:lang w:val="sq-AL"/>
        </w:rPr>
      </w:pPr>
    </w:p>
    <w:p w14:paraId="3B0AB739" w14:textId="77777777" w:rsidR="008534A5" w:rsidRPr="00865020" w:rsidRDefault="00EC4457" w:rsidP="00865020">
      <w:pPr>
        <w:spacing w:after="0" w:line="240" w:lineRule="auto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 w:rsidRPr="00865020">
        <w:rPr>
          <w:rFonts w:ascii="Times New Roman" w:hAnsi="Times New Roman" w:cs="Times New Roman"/>
          <w:b/>
          <w:spacing w:val="8"/>
          <w:sz w:val="28"/>
          <w:szCs w:val="28"/>
        </w:rPr>
        <w:t xml:space="preserve">V E N </w:t>
      </w:r>
      <w:r w:rsidR="008534A5" w:rsidRPr="00865020">
        <w:rPr>
          <w:rFonts w:ascii="Times New Roman" w:hAnsi="Times New Roman" w:cs="Times New Roman"/>
          <w:b/>
          <w:spacing w:val="8"/>
          <w:sz w:val="28"/>
          <w:szCs w:val="28"/>
        </w:rPr>
        <w:t>D O S I:</w:t>
      </w:r>
    </w:p>
    <w:p w14:paraId="2523D881" w14:textId="77777777" w:rsidR="008534A5" w:rsidRPr="00865020" w:rsidRDefault="008534A5" w:rsidP="00865020">
      <w:pPr>
        <w:spacing w:after="0" w:line="240" w:lineRule="auto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</w:p>
    <w:p w14:paraId="6B359BAF" w14:textId="77777777" w:rsidR="00BF513E" w:rsidRPr="00865020" w:rsidRDefault="00092D8C" w:rsidP="00865020">
      <w:pPr>
        <w:spacing w:after="0" w:line="240" w:lineRule="auto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KREU </w:t>
      </w:r>
      <w:r w:rsidR="00BF513E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I</w:t>
      </w:r>
    </w:p>
    <w:p w14:paraId="02A28C14" w14:textId="77777777" w:rsidR="00BF513E" w:rsidRPr="00865020" w:rsidRDefault="00BF513E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DISPOZITAT E PËRGJITHSHME</w:t>
      </w:r>
    </w:p>
    <w:p w14:paraId="30E4865A" w14:textId="77777777" w:rsidR="00F24800" w:rsidRPr="00865020" w:rsidRDefault="00F24800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</w:p>
    <w:p w14:paraId="4A02EF2F" w14:textId="77777777" w:rsidR="00F24800" w:rsidRPr="00865020" w:rsidRDefault="00F24800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</w:p>
    <w:p w14:paraId="6D9EA94D" w14:textId="77777777" w:rsidR="00BF513E" w:rsidRPr="00865020" w:rsidRDefault="00BF513E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Neni 1</w:t>
      </w:r>
    </w:p>
    <w:p w14:paraId="7AD1D6E5" w14:textId="77777777" w:rsidR="00BF513E" w:rsidRPr="00865020" w:rsidRDefault="000805F4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Q</w:t>
      </w:r>
      <w:r w:rsidR="00385AC6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ë</w:t>
      </w:r>
      <w:r w:rsidR="00CF331F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llimi </w:t>
      </w:r>
    </w:p>
    <w:p w14:paraId="5F2E0CFF" w14:textId="77777777" w:rsidR="00417EDC" w:rsidRPr="00865020" w:rsidRDefault="00417EDC" w:rsidP="00865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04B56B95" w14:textId="3330E856" w:rsidR="00CE7334" w:rsidRPr="00865020" w:rsidRDefault="00FC2F0B" w:rsidP="00865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Ky ligj ka p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 q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llim reduktimin e </w:t>
      </w:r>
      <w:r w:rsidR="00AC788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shkarkimeve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gazeve serr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="00C01DC6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m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nyr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q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arrihet</w:t>
      </w:r>
      <w:r w:rsidR="00440B95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C34C2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mbrojtja e mjedisit</w:t>
      </w:r>
      <w:r w:rsidR="00CE733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.</w:t>
      </w:r>
    </w:p>
    <w:p w14:paraId="681B105E" w14:textId="77777777" w:rsidR="00C01729" w:rsidRDefault="00C01729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q-AL"/>
        </w:rPr>
      </w:pPr>
    </w:p>
    <w:p w14:paraId="3EECD78B" w14:textId="77777777" w:rsidR="00CE7334" w:rsidRPr="00865020" w:rsidRDefault="00CE7334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sz w:val="28"/>
          <w:szCs w:val="28"/>
          <w:lang w:eastAsia="sq-AL"/>
        </w:rPr>
        <w:t>Neni 2</w:t>
      </w:r>
    </w:p>
    <w:p w14:paraId="1F15D3FA" w14:textId="77777777" w:rsidR="00CE7334" w:rsidRDefault="00CE7334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sz w:val="28"/>
          <w:szCs w:val="28"/>
          <w:lang w:eastAsia="sq-AL"/>
        </w:rPr>
        <w:t>Objekti</w:t>
      </w:r>
      <w:r w:rsidR="009D7B32" w:rsidRPr="00865020">
        <w:rPr>
          <w:rFonts w:ascii="Times New Roman" w:eastAsia="Times New Roman" w:hAnsi="Times New Roman" w:cs="Times New Roman"/>
          <w:b/>
          <w:sz w:val="28"/>
          <w:szCs w:val="28"/>
          <w:lang w:eastAsia="sq-AL"/>
        </w:rPr>
        <w:t>vat dhe parimet</w:t>
      </w:r>
    </w:p>
    <w:p w14:paraId="1B875851" w14:textId="77777777" w:rsidR="00865020" w:rsidRPr="00865020" w:rsidRDefault="00865020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q-AL"/>
        </w:rPr>
      </w:pPr>
    </w:p>
    <w:p w14:paraId="2371E78D" w14:textId="0F57E437" w:rsidR="00CE7334" w:rsidRPr="00865020" w:rsidRDefault="00CE7334" w:rsidP="0071769F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Ky ligj p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rcakton:</w:t>
      </w:r>
    </w:p>
    <w:p w14:paraId="0EB6A155" w14:textId="77777777" w:rsidR="00865020" w:rsidRPr="00865020" w:rsidRDefault="00865020" w:rsidP="00865020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6770261F" w14:textId="1B984CD9" w:rsidR="00865020" w:rsidRPr="00C01DC6" w:rsidRDefault="005C7FD9" w:rsidP="00C01DC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r</w:t>
      </w:r>
      <w:r w:rsidR="00FC2F0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regullat për importin, eksportin,</w:t>
      </w:r>
      <w:r w:rsidR="00FC2F0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përpunimin, grumbullimin, rikuperimin, riciklimin</w:t>
      </w:r>
      <w:r w:rsidR="00413A63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</w:t>
      </w:r>
      <w:r w:rsidR="00FC2F0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shkatërrimin, </w:t>
      </w:r>
      <w:r w:rsidR="00413A63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ç</w:t>
      </w:r>
      <w:r w:rsidR="00FC2F0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montimin, transportin, magazinimin, vendosjen n</w:t>
      </w:r>
      <w:r w:rsidR="007C7D1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FC2F0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treg t</w:t>
      </w:r>
      <w:r w:rsidR="007C7D1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FC2F0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gazeve serrë të </w:t>
      </w:r>
      <w:proofErr w:type="spellStart"/>
      <w:r w:rsidR="00FC2F0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fluorinuara</w:t>
      </w:r>
      <w:proofErr w:type="spellEnd"/>
      <w:r w:rsidR="00FC2F0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dhe</w:t>
      </w:r>
      <w:r w:rsidR="00CE7334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r w:rsidR="00EC4457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të</w:t>
      </w:r>
      <w:r w:rsidR="00FC2F0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pajisjeve që përmbajnë gaze serrë të </w:t>
      </w:r>
      <w:proofErr w:type="spellStart"/>
      <w:r w:rsidR="00FC2F0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fluorinuar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a</w:t>
      </w:r>
      <w:proofErr w:type="spellEnd"/>
      <w:r w:rsidR="00FC2F0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</w:t>
      </w:r>
      <w:r w:rsidR="00FC2F0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ose funksionimi i të cilave </w:t>
      </w:r>
      <w:r w:rsidR="00FA03E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mbështetet në k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FC2F0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to </w:t>
      </w:r>
      <w:r w:rsidR="000A746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gaze</w:t>
      </w:r>
      <w:r w:rsidR="00FC2F0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;</w:t>
      </w:r>
    </w:p>
    <w:p w14:paraId="2EA8E396" w14:textId="743BFB83" w:rsidR="00865020" w:rsidRPr="00C01DC6" w:rsidRDefault="005C7FD9" w:rsidP="00865020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sq-AL"/>
        </w:rPr>
      </w:pPr>
      <w:r>
        <w:rPr>
          <w:rFonts w:ascii="Times New Roman" w:hAnsi="Times New Roman" w:cs="Times New Roman"/>
          <w:sz w:val="28"/>
          <w:szCs w:val="28"/>
          <w:lang w:eastAsia="sq-AL"/>
        </w:rPr>
        <w:t>k</w:t>
      </w:r>
      <w:r w:rsidRPr="00865020">
        <w:rPr>
          <w:rFonts w:ascii="Times New Roman" w:hAnsi="Times New Roman" w:cs="Times New Roman"/>
          <w:sz w:val="28"/>
          <w:szCs w:val="28"/>
          <w:lang w:eastAsia="sq-AL"/>
        </w:rPr>
        <w:t>u</w:t>
      </w:r>
      <w:r w:rsidR="00BF513E" w:rsidRPr="00865020">
        <w:rPr>
          <w:rFonts w:ascii="Times New Roman" w:hAnsi="Times New Roman" w:cs="Times New Roman"/>
          <w:sz w:val="28"/>
          <w:szCs w:val="28"/>
          <w:lang w:eastAsia="sq-AL"/>
        </w:rPr>
        <w:t>shte</w:t>
      </w:r>
      <w:r w:rsidR="00FC2F0B" w:rsidRPr="00865020">
        <w:rPr>
          <w:rFonts w:ascii="Times New Roman" w:hAnsi="Times New Roman" w:cs="Times New Roman"/>
          <w:sz w:val="28"/>
          <w:szCs w:val="28"/>
          <w:lang w:eastAsia="sq-AL"/>
        </w:rPr>
        <w:t>t</w:t>
      </w:r>
      <w:r w:rsidR="00BF513E" w:rsidRPr="00865020">
        <w:rPr>
          <w:rFonts w:ascii="Times New Roman" w:hAnsi="Times New Roman" w:cs="Times New Roman"/>
          <w:sz w:val="28"/>
          <w:szCs w:val="28"/>
          <w:lang w:eastAsia="sq-AL"/>
        </w:rPr>
        <w:t xml:space="preserve"> për vendosjen në treg të produkteve dhe pajisjeve specifike që përmbajnë</w:t>
      </w:r>
      <w:r w:rsidR="00C01729">
        <w:rPr>
          <w:rFonts w:ascii="Times New Roman" w:hAnsi="Times New Roman" w:cs="Times New Roman"/>
          <w:sz w:val="28"/>
          <w:szCs w:val="28"/>
          <w:lang w:eastAsia="sq-AL"/>
        </w:rPr>
        <w:t xml:space="preserve"> gaze serrë të </w:t>
      </w:r>
      <w:proofErr w:type="spellStart"/>
      <w:r w:rsidR="00C01729">
        <w:rPr>
          <w:rFonts w:ascii="Times New Roman" w:hAnsi="Times New Roman" w:cs="Times New Roman"/>
          <w:sz w:val="28"/>
          <w:szCs w:val="28"/>
          <w:lang w:eastAsia="sq-AL"/>
        </w:rPr>
        <w:t>fluorinuar</w:t>
      </w:r>
      <w:proofErr w:type="spellEnd"/>
      <w:r w:rsidR="00417EDC" w:rsidRPr="00865020">
        <w:rPr>
          <w:rFonts w:ascii="Times New Roman" w:hAnsi="Times New Roman" w:cs="Times New Roman"/>
          <w:sz w:val="28"/>
          <w:szCs w:val="28"/>
          <w:lang w:eastAsia="sq-AL"/>
        </w:rPr>
        <w:t xml:space="preserve"> ose funksionimi i të cilave mbështetet në k</w:t>
      </w:r>
      <w:r w:rsidR="00C01729">
        <w:rPr>
          <w:rFonts w:ascii="Times New Roman" w:hAnsi="Times New Roman" w:cs="Times New Roman"/>
          <w:sz w:val="28"/>
          <w:szCs w:val="28"/>
          <w:lang w:eastAsia="sq-AL"/>
        </w:rPr>
        <w:t>ë</w:t>
      </w:r>
      <w:r w:rsidR="00417EDC" w:rsidRPr="00865020">
        <w:rPr>
          <w:rFonts w:ascii="Times New Roman" w:hAnsi="Times New Roman" w:cs="Times New Roman"/>
          <w:sz w:val="28"/>
          <w:szCs w:val="28"/>
          <w:lang w:eastAsia="sq-AL"/>
        </w:rPr>
        <w:t>to gaz</w:t>
      </w:r>
      <w:r w:rsidR="000A7464" w:rsidRPr="00865020">
        <w:rPr>
          <w:rFonts w:ascii="Times New Roman" w:hAnsi="Times New Roman" w:cs="Times New Roman"/>
          <w:sz w:val="28"/>
          <w:szCs w:val="28"/>
          <w:lang w:eastAsia="sq-AL"/>
        </w:rPr>
        <w:t>e</w:t>
      </w:r>
      <w:r w:rsidR="00417EDC" w:rsidRPr="00865020">
        <w:rPr>
          <w:rFonts w:ascii="Times New Roman" w:hAnsi="Times New Roman" w:cs="Times New Roman"/>
          <w:sz w:val="28"/>
          <w:szCs w:val="28"/>
          <w:lang w:eastAsia="sq-AL"/>
        </w:rPr>
        <w:t>;</w:t>
      </w:r>
      <w:bookmarkStart w:id="0" w:name="_Hlk53690287"/>
    </w:p>
    <w:bookmarkEnd w:id="0"/>
    <w:p w14:paraId="2CD59102" w14:textId="1F5BD4CF" w:rsidR="00865020" w:rsidRPr="00865020" w:rsidRDefault="00CE7334" w:rsidP="00C01DC6">
      <w:pPr>
        <w:shd w:val="clear" w:color="auto" w:fill="FFFFFF"/>
        <w:spacing w:after="0" w:line="240" w:lineRule="auto"/>
        <w:ind w:left="810" w:hanging="45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c)</w:t>
      </w:r>
      <w:r w:rsidR="00686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5C7FD9">
        <w:rPr>
          <w:rFonts w:ascii="Times New Roman" w:eastAsia="Times New Roman" w:hAnsi="Times New Roman" w:cs="Times New Roman"/>
          <w:sz w:val="28"/>
          <w:szCs w:val="28"/>
          <w:lang w:eastAsia="sq-AL"/>
        </w:rPr>
        <w:t>k</w:t>
      </w:r>
      <w:r w:rsidR="00CF331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ushte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</w:t>
      </w:r>
      <w:r w:rsidR="00CF331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për përdorime specifike të </w:t>
      </w:r>
      <w:r w:rsidR="00F0223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gazeve</w:t>
      </w:r>
      <w:r w:rsidR="00CF331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serr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0F40B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CF331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F331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proofErr w:type="spellStart"/>
      <w:r w:rsidR="00CF331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</w:t>
      </w:r>
      <w:proofErr w:type="spellEnd"/>
      <w:r w:rsidR="00CF331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;</w:t>
      </w:r>
    </w:p>
    <w:p w14:paraId="7B8F9E55" w14:textId="12C0EAF8" w:rsidR="00F24800" w:rsidRDefault="00865020" w:rsidP="00865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    </w:t>
      </w:r>
      <w:r w:rsidR="00E16DF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ç</w:t>
      </w:r>
      <w:r w:rsidR="00F2480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) </w:t>
      </w:r>
      <w:r w:rsidR="005C7FD9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</w:t>
      </w:r>
      <w:r w:rsidR="00F2480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ufijtë sasiorë për vendosjen në treg të </w:t>
      </w:r>
      <w:proofErr w:type="spellStart"/>
      <w:r w:rsidR="00F2480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hidrofluorokarboneve</w:t>
      </w:r>
      <w:proofErr w:type="spellEnd"/>
      <w:r w:rsidR="003259A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;</w:t>
      </w:r>
    </w:p>
    <w:p w14:paraId="5E225E02" w14:textId="77777777" w:rsidR="00865020" w:rsidRPr="00865020" w:rsidRDefault="00865020" w:rsidP="00865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092506BE" w14:textId="3F7A8A94" w:rsidR="00865020" w:rsidRPr="00C01DC6" w:rsidRDefault="005C7FD9" w:rsidP="00C01DC6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k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3259A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rkesat p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3259A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 licencimin dhe autorizimin e sip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3259A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rmarr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3259A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sve q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3259A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operojn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3259A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3259A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treg</w:t>
      </w:r>
      <w:r w:rsidR="00C34C2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me gazet </w:t>
      </w:r>
      <w:r w:rsid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C34C2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serr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34C2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34C2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proofErr w:type="spellStart"/>
      <w:r w:rsidR="00C34C2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="00C34C2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dhe pajisjet q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34C2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34C2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rmbajn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34C2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to gaze;</w:t>
      </w:r>
    </w:p>
    <w:p w14:paraId="338D269E" w14:textId="3CC8D7D4" w:rsidR="00273AC4" w:rsidRPr="00865020" w:rsidRDefault="00727129" w:rsidP="00C01DC6">
      <w:pPr>
        <w:shd w:val="clear" w:color="auto" w:fill="FFFFFF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dh</w:t>
      </w:r>
      <w:r w:rsidR="00C01DC6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) </w:t>
      </w:r>
      <w:r w:rsidR="005C7FD9">
        <w:rPr>
          <w:rFonts w:ascii="Times New Roman" w:eastAsia="Times New Roman" w:hAnsi="Times New Roman" w:cs="Times New Roman"/>
          <w:sz w:val="28"/>
          <w:szCs w:val="28"/>
          <w:lang w:eastAsia="sq-AL"/>
        </w:rPr>
        <w:tab/>
        <w:t>k</w:t>
      </w:r>
      <w:r w:rsidR="005C7FD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273AC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rkesat p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273AC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 trajnim dhe certifikim</w:t>
      </w:r>
      <w:r w:rsidR="00273AC4" w:rsidRPr="00865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3F84" w:rsidRPr="00865020">
        <w:rPr>
          <w:rFonts w:ascii="Times New Roman" w:eastAsia="Times New Roman" w:hAnsi="Times New Roman" w:cs="Times New Roman"/>
          <w:sz w:val="28"/>
          <w:szCs w:val="28"/>
        </w:rPr>
        <w:t>t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7A3F84" w:rsidRPr="00865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149C" w:rsidRPr="00865020">
        <w:rPr>
          <w:rFonts w:ascii="Times New Roman" w:eastAsia="Times New Roman" w:hAnsi="Times New Roman" w:cs="Times New Roman"/>
          <w:sz w:val="28"/>
          <w:szCs w:val="28"/>
        </w:rPr>
        <w:t>operator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5C149C" w:rsidRPr="00865020">
        <w:rPr>
          <w:rFonts w:ascii="Times New Roman" w:eastAsia="Times New Roman" w:hAnsi="Times New Roman" w:cs="Times New Roman"/>
          <w:sz w:val="28"/>
          <w:szCs w:val="28"/>
        </w:rPr>
        <w:t>ve</w:t>
      </w:r>
      <w:r w:rsidR="00273AC4" w:rsidRPr="00865020">
        <w:rPr>
          <w:rFonts w:ascii="Times New Roman" w:eastAsia="Times New Roman" w:hAnsi="Times New Roman" w:cs="Times New Roman"/>
          <w:sz w:val="28"/>
          <w:szCs w:val="28"/>
        </w:rPr>
        <w:t xml:space="preserve"> nga organi i akredi</w:t>
      </w:r>
      <w:r w:rsidR="007A3F84" w:rsidRPr="00865020">
        <w:rPr>
          <w:rFonts w:ascii="Times New Roman" w:eastAsia="Times New Roman" w:hAnsi="Times New Roman" w:cs="Times New Roman"/>
          <w:sz w:val="28"/>
          <w:szCs w:val="28"/>
        </w:rPr>
        <w:t>tuar p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7A3F84" w:rsidRPr="00865020">
        <w:rPr>
          <w:rFonts w:ascii="Times New Roman" w:eastAsia="Times New Roman" w:hAnsi="Times New Roman" w:cs="Times New Roman"/>
          <w:sz w:val="28"/>
          <w:szCs w:val="28"/>
        </w:rPr>
        <w:t>r certifikim personi.</w:t>
      </w:r>
    </w:p>
    <w:p w14:paraId="490F4AAC" w14:textId="77777777" w:rsidR="003259AE" w:rsidRPr="00865020" w:rsidRDefault="003259AE" w:rsidP="0086502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B08911" w14:textId="2204049E" w:rsidR="009D7B32" w:rsidRDefault="009D7B32" w:rsidP="0071769F">
      <w:pPr>
        <w:pStyle w:val="ListParagraph"/>
        <w:numPr>
          <w:ilvl w:val="0"/>
          <w:numId w:val="18"/>
        </w:numPr>
        <w:spacing w:after="0" w:line="240" w:lineRule="auto"/>
        <w:ind w:left="2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13B0">
        <w:rPr>
          <w:rFonts w:ascii="Times New Roman" w:hAnsi="Times New Roman" w:cs="Times New Roman"/>
          <w:bCs/>
          <w:sz w:val="28"/>
          <w:szCs w:val="28"/>
        </w:rPr>
        <w:t>Objektivat e përcaktuar në pikën 1</w:t>
      </w:r>
      <w:r w:rsidR="001D13B0">
        <w:rPr>
          <w:rFonts w:ascii="Times New Roman" w:hAnsi="Times New Roman" w:cs="Times New Roman"/>
          <w:bCs/>
          <w:sz w:val="28"/>
          <w:szCs w:val="28"/>
        </w:rPr>
        <w:t>,</w:t>
      </w:r>
      <w:r w:rsidRPr="001D13B0">
        <w:rPr>
          <w:rFonts w:ascii="Times New Roman" w:hAnsi="Times New Roman" w:cs="Times New Roman"/>
          <w:bCs/>
          <w:sz w:val="28"/>
          <w:szCs w:val="28"/>
        </w:rPr>
        <w:t xml:space="preserve"> të këtij neni</w:t>
      </w:r>
      <w:r w:rsidR="001D13B0">
        <w:rPr>
          <w:rFonts w:ascii="Times New Roman" w:hAnsi="Times New Roman" w:cs="Times New Roman"/>
          <w:bCs/>
          <w:sz w:val="28"/>
          <w:szCs w:val="28"/>
        </w:rPr>
        <w:t>,</w:t>
      </w:r>
      <w:r w:rsidRPr="001D13B0">
        <w:rPr>
          <w:rFonts w:ascii="Times New Roman" w:hAnsi="Times New Roman" w:cs="Times New Roman"/>
          <w:bCs/>
          <w:sz w:val="28"/>
          <w:szCs w:val="28"/>
        </w:rPr>
        <w:t xml:space="preserve"> zbatohen në funksion të parimeve të mëposhtme:</w:t>
      </w:r>
    </w:p>
    <w:p w14:paraId="55FBC82F" w14:textId="77777777" w:rsidR="001D13B0" w:rsidRPr="001D13B0" w:rsidRDefault="001D13B0" w:rsidP="001D13B0">
      <w:pPr>
        <w:pStyle w:val="ListParagraph"/>
        <w:spacing w:after="0" w:line="240" w:lineRule="auto"/>
        <w:ind w:left="270" w:hanging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325E5A" w14:textId="000CC64C" w:rsidR="001D13B0" w:rsidRPr="00C01DC6" w:rsidRDefault="001D13B0" w:rsidP="00C01DC6">
      <w:pPr>
        <w:pStyle w:val="ListParagraph"/>
        <w:numPr>
          <w:ilvl w:val="0"/>
          <w:numId w:val="21"/>
        </w:numPr>
        <w:spacing w:after="0" w:line="240" w:lineRule="auto"/>
        <w:ind w:left="63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</w:t>
      </w:r>
      <w:r w:rsidR="009D7B32" w:rsidRPr="001D13B0">
        <w:rPr>
          <w:rFonts w:ascii="Times New Roman" w:hAnsi="Times New Roman" w:cs="Times New Roman"/>
          <w:bCs/>
          <w:sz w:val="28"/>
          <w:szCs w:val="28"/>
        </w:rPr>
        <w:t>arimi i përgjegjësive të përbashkëta, por të diferencuara, sipas të cilit</w:t>
      </w:r>
      <w:r w:rsidR="008220CA">
        <w:rPr>
          <w:rFonts w:ascii="Times New Roman" w:hAnsi="Times New Roman" w:cs="Times New Roman"/>
          <w:bCs/>
          <w:sz w:val="28"/>
          <w:szCs w:val="28"/>
        </w:rPr>
        <w:t>,</w:t>
      </w:r>
      <w:r w:rsidR="009D7B32" w:rsidRPr="001D13B0">
        <w:rPr>
          <w:rFonts w:ascii="Times New Roman" w:hAnsi="Times New Roman" w:cs="Times New Roman"/>
          <w:bCs/>
          <w:sz w:val="28"/>
          <w:szCs w:val="28"/>
        </w:rPr>
        <w:t xml:space="preserve"> të gjitha palët e Amendamentit t</w:t>
      </w:r>
      <w:r w:rsidR="0054350C" w:rsidRPr="001D13B0">
        <w:rPr>
          <w:rFonts w:ascii="Times New Roman" w:hAnsi="Times New Roman" w:cs="Times New Roman"/>
          <w:bCs/>
          <w:sz w:val="28"/>
          <w:szCs w:val="28"/>
        </w:rPr>
        <w:t>ë</w:t>
      </w:r>
      <w:r w:rsidR="009D7B32" w:rsidRPr="001D13B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D7B32" w:rsidRPr="001D13B0">
        <w:rPr>
          <w:rFonts w:ascii="Times New Roman" w:hAnsi="Times New Roman" w:cs="Times New Roman"/>
          <w:bCs/>
          <w:sz w:val="28"/>
          <w:szCs w:val="28"/>
        </w:rPr>
        <w:t>Kigalit</w:t>
      </w:r>
      <w:proofErr w:type="spellEnd"/>
      <w:r w:rsidR="009D7B32" w:rsidRPr="001D13B0">
        <w:rPr>
          <w:rFonts w:ascii="Times New Roman" w:hAnsi="Times New Roman" w:cs="Times New Roman"/>
          <w:bCs/>
          <w:sz w:val="28"/>
          <w:szCs w:val="28"/>
        </w:rPr>
        <w:t xml:space="preserve"> t</w:t>
      </w:r>
      <w:r w:rsidR="0054350C" w:rsidRPr="001D13B0">
        <w:rPr>
          <w:rFonts w:ascii="Times New Roman" w:hAnsi="Times New Roman" w:cs="Times New Roman"/>
          <w:bCs/>
          <w:sz w:val="28"/>
          <w:szCs w:val="28"/>
        </w:rPr>
        <w:t>ë</w:t>
      </w:r>
      <w:r w:rsidR="009D7B32" w:rsidRPr="001D13B0">
        <w:rPr>
          <w:rFonts w:ascii="Times New Roman" w:hAnsi="Times New Roman" w:cs="Times New Roman"/>
          <w:bCs/>
          <w:sz w:val="28"/>
          <w:szCs w:val="28"/>
        </w:rPr>
        <w:t xml:space="preserve"> Protokollit t</w:t>
      </w:r>
      <w:r w:rsidR="0054350C" w:rsidRPr="001D13B0">
        <w:rPr>
          <w:rFonts w:ascii="Times New Roman" w:hAnsi="Times New Roman" w:cs="Times New Roman"/>
          <w:bCs/>
          <w:sz w:val="28"/>
          <w:szCs w:val="28"/>
        </w:rPr>
        <w:t>ë</w:t>
      </w:r>
      <w:r w:rsidR="009D7B32" w:rsidRPr="001D13B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F2638" w:rsidRPr="001D13B0">
        <w:rPr>
          <w:rFonts w:ascii="Times New Roman" w:hAnsi="Times New Roman" w:cs="Times New Roman"/>
          <w:bCs/>
          <w:sz w:val="28"/>
          <w:szCs w:val="28"/>
        </w:rPr>
        <w:t>Montrealit</w:t>
      </w:r>
      <w:proofErr w:type="spellEnd"/>
      <w:r w:rsidR="009D7B32" w:rsidRPr="001D13B0">
        <w:rPr>
          <w:rFonts w:ascii="Times New Roman" w:hAnsi="Times New Roman" w:cs="Times New Roman"/>
          <w:bCs/>
          <w:sz w:val="28"/>
          <w:szCs w:val="28"/>
        </w:rPr>
        <w:t>, pavarësisht</w:t>
      </w:r>
      <w:r w:rsidR="005C7FD9">
        <w:rPr>
          <w:rFonts w:ascii="Times New Roman" w:hAnsi="Times New Roman" w:cs="Times New Roman"/>
          <w:bCs/>
          <w:sz w:val="28"/>
          <w:szCs w:val="28"/>
        </w:rPr>
        <w:t>,</w:t>
      </w:r>
      <w:r w:rsidR="009D7B32" w:rsidRPr="001D13B0">
        <w:rPr>
          <w:rFonts w:ascii="Times New Roman" w:hAnsi="Times New Roman" w:cs="Times New Roman"/>
          <w:bCs/>
          <w:sz w:val="28"/>
          <w:szCs w:val="28"/>
        </w:rPr>
        <w:t xml:space="preserve"> nëse janë vende në zhvillim apo të zhvilluara, marrin përgjegjësi për reduktimin e gazeve serrë </w:t>
      </w:r>
      <w:r w:rsidR="003F2638" w:rsidRPr="001D13B0">
        <w:rPr>
          <w:rFonts w:ascii="Times New Roman" w:hAnsi="Times New Roman" w:cs="Times New Roman"/>
          <w:bCs/>
          <w:sz w:val="28"/>
          <w:szCs w:val="28"/>
        </w:rPr>
        <w:t>t</w:t>
      </w:r>
      <w:r w:rsidR="0054350C" w:rsidRPr="001D13B0">
        <w:rPr>
          <w:rFonts w:ascii="Times New Roman" w:hAnsi="Times New Roman" w:cs="Times New Roman"/>
          <w:bCs/>
          <w:sz w:val="28"/>
          <w:szCs w:val="28"/>
        </w:rPr>
        <w:t>ë</w:t>
      </w:r>
      <w:r w:rsidR="003F2638" w:rsidRPr="001D13B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F2638" w:rsidRPr="001D13B0">
        <w:rPr>
          <w:rFonts w:ascii="Times New Roman" w:hAnsi="Times New Roman" w:cs="Times New Roman"/>
          <w:bCs/>
          <w:sz w:val="28"/>
          <w:szCs w:val="28"/>
        </w:rPr>
        <w:t>fluorinuara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</w:t>
      </w:r>
      <w:r w:rsidR="003F2638" w:rsidRPr="001D13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7B32" w:rsidRPr="001D13B0">
        <w:rPr>
          <w:rFonts w:ascii="Times New Roman" w:hAnsi="Times New Roman" w:cs="Times New Roman"/>
          <w:bCs/>
          <w:sz w:val="28"/>
          <w:szCs w:val="28"/>
        </w:rPr>
        <w:t xml:space="preserve">sipas kushteve të secilit vend dhe brenda situatës së re ekonomike dhe politike të krijuar; </w:t>
      </w:r>
      <w:r w:rsidR="003F2638" w:rsidRPr="001D13B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B2F89CE" w14:textId="79B72C5E" w:rsidR="001D13B0" w:rsidRPr="00C01DC6" w:rsidRDefault="001D13B0" w:rsidP="00C01DC6">
      <w:pPr>
        <w:pStyle w:val="ListParagraph"/>
        <w:numPr>
          <w:ilvl w:val="0"/>
          <w:numId w:val="21"/>
        </w:numPr>
        <w:spacing w:after="0" w:line="240" w:lineRule="auto"/>
        <w:ind w:left="63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</w:t>
      </w:r>
      <w:r w:rsidR="009D7B32" w:rsidRPr="001D13B0">
        <w:rPr>
          <w:rFonts w:ascii="Times New Roman" w:hAnsi="Times New Roman" w:cs="Times New Roman"/>
          <w:bCs/>
          <w:sz w:val="28"/>
          <w:szCs w:val="28"/>
        </w:rPr>
        <w:t>arimi i kujdesit paraprak, s</w:t>
      </w:r>
      <w:r>
        <w:rPr>
          <w:rFonts w:ascii="Times New Roman" w:hAnsi="Times New Roman" w:cs="Times New Roman"/>
          <w:bCs/>
          <w:sz w:val="28"/>
          <w:szCs w:val="28"/>
        </w:rPr>
        <w:t>ipas të cilit</w:t>
      </w:r>
      <w:r w:rsidR="008220CA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masat duhen marrë</w:t>
      </w:r>
      <w:r w:rsidR="009D7B32" w:rsidRPr="001D13B0">
        <w:rPr>
          <w:rFonts w:ascii="Times New Roman" w:hAnsi="Times New Roman" w:cs="Times New Roman"/>
          <w:bCs/>
          <w:sz w:val="28"/>
          <w:szCs w:val="28"/>
        </w:rPr>
        <w:t xml:space="preserve"> në radhë të parë, për të parashikuar, parandaluar apo minimizuar </w:t>
      </w:r>
      <w:r w:rsidR="003F2638" w:rsidRPr="001D13B0">
        <w:rPr>
          <w:rFonts w:ascii="Times New Roman" w:hAnsi="Times New Roman" w:cs="Times New Roman"/>
          <w:bCs/>
          <w:sz w:val="28"/>
          <w:szCs w:val="28"/>
        </w:rPr>
        <w:t>problemet e sh</w:t>
      </w:r>
      <w:r w:rsidR="0054350C" w:rsidRPr="001D13B0">
        <w:rPr>
          <w:rFonts w:ascii="Times New Roman" w:hAnsi="Times New Roman" w:cs="Times New Roman"/>
          <w:bCs/>
          <w:sz w:val="28"/>
          <w:szCs w:val="28"/>
        </w:rPr>
        <w:t>ë</w:t>
      </w:r>
      <w:r w:rsidR="003F2638" w:rsidRPr="001D13B0">
        <w:rPr>
          <w:rFonts w:ascii="Times New Roman" w:hAnsi="Times New Roman" w:cs="Times New Roman"/>
          <w:bCs/>
          <w:sz w:val="28"/>
          <w:szCs w:val="28"/>
        </w:rPr>
        <w:t>ndetit njer</w:t>
      </w:r>
      <w:r w:rsidR="0054350C" w:rsidRPr="001D13B0">
        <w:rPr>
          <w:rFonts w:ascii="Times New Roman" w:hAnsi="Times New Roman" w:cs="Times New Roman"/>
          <w:bCs/>
          <w:sz w:val="28"/>
          <w:szCs w:val="28"/>
        </w:rPr>
        <w:t>ë</w:t>
      </w:r>
      <w:r w:rsidR="003F2638" w:rsidRPr="001D13B0">
        <w:rPr>
          <w:rFonts w:ascii="Times New Roman" w:hAnsi="Times New Roman" w:cs="Times New Roman"/>
          <w:bCs/>
          <w:sz w:val="28"/>
          <w:szCs w:val="28"/>
        </w:rPr>
        <w:t>zor dhe mjedisit kundrejt efekteve t</w:t>
      </w:r>
      <w:r w:rsidR="0054350C" w:rsidRPr="001D13B0">
        <w:rPr>
          <w:rFonts w:ascii="Times New Roman" w:hAnsi="Times New Roman" w:cs="Times New Roman"/>
          <w:bCs/>
          <w:sz w:val="28"/>
          <w:szCs w:val="28"/>
        </w:rPr>
        <w:t>ë</w:t>
      </w:r>
      <w:r w:rsidR="003F2638" w:rsidRPr="001D13B0">
        <w:rPr>
          <w:rFonts w:ascii="Times New Roman" w:hAnsi="Times New Roman" w:cs="Times New Roman"/>
          <w:bCs/>
          <w:sz w:val="28"/>
          <w:szCs w:val="28"/>
        </w:rPr>
        <w:t xml:space="preserve"> d</w:t>
      </w:r>
      <w:r w:rsidR="0054350C" w:rsidRPr="001D13B0">
        <w:rPr>
          <w:rFonts w:ascii="Times New Roman" w:hAnsi="Times New Roman" w:cs="Times New Roman"/>
          <w:bCs/>
          <w:sz w:val="28"/>
          <w:szCs w:val="28"/>
        </w:rPr>
        <w:t>ë</w:t>
      </w:r>
      <w:r w:rsidR="003F2638" w:rsidRPr="001D13B0">
        <w:rPr>
          <w:rFonts w:ascii="Times New Roman" w:hAnsi="Times New Roman" w:cs="Times New Roman"/>
          <w:bCs/>
          <w:sz w:val="28"/>
          <w:szCs w:val="28"/>
        </w:rPr>
        <w:t>mshme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3F2638" w:rsidRPr="001D13B0">
        <w:rPr>
          <w:rFonts w:ascii="Times New Roman" w:hAnsi="Times New Roman" w:cs="Times New Roman"/>
          <w:bCs/>
          <w:sz w:val="28"/>
          <w:szCs w:val="28"/>
        </w:rPr>
        <w:t xml:space="preserve"> q</w:t>
      </w:r>
      <w:r w:rsidR="0054350C" w:rsidRPr="001D13B0">
        <w:rPr>
          <w:rFonts w:ascii="Times New Roman" w:hAnsi="Times New Roman" w:cs="Times New Roman"/>
          <w:bCs/>
          <w:sz w:val="28"/>
          <w:szCs w:val="28"/>
        </w:rPr>
        <w:t>ë</w:t>
      </w:r>
      <w:r w:rsidR="003F2638" w:rsidRPr="001D13B0">
        <w:rPr>
          <w:rFonts w:ascii="Times New Roman" w:hAnsi="Times New Roman" w:cs="Times New Roman"/>
          <w:bCs/>
          <w:sz w:val="28"/>
          <w:szCs w:val="28"/>
        </w:rPr>
        <w:t xml:space="preserve"> rezultojn</w:t>
      </w:r>
      <w:r w:rsidR="0054350C" w:rsidRPr="001D13B0">
        <w:rPr>
          <w:rFonts w:ascii="Times New Roman" w:hAnsi="Times New Roman" w:cs="Times New Roman"/>
          <w:bCs/>
          <w:sz w:val="28"/>
          <w:szCs w:val="28"/>
        </w:rPr>
        <w:t>ë</w:t>
      </w:r>
      <w:r w:rsidR="003F2638" w:rsidRPr="001D13B0">
        <w:rPr>
          <w:rFonts w:ascii="Times New Roman" w:hAnsi="Times New Roman" w:cs="Times New Roman"/>
          <w:bCs/>
          <w:sz w:val="28"/>
          <w:szCs w:val="28"/>
        </w:rPr>
        <w:t xml:space="preserve"> ose q</w:t>
      </w:r>
      <w:r w:rsidR="0054350C" w:rsidRPr="001D13B0">
        <w:rPr>
          <w:rFonts w:ascii="Times New Roman" w:hAnsi="Times New Roman" w:cs="Times New Roman"/>
          <w:bCs/>
          <w:sz w:val="28"/>
          <w:szCs w:val="28"/>
        </w:rPr>
        <w:t>ë</w:t>
      </w:r>
      <w:r w:rsidR="003F2638" w:rsidRPr="001D13B0">
        <w:rPr>
          <w:rFonts w:ascii="Times New Roman" w:hAnsi="Times New Roman" w:cs="Times New Roman"/>
          <w:bCs/>
          <w:sz w:val="28"/>
          <w:szCs w:val="28"/>
        </w:rPr>
        <w:t xml:space="preserve"> kan</w:t>
      </w:r>
      <w:r w:rsidR="0054350C" w:rsidRPr="001D13B0">
        <w:rPr>
          <w:rFonts w:ascii="Times New Roman" w:hAnsi="Times New Roman" w:cs="Times New Roman"/>
          <w:bCs/>
          <w:sz w:val="28"/>
          <w:szCs w:val="28"/>
        </w:rPr>
        <w:t>ë</w:t>
      </w:r>
      <w:r w:rsidR="003F2638" w:rsidRPr="001D13B0">
        <w:rPr>
          <w:rFonts w:ascii="Times New Roman" w:hAnsi="Times New Roman" w:cs="Times New Roman"/>
          <w:bCs/>
          <w:sz w:val="28"/>
          <w:szCs w:val="28"/>
        </w:rPr>
        <w:t xml:space="preserve"> t</w:t>
      </w:r>
      <w:r w:rsidR="0054350C" w:rsidRPr="001D13B0">
        <w:rPr>
          <w:rFonts w:ascii="Times New Roman" w:hAnsi="Times New Roman" w:cs="Times New Roman"/>
          <w:bCs/>
          <w:sz w:val="28"/>
          <w:szCs w:val="28"/>
        </w:rPr>
        <w:t>ë</w:t>
      </w:r>
      <w:r w:rsidR="003F2638" w:rsidRPr="001D13B0">
        <w:rPr>
          <w:rFonts w:ascii="Times New Roman" w:hAnsi="Times New Roman" w:cs="Times New Roman"/>
          <w:bCs/>
          <w:sz w:val="28"/>
          <w:szCs w:val="28"/>
        </w:rPr>
        <w:t xml:space="preserve"> ngjar</w:t>
      </w:r>
      <w:r w:rsidR="0054350C" w:rsidRPr="001D13B0">
        <w:rPr>
          <w:rFonts w:ascii="Times New Roman" w:hAnsi="Times New Roman" w:cs="Times New Roman"/>
          <w:bCs/>
          <w:sz w:val="28"/>
          <w:szCs w:val="28"/>
        </w:rPr>
        <w:t>ë</w:t>
      </w:r>
      <w:r w:rsidR="003F2638" w:rsidRPr="001D13B0">
        <w:rPr>
          <w:rFonts w:ascii="Times New Roman" w:hAnsi="Times New Roman" w:cs="Times New Roman"/>
          <w:bCs/>
          <w:sz w:val="28"/>
          <w:szCs w:val="28"/>
        </w:rPr>
        <w:t xml:space="preserve"> t</w:t>
      </w:r>
      <w:r w:rsidR="0054350C" w:rsidRPr="001D13B0">
        <w:rPr>
          <w:rFonts w:ascii="Times New Roman" w:hAnsi="Times New Roman" w:cs="Times New Roman"/>
          <w:bCs/>
          <w:sz w:val="28"/>
          <w:szCs w:val="28"/>
        </w:rPr>
        <w:t>ë</w:t>
      </w:r>
      <w:r w:rsidR="003F2638" w:rsidRPr="001D13B0">
        <w:rPr>
          <w:rFonts w:ascii="Times New Roman" w:hAnsi="Times New Roman" w:cs="Times New Roman"/>
          <w:bCs/>
          <w:sz w:val="28"/>
          <w:szCs w:val="28"/>
        </w:rPr>
        <w:t xml:space="preserve"> rezultojn</w:t>
      </w:r>
      <w:r w:rsidR="0054350C" w:rsidRPr="001D13B0">
        <w:rPr>
          <w:rFonts w:ascii="Times New Roman" w:hAnsi="Times New Roman" w:cs="Times New Roman"/>
          <w:bCs/>
          <w:sz w:val="28"/>
          <w:szCs w:val="28"/>
        </w:rPr>
        <w:t>ë</w:t>
      </w:r>
      <w:r w:rsidR="003F2638" w:rsidRPr="001D13B0">
        <w:rPr>
          <w:rFonts w:ascii="Times New Roman" w:hAnsi="Times New Roman" w:cs="Times New Roman"/>
          <w:bCs/>
          <w:sz w:val="28"/>
          <w:szCs w:val="28"/>
        </w:rPr>
        <w:t xml:space="preserve"> nga aktiviteti njer</w:t>
      </w:r>
      <w:r w:rsidR="0054350C" w:rsidRPr="001D13B0">
        <w:rPr>
          <w:rFonts w:ascii="Times New Roman" w:hAnsi="Times New Roman" w:cs="Times New Roman"/>
          <w:bCs/>
          <w:sz w:val="28"/>
          <w:szCs w:val="28"/>
        </w:rPr>
        <w:t>ë</w:t>
      </w:r>
      <w:r w:rsidR="003F2638" w:rsidRPr="001D13B0">
        <w:rPr>
          <w:rFonts w:ascii="Times New Roman" w:hAnsi="Times New Roman" w:cs="Times New Roman"/>
          <w:bCs/>
          <w:sz w:val="28"/>
          <w:szCs w:val="28"/>
        </w:rPr>
        <w:t>zor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3F2638" w:rsidRPr="001D13B0">
        <w:rPr>
          <w:rFonts w:ascii="Times New Roman" w:hAnsi="Times New Roman" w:cs="Times New Roman"/>
          <w:bCs/>
          <w:sz w:val="28"/>
          <w:szCs w:val="28"/>
        </w:rPr>
        <w:t xml:space="preserve"> i cili ndryshon ose ka t</w:t>
      </w:r>
      <w:r w:rsidR="0054350C" w:rsidRPr="001D13B0">
        <w:rPr>
          <w:rFonts w:ascii="Times New Roman" w:hAnsi="Times New Roman" w:cs="Times New Roman"/>
          <w:bCs/>
          <w:sz w:val="28"/>
          <w:szCs w:val="28"/>
        </w:rPr>
        <w:t>ë</w:t>
      </w:r>
      <w:r w:rsidR="003F2638" w:rsidRPr="001D13B0">
        <w:rPr>
          <w:rFonts w:ascii="Times New Roman" w:hAnsi="Times New Roman" w:cs="Times New Roman"/>
          <w:bCs/>
          <w:sz w:val="28"/>
          <w:szCs w:val="28"/>
        </w:rPr>
        <w:t xml:space="preserve"> ngjar</w:t>
      </w:r>
      <w:r w:rsidR="0054350C" w:rsidRPr="001D13B0">
        <w:rPr>
          <w:rFonts w:ascii="Times New Roman" w:hAnsi="Times New Roman" w:cs="Times New Roman"/>
          <w:bCs/>
          <w:sz w:val="28"/>
          <w:szCs w:val="28"/>
        </w:rPr>
        <w:t>ë</w:t>
      </w:r>
      <w:r w:rsidR="003F2638" w:rsidRPr="001D13B0">
        <w:rPr>
          <w:rFonts w:ascii="Times New Roman" w:hAnsi="Times New Roman" w:cs="Times New Roman"/>
          <w:bCs/>
          <w:sz w:val="28"/>
          <w:szCs w:val="28"/>
        </w:rPr>
        <w:t xml:space="preserve"> t</w:t>
      </w:r>
      <w:r w:rsidR="0054350C" w:rsidRPr="001D13B0">
        <w:rPr>
          <w:rFonts w:ascii="Times New Roman" w:hAnsi="Times New Roman" w:cs="Times New Roman"/>
          <w:bCs/>
          <w:sz w:val="28"/>
          <w:szCs w:val="28"/>
        </w:rPr>
        <w:t>ë</w:t>
      </w:r>
      <w:r w:rsidR="003F2638" w:rsidRPr="001D13B0">
        <w:rPr>
          <w:rFonts w:ascii="Times New Roman" w:hAnsi="Times New Roman" w:cs="Times New Roman"/>
          <w:bCs/>
          <w:sz w:val="28"/>
          <w:szCs w:val="28"/>
        </w:rPr>
        <w:t xml:space="preserve"> holloj</w:t>
      </w:r>
      <w:r w:rsidR="0054350C" w:rsidRPr="001D13B0">
        <w:rPr>
          <w:rFonts w:ascii="Times New Roman" w:hAnsi="Times New Roman" w:cs="Times New Roman"/>
          <w:bCs/>
          <w:sz w:val="28"/>
          <w:szCs w:val="28"/>
        </w:rPr>
        <w:t>ë</w:t>
      </w:r>
      <w:r w:rsidR="003F2638" w:rsidRPr="001D13B0">
        <w:rPr>
          <w:rFonts w:ascii="Times New Roman" w:hAnsi="Times New Roman" w:cs="Times New Roman"/>
          <w:bCs/>
          <w:sz w:val="28"/>
          <w:szCs w:val="28"/>
        </w:rPr>
        <w:t xml:space="preserve"> shtres</w:t>
      </w:r>
      <w:r w:rsidR="0054350C" w:rsidRPr="001D13B0">
        <w:rPr>
          <w:rFonts w:ascii="Times New Roman" w:hAnsi="Times New Roman" w:cs="Times New Roman"/>
          <w:bCs/>
          <w:sz w:val="28"/>
          <w:szCs w:val="28"/>
        </w:rPr>
        <w:t>ë</w:t>
      </w:r>
      <w:r w:rsidR="00C01DC6">
        <w:rPr>
          <w:rFonts w:ascii="Times New Roman" w:hAnsi="Times New Roman" w:cs="Times New Roman"/>
          <w:bCs/>
          <w:sz w:val="28"/>
          <w:szCs w:val="28"/>
        </w:rPr>
        <w:t>n e ozonit;</w:t>
      </w:r>
    </w:p>
    <w:p w14:paraId="75E5EFD4" w14:textId="11EF9208" w:rsidR="001D13B0" w:rsidRPr="00C01DC6" w:rsidRDefault="001D13B0" w:rsidP="00C01DC6">
      <w:pPr>
        <w:pStyle w:val="ListParagraph"/>
        <w:numPr>
          <w:ilvl w:val="0"/>
          <w:numId w:val="21"/>
        </w:numPr>
        <w:spacing w:after="0" w:line="240" w:lineRule="auto"/>
        <w:ind w:left="63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</w:t>
      </w:r>
      <w:r w:rsidR="009D7B32" w:rsidRPr="001D13B0">
        <w:rPr>
          <w:rFonts w:ascii="Times New Roman" w:hAnsi="Times New Roman" w:cs="Times New Roman"/>
          <w:bCs/>
          <w:sz w:val="28"/>
          <w:szCs w:val="28"/>
        </w:rPr>
        <w:t xml:space="preserve">arimi i </w:t>
      </w:r>
      <w:proofErr w:type="spellStart"/>
      <w:r w:rsidR="009D7B32" w:rsidRPr="001D13B0">
        <w:rPr>
          <w:rFonts w:ascii="Times New Roman" w:hAnsi="Times New Roman" w:cs="Times New Roman"/>
          <w:bCs/>
          <w:sz w:val="28"/>
          <w:szCs w:val="28"/>
        </w:rPr>
        <w:t>efiçencës</w:t>
      </w:r>
      <w:proofErr w:type="spellEnd"/>
      <w:r w:rsidR="009D7B32" w:rsidRPr="001D13B0">
        <w:rPr>
          <w:rFonts w:ascii="Times New Roman" w:hAnsi="Times New Roman" w:cs="Times New Roman"/>
          <w:bCs/>
          <w:sz w:val="28"/>
          <w:szCs w:val="28"/>
        </w:rPr>
        <w:t xml:space="preserve">, sipas të cilit politikat dhe masat që merren për </w:t>
      </w:r>
      <w:r w:rsidR="003F2638" w:rsidRPr="001D13B0">
        <w:rPr>
          <w:rFonts w:ascii="Times New Roman" w:hAnsi="Times New Roman" w:cs="Times New Roman"/>
          <w:bCs/>
          <w:sz w:val="28"/>
          <w:szCs w:val="28"/>
        </w:rPr>
        <w:t>reduktimin e gazeve serr</w:t>
      </w:r>
      <w:r w:rsidR="0054350C" w:rsidRPr="001D13B0">
        <w:rPr>
          <w:rFonts w:ascii="Times New Roman" w:hAnsi="Times New Roman" w:cs="Times New Roman"/>
          <w:bCs/>
          <w:sz w:val="28"/>
          <w:szCs w:val="28"/>
        </w:rPr>
        <w:t>ë</w:t>
      </w:r>
      <w:r w:rsidR="003F2638" w:rsidRPr="001D13B0">
        <w:rPr>
          <w:rFonts w:ascii="Times New Roman" w:hAnsi="Times New Roman" w:cs="Times New Roman"/>
          <w:bCs/>
          <w:sz w:val="28"/>
          <w:szCs w:val="28"/>
        </w:rPr>
        <w:t xml:space="preserve"> t</w:t>
      </w:r>
      <w:r w:rsidR="0054350C" w:rsidRPr="001D13B0">
        <w:rPr>
          <w:rFonts w:ascii="Times New Roman" w:hAnsi="Times New Roman" w:cs="Times New Roman"/>
          <w:bCs/>
          <w:sz w:val="28"/>
          <w:szCs w:val="28"/>
        </w:rPr>
        <w:t>ë</w:t>
      </w:r>
      <w:r w:rsidR="003F2638" w:rsidRPr="001D13B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F2638" w:rsidRPr="001D13B0">
        <w:rPr>
          <w:rFonts w:ascii="Times New Roman" w:hAnsi="Times New Roman" w:cs="Times New Roman"/>
          <w:bCs/>
          <w:sz w:val="28"/>
          <w:szCs w:val="28"/>
        </w:rPr>
        <w:t>fluorinuara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</w:t>
      </w:r>
      <w:r w:rsidR="009D7B32" w:rsidRPr="001D13B0">
        <w:rPr>
          <w:rFonts w:ascii="Times New Roman" w:hAnsi="Times New Roman" w:cs="Times New Roman"/>
          <w:bCs/>
          <w:sz w:val="28"/>
          <w:szCs w:val="28"/>
        </w:rPr>
        <w:t xml:space="preserve"> duhet të jenë me kosto efektive, në mënyrë të tillë që të sigurojnë përfitime globale me kostot më të ulëta të mundshme;</w:t>
      </w:r>
    </w:p>
    <w:p w14:paraId="5EBA7EB0" w14:textId="11811E70" w:rsidR="001D13B0" w:rsidRPr="00C01DC6" w:rsidRDefault="001D13B0" w:rsidP="00C01DC6">
      <w:pPr>
        <w:pStyle w:val="ListParagraph"/>
        <w:numPr>
          <w:ilvl w:val="0"/>
          <w:numId w:val="21"/>
        </w:numPr>
        <w:spacing w:after="0" w:line="240" w:lineRule="auto"/>
        <w:ind w:left="63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</w:t>
      </w:r>
      <w:r w:rsidR="009D7B32" w:rsidRPr="001D13B0">
        <w:rPr>
          <w:rFonts w:ascii="Times New Roman" w:hAnsi="Times New Roman" w:cs="Times New Roman"/>
          <w:bCs/>
          <w:sz w:val="28"/>
          <w:szCs w:val="28"/>
        </w:rPr>
        <w:t xml:space="preserve">arimi i zhvillimit të qëndrueshëm, sipas të cilit masat për mbrojtjen e sistemit të klimës nga ndryshimet </w:t>
      </w:r>
      <w:proofErr w:type="spellStart"/>
      <w:r w:rsidR="009D7B32" w:rsidRPr="001D13B0">
        <w:rPr>
          <w:rFonts w:ascii="Times New Roman" w:hAnsi="Times New Roman" w:cs="Times New Roman"/>
          <w:bCs/>
          <w:sz w:val="28"/>
          <w:szCs w:val="28"/>
        </w:rPr>
        <w:t>antropogjene</w:t>
      </w:r>
      <w:proofErr w:type="spellEnd"/>
      <w:r w:rsidR="009D7B32" w:rsidRPr="001D13B0">
        <w:rPr>
          <w:rFonts w:ascii="Times New Roman" w:hAnsi="Times New Roman" w:cs="Times New Roman"/>
          <w:bCs/>
          <w:sz w:val="28"/>
          <w:szCs w:val="28"/>
        </w:rPr>
        <w:t xml:space="preserve"> të integruara në politikën dhe programet e zhvillimit kombëtar duhet të çojnë në rritje dhe zhvillim të qëndrueshëm ekonomik dhe social të vendit;</w:t>
      </w:r>
    </w:p>
    <w:p w14:paraId="5DD7156C" w14:textId="78870244" w:rsidR="009D7B32" w:rsidRDefault="001D13B0" w:rsidP="00BC1694">
      <w:pPr>
        <w:shd w:val="clear" w:color="auto" w:fill="FFFFFF"/>
        <w:spacing w:after="0" w:line="240" w:lineRule="auto"/>
        <w:ind w:left="630" w:hanging="63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7B32" w:rsidRPr="00865020">
        <w:rPr>
          <w:rFonts w:ascii="Times New Roman" w:hAnsi="Times New Roman" w:cs="Times New Roman"/>
          <w:bCs/>
          <w:sz w:val="28"/>
          <w:szCs w:val="28"/>
        </w:rPr>
        <w:t>d</w:t>
      </w:r>
      <w:r>
        <w:rPr>
          <w:rFonts w:ascii="Times New Roman" w:hAnsi="Times New Roman" w:cs="Times New Roman"/>
          <w:bCs/>
          <w:sz w:val="28"/>
          <w:szCs w:val="28"/>
        </w:rPr>
        <w:t>h) P</w:t>
      </w:r>
      <w:r w:rsidR="009D7B32" w:rsidRPr="00865020">
        <w:rPr>
          <w:rFonts w:ascii="Times New Roman" w:hAnsi="Times New Roman" w:cs="Times New Roman"/>
          <w:bCs/>
          <w:sz w:val="28"/>
          <w:szCs w:val="28"/>
        </w:rPr>
        <w:t xml:space="preserve">arimi i bashkëpunimit dhe financimit kombëtar dhe ndërkombëtar, sipas të cilit përpjekjet për të </w:t>
      </w:r>
      <w:r w:rsidR="003F2638" w:rsidRPr="00865020">
        <w:rPr>
          <w:rFonts w:ascii="Times New Roman" w:hAnsi="Times New Roman" w:cs="Times New Roman"/>
          <w:bCs/>
          <w:sz w:val="28"/>
          <w:szCs w:val="28"/>
        </w:rPr>
        <w:t>reduktuar gazet me efekt serr</w:t>
      </w:r>
      <w:r w:rsidR="0054350C" w:rsidRPr="00865020">
        <w:rPr>
          <w:rFonts w:ascii="Times New Roman" w:hAnsi="Times New Roman" w:cs="Times New Roman"/>
          <w:bCs/>
          <w:sz w:val="28"/>
          <w:szCs w:val="28"/>
        </w:rPr>
        <w:t>ë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3F2638" w:rsidRPr="008650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7B32" w:rsidRPr="00865020">
        <w:rPr>
          <w:rFonts w:ascii="Times New Roman" w:hAnsi="Times New Roman" w:cs="Times New Roman"/>
          <w:bCs/>
          <w:sz w:val="28"/>
          <w:szCs w:val="28"/>
        </w:rPr>
        <w:t>mund të bëhen bashkërisht dhe në koordinim me vende të tjera të interesuara dhe, përveç buxhetit të shtetit, të mbështeten edhe nga burime financimi ndërkombëtare apo dypalëshe.</w:t>
      </w:r>
    </w:p>
    <w:p w14:paraId="40656A4C" w14:textId="77777777" w:rsidR="00865020" w:rsidRPr="00865020" w:rsidRDefault="00865020" w:rsidP="00865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1F5DC041" w14:textId="77777777" w:rsidR="00BF513E" w:rsidRPr="00865020" w:rsidRDefault="00BF513E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t xml:space="preserve">Neni </w:t>
      </w:r>
      <w:r w:rsidR="00F72100"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t>3</w:t>
      </w:r>
    </w:p>
    <w:p w14:paraId="6AA5464B" w14:textId="77777777" w:rsidR="00CF331F" w:rsidRPr="00865020" w:rsidRDefault="00CF331F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Përkufizim</w:t>
      </w:r>
      <w:r w:rsidR="00FD2BCC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i</w:t>
      </w:r>
      <w:r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 i termave</w:t>
      </w:r>
    </w:p>
    <w:p w14:paraId="61868C6D" w14:textId="77777777" w:rsidR="00EA6A24" w:rsidRPr="00865020" w:rsidRDefault="00EA6A24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</w:p>
    <w:p w14:paraId="01C621FF" w14:textId="77777777" w:rsidR="00E63B5D" w:rsidRDefault="00E63B5D" w:rsidP="00865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Në këtë ligj termat e mëposhtëm kanë këto kuptime:</w:t>
      </w:r>
    </w:p>
    <w:p w14:paraId="0F0DE7B2" w14:textId="77777777" w:rsidR="003A144A" w:rsidRPr="00865020" w:rsidRDefault="003A144A" w:rsidP="00865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</w:p>
    <w:p w14:paraId="2912D26F" w14:textId="25EA6371" w:rsidR="00BC7B0A" w:rsidRDefault="00BC7B0A" w:rsidP="0071769F">
      <w:pPr>
        <w:pStyle w:val="CommentText"/>
        <w:numPr>
          <w:ilvl w:val="0"/>
          <w:numId w:val="22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C1694">
        <w:rPr>
          <w:rFonts w:ascii="Times New Roman" w:hAnsi="Times New Roman" w:cs="Times New Roman"/>
          <w:sz w:val="28"/>
          <w:szCs w:val="28"/>
        </w:rPr>
        <w:t>“Autorizim”</w:t>
      </w:r>
      <w:r w:rsidR="003A144A">
        <w:rPr>
          <w:rFonts w:ascii="Times New Roman" w:hAnsi="Times New Roman" w:cs="Times New Roman"/>
          <w:sz w:val="28"/>
          <w:szCs w:val="28"/>
        </w:rPr>
        <w:t>,</w:t>
      </w:r>
      <w:r w:rsidR="00FE649F" w:rsidRPr="00865020">
        <w:rPr>
          <w:rFonts w:ascii="Times New Roman" w:hAnsi="Times New Roman" w:cs="Times New Roman"/>
          <w:sz w:val="28"/>
          <w:szCs w:val="28"/>
        </w:rPr>
        <w:t xml:space="preserve"> akti administrativ, që i njeh titullarit të saj të drejtën të kryejë një apo disa veprime, në përputhje me kushtet e përcaktuara në të, sipas </w:t>
      </w:r>
      <w:r w:rsidR="005001C3" w:rsidRPr="00865020">
        <w:rPr>
          <w:rFonts w:ascii="Times New Roman" w:hAnsi="Times New Roman" w:cs="Times New Roman"/>
          <w:sz w:val="28"/>
          <w:szCs w:val="28"/>
        </w:rPr>
        <w:t>legjislacionit n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5001C3" w:rsidRPr="00865020">
        <w:rPr>
          <w:rFonts w:ascii="Times New Roman" w:hAnsi="Times New Roman" w:cs="Times New Roman"/>
          <w:sz w:val="28"/>
          <w:szCs w:val="28"/>
        </w:rPr>
        <w:t xml:space="preserve"> fuqi p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5001C3" w:rsidRPr="00865020">
        <w:rPr>
          <w:rFonts w:ascii="Times New Roman" w:hAnsi="Times New Roman" w:cs="Times New Roman"/>
          <w:sz w:val="28"/>
          <w:szCs w:val="28"/>
        </w:rPr>
        <w:t xml:space="preserve">r </w:t>
      </w:r>
      <w:r w:rsidR="00FE649F" w:rsidRPr="00865020">
        <w:rPr>
          <w:rFonts w:ascii="Times New Roman" w:hAnsi="Times New Roman" w:cs="Times New Roman"/>
          <w:sz w:val="28"/>
          <w:szCs w:val="28"/>
        </w:rPr>
        <w:t>licencat, autorizimet dhe l</w:t>
      </w:r>
      <w:r w:rsidR="005001C3" w:rsidRPr="00865020">
        <w:rPr>
          <w:rFonts w:ascii="Times New Roman" w:hAnsi="Times New Roman" w:cs="Times New Roman"/>
          <w:sz w:val="28"/>
          <w:szCs w:val="28"/>
        </w:rPr>
        <w:t>ejet në Republikën e Shqipërisë</w:t>
      </w:r>
      <w:r w:rsidR="00FE649F" w:rsidRPr="00865020">
        <w:rPr>
          <w:rFonts w:ascii="Times New Roman" w:hAnsi="Times New Roman" w:cs="Times New Roman"/>
          <w:sz w:val="28"/>
          <w:szCs w:val="28"/>
        </w:rPr>
        <w:t>.</w:t>
      </w:r>
    </w:p>
    <w:p w14:paraId="55D6AD7C" w14:textId="77777777" w:rsidR="00BC1694" w:rsidRPr="00865020" w:rsidRDefault="00BC1694" w:rsidP="00BC1694">
      <w:pPr>
        <w:pStyle w:val="CommentText"/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521FB8E7" w14:textId="4464248E" w:rsidR="00E63B5D" w:rsidRDefault="00E63B5D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>“Aerosol teknik”</w:t>
      </w:r>
      <w:r w:rsidR="003A144A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një shpërndarës (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bombul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) aerosoli, e përdorur në mirëmbajtjen, riparimin, pastrimin, testimin,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dezinsektimin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dhe  prodhimin e pajisjeve dhe produkteve, instalimin e pa</w:t>
      </w:r>
      <w:r w:rsid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>jisjeve dhe  përdorime të tjera.</w:t>
      </w:r>
    </w:p>
    <w:p w14:paraId="44BAFBC5" w14:textId="0EA7419F" w:rsidR="00BC1694" w:rsidRPr="00865020" w:rsidRDefault="00BC1694" w:rsidP="00BC1694">
      <w:pPr>
        <w:pStyle w:val="ListParagraph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260558D3" w14:textId="3FCAE7EB" w:rsidR="00E4013B" w:rsidRDefault="00E63B5D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“Cikli organik </w:t>
      </w:r>
      <w:proofErr w:type="spellStart"/>
      <w:r w:rsidR="00D570CF">
        <w:rPr>
          <w:rFonts w:ascii="Times New Roman" w:eastAsia="Times New Roman" w:hAnsi="Times New Roman" w:cs="Times New Roman"/>
          <w:sz w:val="28"/>
          <w:szCs w:val="28"/>
          <w:lang w:eastAsia="sq-AL"/>
        </w:rPr>
        <w:t>r</w:t>
      </w:r>
      <w:r w:rsidRP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>ankine</w:t>
      </w:r>
      <w:proofErr w:type="spellEnd"/>
      <w:r w:rsid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>”</w:t>
      </w:r>
      <w:r w:rsidR="003A144A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një cikël që përmban gaze serrë të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të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kondensueshme</w:t>
      </w:r>
      <w:proofErr w:type="spellEnd"/>
      <w:r w:rsid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që transformojnë nxehtësinë nga një burim nxehtësie në energji për gjenerimin e energjisë e</w:t>
      </w:r>
      <w:r w:rsid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>lektrike apo energjisë mekanike.</w:t>
      </w:r>
    </w:p>
    <w:p w14:paraId="5D584FD5" w14:textId="19DA3B11" w:rsidR="00BC1694" w:rsidRPr="00865020" w:rsidRDefault="00BC1694" w:rsidP="00BC1694">
      <w:pPr>
        <w:pStyle w:val="ListParagraph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362D6780" w14:textId="5D47FFAD" w:rsidR="00894291" w:rsidRPr="00BC1694" w:rsidRDefault="00894291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954F4D">
        <w:rPr>
          <w:rFonts w:ascii="Times New Roman" w:hAnsi="Times New Roman" w:cs="Times New Roman"/>
          <w:sz w:val="28"/>
          <w:szCs w:val="28"/>
        </w:rPr>
        <w:lastRenderedPageBreak/>
        <w:t>“Certifikat</w:t>
      </w:r>
      <w:r w:rsidR="0054350C" w:rsidRPr="00954F4D">
        <w:rPr>
          <w:rFonts w:ascii="Times New Roman" w:hAnsi="Times New Roman" w:cs="Times New Roman"/>
          <w:sz w:val="28"/>
          <w:szCs w:val="28"/>
        </w:rPr>
        <w:t>ë</w:t>
      </w:r>
      <w:r w:rsidRPr="00954F4D">
        <w:rPr>
          <w:rFonts w:ascii="Times New Roman" w:hAnsi="Times New Roman" w:cs="Times New Roman"/>
          <w:sz w:val="28"/>
          <w:szCs w:val="28"/>
        </w:rPr>
        <w:t>”</w:t>
      </w:r>
      <w:r w:rsidR="003A144A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dokument</w:t>
      </w:r>
      <w:r w:rsidR="00E84064" w:rsidRPr="00865020">
        <w:rPr>
          <w:rFonts w:ascii="Times New Roman" w:hAnsi="Times New Roman" w:cs="Times New Roman"/>
          <w:sz w:val="28"/>
          <w:szCs w:val="28"/>
        </w:rPr>
        <w:t>i</w:t>
      </w:r>
      <w:r w:rsidR="00BC1774" w:rsidRPr="00865020">
        <w:rPr>
          <w:rFonts w:ascii="Times New Roman" w:hAnsi="Times New Roman" w:cs="Times New Roman"/>
          <w:sz w:val="28"/>
          <w:szCs w:val="28"/>
        </w:rPr>
        <w:t xml:space="preserve"> zyrtar,</w:t>
      </w:r>
      <w:r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E84064" w:rsidRPr="00865020">
        <w:rPr>
          <w:rFonts w:ascii="Times New Roman" w:hAnsi="Times New Roman" w:cs="Times New Roman"/>
          <w:sz w:val="28"/>
          <w:szCs w:val="28"/>
        </w:rPr>
        <w:t xml:space="preserve">i </w:t>
      </w:r>
      <w:r w:rsidR="00BC1774" w:rsidRPr="00865020">
        <w:rPr>
          <w:rFonts w:ascii="Times New Roman" w:hAnsi="Times New Roman" w:cs="Times New Roman"/>
          <w:sz w:val="28"/>
          <w:szCs w:val="28"/>
        </w:rPr>
        <w:t>cili l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BC1774" w:rsidRPr="00865020">
        <w:rPr>
          <w:rFonts w:ascii="Times New Roman" w:hAnsi="Times New Roman" w:cs="Times New Roman"/>
          <w:sz w:val="28"/>
          <w:szCs w:val="28"/>
        </w:rPr>
        <w:t xml:space="preserve">shohet </w:t>
      </w:r>
      <w:r w:rsidRPr="00865020">
        <w:rPr>
          <w:rFonts w:ascii="Times New Roman" w:hAnsi="Times New Roman" w:cs="Times New Roman"/>
          <w:sz w:val="28"/>
          <w:szCs w:val="28"/>
        </w:rPr>
        <w:t xml:space="preserve">nga një </w:t>
      </w:r>
      <w:r w:rsidR="00E937EF">
        <w:rPr>
          <w:rFonts w:ascii="Times New Roman" w:eastAsia="Times New Roman" w:hAnsi="Times New Roman" w:cs="Times New Roman"/>
          <w:sz w:val="28"/>
          <w:szCs w:val="28"/>
        </w:rPr>
        <w:t>organ</w:t>
      </w:r>
      <w:r w:rsidR="009B1E0D" w:rsidRPr="00865020">
        <w:rPr>
          <w:rFonts w:ascii="Times New Roman" w:eastAsia="Times New Roman" w:hAnsi="Times New Roman" w:cs="Times New Roman"/>
          <w:sz w:val="28"/>
          <w:szCs w:val="28"/>
        </w:rPr>
        <w:t xml:space="preserve"> i akredituar për certifikim personi</w:t>
      </w:r>
      <w:r w:rsidR="00BC1774" w:rsidRPr="00865020">
        <w:rPr>
          <w:rFonts w:ascii="Times New Roman" w:hAnsi="Times New Roman" w:cs="Times New Roman"/>
          <w:sz w:val="28"/>
          <w:szCs w:val="28"/>
        </w:rPr>
        <w:t>, n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BC1774" w:rsidRPr="00865020">
        <w:rPr>
          <w:rFonts w:ascii="Times New Roman" w:hAnsi="Times New Roman" w:cs="Times New Roman"/>
          <w:sz w:val="28"/>
          <w:szCs w:val="28"/>
        </w:rPr>
        <w:t xml:space="preserve"> p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BC1774" w:rsidRPr="00865020">
        <w:rPr>
          <w:rFonts w:ascii="Times New Roman" w:hAnsi="Times New Roman" w:cs="Times New Roman"/>
          <w:sz w:val="28"/>
          <w:szCs w:val="28"/>
        </w:rPr>
        <w:t xml:space="preserve">rputhje me </w:t>
      </w:r>
      <w:proofErr w:type="spellStart"/>
      <w:r w:rsidR="00BC1774" w:rsidRPr="00865020">
        <w:rPr>
          <w:rFonts w:ascii="Times New Roman" w:hAnsi="Times New Roman" w:cs="Times New Roman"/>
          <w:sz w:val="28"/>
          <w:szCs w:val="28"/>
        </w:rPr>
        <w:t>standartin</w:t>
      </w:r>
      <w:proofErr w:type="spellEnd"/>
      <w:r w:rsidR="00BC1774" w:rsidRPr="00865020">
        <w:rPr>
          <w:rFonts w:ascii="Times New Roman" w:hAnsi="Times New Roman" w:cs="Times New Roman"/>
          <w:sz w:val="28"/>
          <w:szCs w:val="28"/>
        </w:rPr>
        <w:t xml:space="preserve"> ISO/IEC 17024, i cili </w:t>
      </w:r>
      <w:proofErr w:type="spellStart"/>
      <w:r w:rsidR="00BC1774" w:rsidRPr="00865020">
        <w:rPr>
          <w:rFonts w:ascii="Times New Roman" w:hAnsi="Times New Roman" w:cs="Times New Roman"/>
          <w:sz w:val="28"/>
          <w:szCs w:val="28"/>
        </w:rPr>
        <w:t>demostron</w:t>
      </w:r>
      <w:proofErr w:type="spellEnd"/>
      <w:r w:rsidR="00BC1774" w:rsidRPr="00865020">
        <w:rPr>
          <w:rFonts w:ascii="Times New Roman" w:hAnsi="Times New Roman" w:cs="Times New Roman"/>
          <w:sz w:val="28"/>
          <w:szCs w:val="28"/>
        </w:rPr>
        <w:t xml:space="preserve"> q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BC1774" w:rsidRPr="00865020">
        <w:rPr>
          <w:rFonts w:ascii="Times New Roman" w:hAnsi="Times New Roman" w:cs="Times New Roman"/>
          <w:sz w:val="28"/>
          <w:szCs w:val="28"/>
        </w:rPr>
        <w:t xml:space="preserve"> personi</w:t>
      </w:r>
      <w:r w:rsidR="0046406C" w:rsidRPr="00865020">
        <w:rPr>
          <w:rFonts w:ascii="Times New Roman" w:hAnsi="Times New Roman" w:cs="Times New Roman"/>
          <w:sz w:val="28"/>
          <w:szCs w:val="28"/>
        </w:rPr>
        <w:t xml:space="preserve"> plot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46406C" w:rsidRPr="00865020">
        <w:rPr>
          <w:rFonts w:ascii="Times New Roman" w:hAnsi="Times New Roman" w:cs="Times New Roman"/>
          <w:sz w:val="28"/>
          <w:szCs w:val="28"/>
        </w:rPr>
        <w:t>son k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46406C" w:rsidRPr="00865020">
        <w:rPr>
          <w:rFonts w:ascii="Times New Roman" w:hAnsi="Times New Roman" w:cs="Times New Roman"/>
          <w:sz w:val="28"/>
          <w:szCs w:val="28"/>
        </w:rPr>
        <w:t>rkesat e skem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46406C" w:rsidRPr="00865020">
        <w:rPr>
          <w:rFonts w:ascii="Times New Roman" w:hAnsi="Times New Roman" w:cs="Times New Roman"/>
          <w:sz w:val="28"/>
          <w:szCs w:val="28"/>
        </w:rPr>
        <w:t>s s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46406C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954F4D">
        <w:rPr>
          <w:rFonts w:ascii="Times New Roman" w:hAnsi="Times New Roman" w:cs="Times New Roman"/>
          <w:sz w:val="28"/>
          <w:szCs w:val="28"/>
        </w:rPr>
        <w:t>certifikimit.</w:t>
      </w:r>
    </w:p>
    <w:p w14:paraId="015180F7" w14:textId="3B95A42F" w:rsidR="00BC1694" w:rsidRPr="00865020" w:rsidRDefault="00BC1694" w:rsidP="00BC1694">
      <w:pPr>
        <w:pStyle w:val="ListParagraph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06E872F8" w14:textId="052002C4" w:rsidR="00E63B5D" w:rsidRDefault="00551EBA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“Çmontim”,</w:t>
      </w:r>
      <w:r w:rsidR="00E63B5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mbyllja  përfundimtare dhe  nxjerrja nga </w:t>
      </w:r>
      <w:r w:rsidR="0002591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funksionimi ose </w:t>
      </w:r>
      <w:r w:rsidR="00E63B5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përdorimi i një produkti apo i një pjese të pajisjes që pë</w:t>
      </w:r>
      <w:r w:rsid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rmban gaze serrë të </w:t>
      </w:r>
      <w:proofErr w:type="spellStart"/>
      <w:r w:rsid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>.</w:t>
      </w:r>
    </w:p>
    <w:p w14:paraId="26E469DA" w14:textId="6733A0B6" w:rsidR="00BC1694" w:rsidRPr="00865020" w:rsidRDefault="00BC1694" w:rsidP="00BC1694">
      <w:pPr>
        <w:pStyle w:val="ListParagraph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1E8F42ED" w14:textId="5E9D0431" w:rsidR="00E63B5D" w:rsidRDefault="00E63B5D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“Gaze serrë të </w:t>
      </w:r>
      <w:proofErr w:type="spellStart"/>
      <w:r w:rsidRP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>”</w:t>
      </w:r>
      <w:r w:rsidR="00551EBA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hidrofluorokarbonet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perfluorokarbonet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heksafluori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i squfurit dhe gaze të tjera serrë që përmbajnë fluor, të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listuara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 </w:t>
      </w:r>
      <w:r w:rsid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>a</w:t>
      </w:r>
      <w:r w:rsidR="003D4F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neksin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I, </w:t>
      </w:r>
      <w:r w:rsidR="00693EB8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që i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bashkëlidh</w:t>
      </w:r>
      <w:r w:rsidR="00693EB8">
        <w:rPr>
          <w:rFonts w:ascii="Times New Roman" w:eastAsia="Times New Roman" w:hAnsi="Times New Roman" w:cs="Times New Roman"/>
          <w:sz w:val="28"/>
          <w:szCs w:val="28"/>
          <w:lang w:eastAsia="sq-AL"/>
        </w:rPr>
        <w:t>et</w:t>
      </w:r>
      <w:r w:rsidR="005C7FD9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këtij ligji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ose përzierjet që përmbajnë</w:t>
      </w:r>
      <w:r w:rsid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ndonjë prej këtyre substancave.</w:t>
      </w:r>
    </w:p>
    <w:p w14:paraId="7D9FC8B7" w14:textId="64BCDD84" w:rsidR="00BC1694" w:rsidRPr="00865020" w:rsidRDefault="00BC1694" w:rsidP="00BC1694">
      <w:pPr>
        <w:pStyle w:val="ListParagraph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790745BA" w14:textId="53866186" w:rsidR="00947844" w:rsidRDefault="00E63B5D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>“</w:t>
      </w:r>
      <w:proofErr w:type="spellStart"/>
      <w:r w:rsidRP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>Heksafluorid</w:t>
      </w:r>
      <w:proofErr w:type="spellEnd"/>
      <w:r w:rsidRP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i squfurit</w:t>
      </w:r>
      <w:r w:rsid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>”</w:t>
      </w:r>
      <w:r w:rsidR="00551EBA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ose “SF6”,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substanca e listuar në seksionin 3, të </w:t>
      </w:r>
      <w:r w:rsid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>a</w:t>
      </w:r>
      <w:r w:rsidR="00B12DB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neks</w:t>
      </w:r>
      <w:r w:rsidR="001456C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it</w:t>
      </w:r>
      <w:r w:rsidRPr="00865020" w:rsidDel="004B62B8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I</w:t>
      </w:r>
      <w:r w:rsidR="00551EBA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ose përzier</w:t>
      </w:r>
      <w:r w:rsid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>jet që përmbajnë këtë substancë.</w:t>
      </w:r>
    </w:p>
    <w:p w14:paraId="2347165B" w14:textId="3B5F9B9B" w:rsidR="00BC1694" w:rsidRPr="00954F4D" w:rsidRDefault="00BC1694" w:rsidP="00BC1694">
      <w:pPr>
        <w:pStyle w:val="ListParagraph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270AE34A" w14:textId="143EED39" w:rsidR="00947844" w:rsidRDefault="00E63B5D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>“</w:t>
      </w:r>
      <w:proofErr w:type="spellStart"/>
      <w:r w:rsidRP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>Hidrofluorokarbon</w:t>
      </w:r>
      <w:proofErr w:type="spellEnd"/>
      <w:r w:rsidRP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>”</w:t>
      </w:r>
      <w:r w:rsidR="00551EBA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ose “HFC”,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substancat e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listuara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 seksionin 1</w:t>
      </w:r>
      <w:r w:rsid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të </w:t>
      </w:r>
      <w:r w:rsid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>a</w:t>
      </w:r>
      <w:r w:rsidR="00B12DB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neks</w:t>
      </w:r>
      <w:r w:rsidR="001456C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it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I, </w:t>
      </w:r>
      <w:r w:rsidR="00693EB8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që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bashkëlidh</w:t>
      </w:r>
      <w:r w:rsidR="00693EB8">
        <w:rPr>
          <w:rFonts w:ascii="Times New Roman" w:eastAsia="Times New Roman" w:hAnsi="Times New Roman" w:cs="Times New Roman"/>
          <w:sz w:val="28"/>
          <w:szCs w:val="28"/>
          <w:lang w:eastAsia="sq-AL"/>
        </w:rPr>
        <w:t>et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këtij ligji, ose përzierjet që përmbajnë</w:t>
      </w:r>
      <w:r w:rsid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ndonjë prej këtyre substancave.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</w:p>
    <w:p w14:paraId="240C6D52" w14:textId="4AB9AB9C" w:rsidR="00BC1694" w:rsidRPr="00865020" w:rsidRDefault="00BC1694" w:rsidP="00BC1694">
      <w:pPr>
        <w:pStyle w:val="ListParagraph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67BE44F4" w14:textId="4D1F6006" w:rsidR="00E63B5D" w:rsidRDefault="00E63B5D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>“Instalim”</w:t>
      </w:r>
      <w:r w:rsidR="00551EBA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bashkimi i dy ose më shumë pjesëve të pajisjeve apo qarqeve</w:t>
      </w:r>
      <w:r w:rsid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që përmbajnë ose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janë të projektuara të përmbajnë gaze serrë të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 me synimin për të montuar një sistem në vendin ku do të operohet, që përfshin edhe bashkimin e konduktorëve të gazit të një sistemi, për të plotësuar një qark</w:t>
      </w:r>
      <w:r w:rsid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pa marrë parasysh nevojën për të</w:t>
      </w:r>
      <w:r w:rsid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ngarkuar sistemin pas montimit.</w:t>
      </w:r>
    </w:p>
    <w:p w14:paraId="23AF2BD7" w14:textId="14B3C282" w:rsidR="00BC1694" w:rsidRPr="00865020" w:rsidRDefault="00BC1694" w:rsidP="00BC1694">
      <w:pPr>
        <w:pStyle w:val="ListParagraph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096831E4" w14:textId="37C713C8" w:rsidR="00E63B5D" w:rsidRDefault="00E63B5D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36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>“Kamion frigoriferik”</w:t>
      </w:r>
      <w:r w:rsidR="00551EBA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një </w:t>
      </w:r>
      <w:r w:rsidR="0002591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mjet motorik</w:t>
      </w:r>
      <w:r w:rsid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02591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me pesh</w:t>
      </w:r>
      <w:r w:rsidR="00EC73D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mbi 3.5 ton</w:t>
      </w:r>
      <w:r w:rsidR="00133759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që është projektuar dhe ndërtuar kryesisht për të kryer transportin e mallrave dhe që është </w:t>
      </w:r>
      <w:r w:rsidR="0057043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i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paj</w:t>
      </w:r>
      <w:r w:rsid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>isur më një njësi frigoriferike.</w:t>
      </w:r>
    </w:p>
    <w:p w14:paraId="727ADF17" w14:textId="6E73154C" w:rsidR="00BC1694" w:rsidRPr="00865020" w:rsidRDefault="00BC1694" w:rsidP="00954F4D">
      <w:pPr>
        <w:pStyle w:val="ListParagraph"/>
        <w:ind w:left="360" w:hanging="45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7D4EA4DB" w14:textId="29A26080" w:rsidR="00E63B5D" w:rsidRDefault="00954F4D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36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“Kontejner”</w:t>
      </w:r>
      <w:r w:rsidR="00551EBA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</w:t>
      </w:r>
      <w:r w:rsidR="00E63B5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një produkt</w:t>
      </w: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E63B5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i cili është projektuar kryesisht për transportimin ose ruajtje</w:t>
      </w: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n e gazeve serrë të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.</w:t>
      </w:r>
      <w:r w:rsidR="00E63B5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</w:p>
    <w:p w14:paraId="28706DE4" w14:textId="13B1D238" w:rsidR="00BC1694" w:rsidRPr="00865020" w:rsidRDefault="00BC1694" w:rsidP="00954F4D">
      <w:pPr>
        <w:pStyle w:val="ListParagraph"/>
        <w:ind w:left="360" w:hanging="45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4D176C21" w14:textId="62E6463D" w:rsidR="00E63D5B" w:rsidRDefault="00E63B5D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36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>“Kontejner pa rimbushje</w:t>
      </w:r>
      <w:r w:rsid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>”</w:t>
      </w:r>
      <w:r w:rsidR="006B13D3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një kontejner</w:t>
      </w:r>
      <w:r w:rsid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i cili nuk mund të rimbushet pa u përshtatur </w:t>
      </w:r>
      <w:r w:rsidRPr="006B13D3">
        <w:rPr>
          <w:rFonts w:ascii="Times New Roman" w:eastAsia="Times New Roman" w:hAnsi="Times New Roman" w:cs="Times New Roman"/>
          <w:sz w:val="28"/>
          <w:szCs w:val="28"/>
          <w:lang w:eastAsia="sq-AL"/>
        </w:rPr>
        <w:t>për këtë qëllim ose është vendosur në treg pa parashikua</w:t>
      </w:r>
      <w:r w:rsidR="00954F4D" w:rsidRPr="006B13D3">
        <w:rPr>
          <w:rFonts w:ascii="Times New Roman" w:eastAsia="Times New Roman" w:hAnsi="Times New Roman" w:cs="Times New Roman"/>
          <w:sz w:val="28"/>
          <w:szCs w:val="28"/>
          <w:lang w:eastAsia="sq-AL"/>
        </w:rPr>
        <w:t>r rikthimin e tij për rimbushje</w:t>
      </w:r>
      <w:r w:rsidR="00954F4D">
        <w:rPr>
          <w:rFonts w:ascii="Times New Roman" w:eastAsia="Times New Roman" w:hAnsi="Times New Roman" w:cs="Times New Roman"/>
          <w:sz w:val="28"/>
          <w:szCs w:val="28"/>
          <w:lang w:eastAsia="sq-AL"/>
        </w:rPr>
        <w:t>.</w:t>
      </w:r>
    </w:p>
    <w:p w14:paraId="27C3ACF7" w14:textId="77777777" w:rsidR="00954F4D" w:rsidRPr="00C01DC6" w:rsidRDefault="00954F4D" w:rsidP="00C01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169C1086" w14:textId="48B6AF28" w:rsidR="00F27E52" w:rsidRDefault="00F27E52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C863C5">
        <w:rPr>
          <w:rFonts w:ascii="Times New Roman" w:eastAsia="Times New Roman" w:hAnsi="Times New Roman" w:cs="Times New Roman"/>
          <w:sz w:val="28"/>
          <w:szCs w:val="28"/>
          <w:lang w:eastAsia="sq-AL"/>
        </w:rPr>
        <w:t>“Kuot</w:t>
      </w:r>
      <w:r w:rsidR="00AE3A80" w:rsidRPr="00C863C5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863C5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vjetore”</w:t>
      </w:r>
      <w:r w:rsidR="00551EBA" w:rsidRPr="00693EB8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551EBA">
        <w:rPr>
          <w:rFonts w:ascii="Times New Roman" w:eastAsia="Times New Roman" w:hAnsi="Times New Roman" w:cs="Times New Roman"/>
          <w:b/>
          <w:sz w:val="28"/>
          <w:szCs w:val="28"/>
          <w:lang w:eastAsia="sq-AL"/>
        </w:rPr>
        <w:t xml:space="preserve">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sasia maksimale e gazeve serr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="00C863C5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q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do t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importohen n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Republik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 e Shqip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ris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 n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zbatim t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detyrimeve</w:t>
      </w:r>
      <w:r w:rsidR="001E0A7C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sipas </w:t>
      </w:r>
      <w:r w:rsidR="001E0A7C">
        <w:rPr>
          <w:rFonts w:ascii="Times New Roman" w:eastAsia="Times New Roman" w:hAnsi="Times New Roman" w:cs="Times New Roman"/>
          <w:sz w:val="28"/>
          <w:szCs w:val="28"/>
          <w:lang w:eastAsia="sq-AL"/>
        </w:rPr>
        <w:t>P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rotokollit t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Montrealit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 ad</w:t>
      </w:r>
      <w:r w:rsidR="005A534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e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ruar nga Republika e Shqip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ris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863C5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me ligjin nr.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8463, dat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10.3.1999</w:t>
      </w:r>
      <w:r w:rsidR="00C863C5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“P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 aderimin e Republik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 s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Shqip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ris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Konvent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 e Vjen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 “P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 mbrojtjen e shtes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 s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ozonit” dhe </w:t>
      </w:r>
      <w:r w:rsidR="00551EBA">
        <w:rPr>
          <w:rFonts w:ascii="Times New Roman" w:eastAsia="Times New Roman" w:hAnsi="Times New Roman" w:cs="Times New Roman"/>
          <w:sz w:val="28"/>
          <w:szCs w:val="28"/>
          <w:lang w:eastAsia="sq-AL"/>
        </w:rPr>
        <w:t>P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rotokollin e 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Montrealit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“P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 substancat q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hollojn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shtres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 e ozonit”.</w:t>
      </w:r>
    </w:p>
    <w:p w14:paraId="0BEDD1E3" w14:textId="77777777" w:rsidR="00954F4D" w:rsidRPr="00865020" w:rsidRDefault="00954F4D" w:rsidP="00C863C5">
      <w:pPr>
        <w:pStyle w:val="ListParagraph"/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7C3292AF" w14:textId="612EA386" w:rsidR="00E63B5D" w:rsidRDefault="00C863C5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“Kutia e shpejtësisë elektrike”</w:t>
      </w:r>
      <w:r w:rsidR="00551EBA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E63B5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pajisje ndryshuese dhe kombinimi i tyre me pajisjet e kontrollit, matjes, pajisjet mbrojtëse dhe rregulluese dhe montimi i mjeteve dhe pajisjeve të tilla</w:t>
      </w: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E63B5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të shoqëruara me ndërlidhjet, aksesorët, strukturat mbështetëse dhe mbyllëse, të destinuara për përdorim në lidhje me gjenerimin, transmetimin, shpërndarjen dhe transformimin e energjisë elektrike.</w:t>
      </w:r>
    </w:p>
    <w:p w14:paraId="29E65132" w14:textId="6C023A3F" w:rsidR="00954F4D" w:rsidRPr="00954F4D" w:rsidRDefault="00954F4D" w:rsidP="00C863C5">
      <w:pPr>
        <w:pStyle w:val="ListParagraph"/>
        <w:ind w:left="450" w:hanging="45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3B3231A5" w14:textId="5544249E" w:rsidR="00BC1503" w:rsidRPr="00954F4D" w:rsidRDefault="00BC1503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C863C5">
        <w:rPr>
          <w:rFonts w:ascii="Times New Roman" w:hAnsi="Times New Roman" w:cs="Times New Roman"/>
          <w:sz w:val="28"/>
          <w:szCs w:val="28"/>
        </w:rPr>
        <w:lastRenderedPageBreak/>
        <w:t>“Leje e mjedisit”</w:t>
      </w:r>
      <w:r w:rsidR="00551EBA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ka të njëjtin kuptim</w:t>
      </w:r>
      <w:r w:rsidR="00C863C5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siç parashikohet në ligjin përkatës</w:t>
      </w:r>
      <w:r w:rsidR="00C863C5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që rregullon lejet e mjedisit.</w:t>
      </w:r>
    </w:p>
    <w:p w14:paraId="3CE25C23" w14:textId="048AF998" w:rsidR="00954F4D" w:rsidRPr="00954F4D" w:rsidRDefault="00954F4D" w:rsidP="00C863C5">
      <w:pPr>
        <w:pStyle w:val="ListParagraph"/>
        <w:ind w:left="450" w:hanging="45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0FA75A57" w14:textId="68D09F71" w:rsidR="007E4EAD" w:rsidRDefault="00720C83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863C5">
        <w:rPr>
          <w:rFonts w:ascii="Times New Roman" w:hAnsi="Times New Roman" w:cs="Times New Roman"/>
          <w:sz w:val="28"/>
          <w:szCs w:val="28"/>
        </w:rPr>
        <w:t>“Licencë</w:t>
      </w:r>
      <w:r w:rsidR="007E4EAD" w:rsidRPr="00C863C5">
        <w:rPr>
          <w:rFonts w:ascii="Times New Roman" w:hAnsi="Times New Roman" w:cs="Times New Roman"/>
          <w:sz w:val="28"/>
          <w:szCs w:val="28"/>
        </w:rPr>
        <w:t>”</w:t>
      </w:r>
      <w:r w:rsidR="00551EBA">
        <w:rPr>
          <w:rFonts w:ascii="Times New Roman" w:hAnsi="Times New Roman" w:cs="Times New Roman"/>
          <w:sz w:val="28"/>
          <w:szCs w:val="28"/>
        </w:rPr>
        <w:t>,</w:t>
      </w:r>
      <w:r w:rsidR="00DB74EF" w:rsidRPr="00865020">
        <w:rPr>
          <w:rFonts w:ascii="Times New Roman" w:hAnsi="Times New Roman" w:cs="Times New Roman"/>
          <w:sz w:val="28"/>
          <w:szCs w:val="28"/>
        </w:rPr>
        <w:t xml:space="preserve"> akti administrativ, që i njeh titullarit të saj të drejtën të fillojë e të ushtrojë tipin e veprimtarisë, në përputhje me kushtet e përcaktuara në të</w:t>
      </w:r>
      <w:r w:rsidR="00310A69" w:rsidRPr="00865020">
        <w:rPr>
          <w:rFonts w:ascii="Times New Roman" w:hAnsi="Times New Roman" w:cs="Times New Roman"/>
          <w:sz w:val="28"/>
          <w:szCs w:val="28"/>
        </w:rPr>
        <w:t xml:space="preserve">, </w:t>
      </w:r>
      <w:r w:rsidR="009A2085" w:rsidRPr="00865020">
        <w:rPr>
          <w:rFonts w:ascii="Times New Roman" w:hAnsi="Times New Roman" w:cs="Times New Roman"/>
          <w:sz w:val="28"/>
          <w:szCs w:val="28"/>
        </w:rPr>
        <w:t>l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="009A2085" w:rsidRPr="00865020">
        <w:rPr>
          <w:rFonts w:ascii="Times New Roman" w:hAnsi="Times New Roman" w:cs="Times New Roman"/>
          <w:sz w:val="28"/>
          <w:szCs w:val="28"/>
        </w:rPr>
        <w:t xml:space="preserve">shuar sipas </w:t>
      </w:r>
      <w:r w:rsidR="005001C3" w:rsidRPr="00865020">
        <w:rPr>
          <w:rFonts w:ascii="Times New Roman" w:hAnsi="Times New Roman" w:cs="Times New Roman"/>
          <w:sz w:val="28"/>
          <w:szCs w:val="28"/>
        </w:rPr>
        <w:t>legjislacionit n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5001C3" w:rsidRPr="00865020">
        <w:rPr>
          <w:rFonts w:ascii="Times New Roman" w:hAnsi="Times New Roman" w:cs="Times New Roman"/>
          <w:sz w:val="28"/>
          <w:szCs w:val="28"/>
        </w:rPr>
        <w:t xml:space="preserve"> fuqi p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5001C3" w:rsidRPr="00865020">
        <w:rPr>
          <w:rFonts w:ascii="Times New Roman" w:hAnsi="Times New Roman" w:cs="Times New Roman"/>
          <w:sz w:val="28"/>
          <w:szCs w:val="28"/>
        </w:rPr>
        <w:t>r</w:t>
      </w:r>
      <w:r w:rsidR="009A2085" w:rsidRPr="00865020">
        <w:rPr>
          <w:rFonts w:ascii="Times New Roman" w:hAnsi="Times New Roman" w:cs="Times New Roman"/>
          <w:sz w:val="28"/>
          <w:szCs w:val="28"/>
        </w:rPr>
        <w:t xml:space="preserve"> licencat, autorizimet dhe l</w:t>
      </w:r>
      <w:r w:rsidR="00C863C5">
        <w:rPr>
          <w:rFonts w:ascii="Times New Roman" w:hAnsi="Times New Roman" w:cs="Times New Roman"/>
          <w:sz w:val="28"/>
          <w:szCs w:val="28"/>
        </w:rPr>
        <w:t>ejet në Republikën e Shqipërisë</w:t>
      </w:r>
      <w:r w:rsidR="009A2085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9A2085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dhe përfshihet në kategorinë </w:t>
      </w:r>
      <w:r w:rsidR="00646A28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III.</w:t>
      </w:r>
      <w:r w:rsidR="009A2085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3</w:t>
      </w:r>
      <w:r w:rsidR="00C863C5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</w:t>
      </w:r>
      <w:r w:rsidR="009A2085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të </w:t>
      </w:r>
      <w:r w:rsidR="00C863C5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a</w:t>
      </w:r>
      <w:r w:rsidR="00B12DB7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neks</w:t>
      </w:r>
      <w:r w:rsidR="00CD1355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it t</w:t>
      </w:r>
      <w:r w:rsidR="009A2085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 tij.</w:t>
      </w:r>
      <w:r w:rsidR="009A2085" w:rsidRPr="0086502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0D46FE8" w14:textId="1E6A7448" w:rsidR="00954F4D" w:rsidRPr="00954F4D" w:rsidRDefault="00954F4D" w:rsidP="00C863C5">
      <w:pPr>
        <w:pStyle w:val="ListParagraph"/>
        <w:ind w:left="450" w:hanging="450"/>
        <w:rPr>
          <w:rFonts w:ascii="Times New Roman" w:hAnsi="Times New Roman" w:cs="Times New Roman"/>
          <w:sz w:val="28"/>
          <w:szCs w:val="28"/>
        </w:rPr>
      </w:pPr>
    </w:p>
    <w:p w14:paraId="22417574" w14:textId="03B2CEBE" w:rsidR="00E63B5D" w:rsidRDefault="00E63B5D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C863C5">
        <w:rPr>
          <w:rFonts w:ascii="Times New Roman" w:eastAsia="Times New Roman" w:hAnsi="Times New Roman" w:cs="Times New Roman"/>
          <w:sz w:val="28"/>
          <w:szCs w:val="28"/>
          <w:lang w:eastAsia="sq-AL"/>
        </w:rPr>
        <w:t>“Lëndë e parë/</w:t>
      </w:r>
      <w:proofErr w:type="spellStart"/>
      <w:r w:rsidRPr="00C863C5">
        <w:rPr>
          <w:rFonts w:ascii="Times New Roman" w:eastAsia="Times New Roman" w:hAnsi="Times New Roman" w:cs="Times New Roman"/>
          <w:i/>
          <w:sz w:val="28"/>
          <w:szCs w:val="28"/>
          <w:lang w:eastAsia="sq-AL"/>
        </w:rPr>
        <w:t>Feedstock</w:t>
      </w:r>
      <w:proofErr w:type="spellEnd"/>
      <w:r w:rsidR="00C863C5">
        <w:rPr>
          <w:rFonts w:ascii="Times New Roman" w:eastAsia="Times New Roman" w:hAnsi="Times New Roman" w:cs="Times New Roman"/>
          <w:sz w:val="28"/>
          <w:szCs w:val="28"/>
          <w:lang w:eastAsia="sq-AL"/>
        </w:rPr>
        <w:t>”</w:t>
      </w:r>
      <w:r w:rsidR="00551EBA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çdo gaz serrë i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ose çdo substancë e listuar në </w:t>
      </w:r>
      <w:r w:rsidR="00C863C5">
        <w:rPr>
          <w:rFonts w:ascii="Times New Roman" w:eastAsia="Times New Roman" w:hAnsi="Times New Roman" w:cs="Times New Roman"/>
          <w:sz w:val="28"/>
          <w:szCs w:val="28"/>
          <w:lang w:eastAsia="sq-AL"/>
        </w:rPr>
        <w:t>a</w:t>
      </w:r>
      <w:r w:rsidR="00B12DB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neks</w:t>
      </w:r>
      <w:r w:rsidR="0058081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in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II, që i nënshtrohet transformimit kimik në një proces, gjatë të cilit ajo është transformuar plotësisht nga përbërja e saj origjinale dhe shkarki</w:t>
      </w:r>
      <w:r w:rsidR="00D61C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met e saj janë të papërfillshme.</w:t>
      </w:r>
    </w:p>
    <w:p w14:paraId="7473D464" w14:textId="52F69BF0" w:rsidR="00954F4D" w:rsidRPr="00954F4D" w:rsidRDefault="00954F4D" w:rsidP="00C863C5">
      <w:pPr>
        <w:pStyle w:val="ListParagraph"/>
        <w:ind w:left="450" w:hanging="45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44439F4F" w14:textId="62DEB18E" w:rsidR="00E63B5D" w:rsidRDefault="00E63B5D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C863C5">
        <w:rPr>
          <w:rFonts w:ascii="Times New Roman" w:eastAsia="Times New Roman" w:hAnsi="Times New Roman" w:cs="Times New Roman"/>
          <w:sz w:val="28"/>
          <w:szCs w:val="28"/>
          <w:lang w:eastAsia="sq-AL"/>
        </w:rPr>
        <w:t>“</w:t>
      </w:r>
      <w:r w:rsidR="00C863C5">
        <w:rPr>
          <w:rFonts w:ascii="Times New Roman" w:eastAsia="Times New Roman" w:hAnsi="Times New Roman" w:cs="Times New Roman"/>
          <w:sz w:val="28"/>
          <w:szCs w:val="28"/>
          <w:lang w:eastAsia="sq-AL"/>
        </w:rPr>
        <w:t>Mirëmbajtje ose shërbim”</w:t>
      </w:r>
      <w:r w:rsidR="00551EBA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të gjitha aktivitetet, me përjashtim të rikuperimit dhe kontrollit të rrjedhjes, që përfshin ndarjen në qarqe, të cilat përmbajnë ose janë të projektuara të përmbajnë gaze serrë të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në veçanti furnizimi i sistemit me gaze serrë të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 duke hequr një ose më shumë pjesë të qarkut ose  pajisjes, duke ribashkuar dy ose më shumë pjesë të qarkut ose të pajisjev</w:t>
      </w:r>
      <w:r w:rsidR="00D61C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e, si dhe riparimi i rrjedhjeve.</w:t>
      </w:r>
    </w:p>
    <w:p w14:paraId="0B8985FB" w14:textId="428023C5" w:rsidR="00954F4D" w:rsidRPr="00954F4D" w:rsidRDefault="00954F4D" w:rsidP="00C863C5">
      <w:pPr>
        <w:pStyle w:val="ListParagraph"/>
        <w:ind w:left="450" w:hanging="45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71436E11" w14:textId="49CB3E18" w:rsidR="00E63B5D" w:rsidRDefault="00E63B5D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“</w:t>
      </w:r>
      <w:r w:rsidRPr="00C863C5">
        <w:rPr>
          <w:rFonts w:ascii="Times New Roman" w:hAnsi="Times New Roman" w:cs="Times New Roman"/>
          <w:sz w:val="28"/>
          <w:szCs w:val="28"/>
        </w:rPr>
        <w:t>Ministria”</w:t>
      </w:r>
      <w:r w:rsidR="00551EBA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ministria p</w:t>
      </w:r>
      <w:r w:rsidR="007E7972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rgjegj</w:t>
      </w:r>
      <w:r w:rsidR="007E7972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se p</w:t>
      </w:r>
      <w:r w:rsidR="007E7972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r mjedisin.</w:t>
      </w:r>
    </w:p>
    <w:p w14:paraId="29E4311D" w14:textId="3401074D" w:rsidR="00954F4D" w:rsidRPr="00954F4D" w:rsidRDefault="00954F4D" w:rsidP="00C863C5">
      <w:pPr>
        <w:pStyle w:val="ListParagraph"/>
        <w:ind w:left="450" w:hanging="450"/>
        <w:rPr>
          <w:rFonts w:ascii="Times New Roman" w:hAnsi="Times New Roman" w:cs="Times New Roman"/>
          <w:sz w:val="28"/>
          <w:szCs w:val="28"/>
        </w:rPr>
      </w:pPr>
    </w:p>
    <w:p w14:paraId="42E2703F" w14:textId="483C9221" w:rsidR="007C7518" w:rsidRDefault="00E63B5D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863C5">
        <w:rPr>
          <w:rFonts w:ascii="Times New Roman" w:hAnsi="Times New Roman" w:cs="Times New Roman"/>
          <w:sz w:val="28"/>
          <w:szCs w:val="28"/>
        </w:rPr>
        <w:t>“</w:t>
      </w:r>
      <w:r w:rsidR="00C863C5">
        <w:rPr>
          <w:rFonts w:ascii="Times New Roman" w:hAnsi="Times New Roman" w:cs="Times New Roman"/>
          <w:sz w:val="28"/>
          <w:szCs w:val="28"/>
        </w:rPr>
        <w:t>Ministër”</w:t>
      </w:r>
      <w:r w:rsidR="00551EBA">
        <w:rPr>
          <w:rFonts w:ascii="Times New Roman" w:hAnsi="Times New Roman" w:cs="Times New Roman"/>
          <w:sz w:val="28"/>
          <w:szCs w:val="28"/>
        </w:rPr>
        <w:t xml:space="preserve">, </w:t>
      </w:r>
      <w:r w:rsidRPr="00865020">
        <w:rPr>
          <w:rFonts w:ascii="Times New Roman" w:hAnsi="Times New Roman" w:cs="Times New Roman"/>
          <w:sz w:val="28"/>
          <w:szCs w:val="28"/>
        </w:rPr>
        <w:t>ministri përgjegjës p</w:t>
      </w:r>
      <w:r w:rsidR="007E7972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r mjedisin.</w:t>
      </w:r>
    </w:p>
    <w:p w14:paraId="5E472F97" w14:textId="4E31CF9E" w:rsidR="00954F4D" w:rsidRPr="00954F4D" w:rsidRDefault="00954F4D" w:rsidP="00C863C5">
      <w:pPr>
        <w:pStyle w:val="ListParagraph"/>
        <w:ind w:left="450" w:hanging="450"/>
        <w:rPr>
          <w:rFonts w:ascii="Times New Roman" w:hAnsi="Times New Roman" w:cs="Times New Roman"/>
          <w:sz w:val="28"/>
          <w:szCs w:val="28"/>
        </w:rPr>
      </w:pPr>
    </w:p>
    <w:p w14:paraId="0B180AAC" w14:textId="6AA37D24" w:rsidR="00C863C5" w:rsidRDefault="007C7518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863C5">
        <w:rPr>
          <w:rFonts w:ascii="Times New Roman" w:hAnsi="Times New Roman" w:cs="Times New Roman"/>
          <w:sz w:val="28"/>
          <w:szCs w:val="28"/>
        </w:rPr>
        <w:t>“Nj</w:t>
      </w:r>
      <w:r w:rsidR="00AE3A80" w:rsidRPr="00C863C5">
        <w:rPr>
          <w:rFonts w:ascii="Times New Roman" w:hAnsi="Times New Roman" w:cs="Times New Roman"/>
          <w:sz w:val="28"/>
          <w:szCs w:val="28"/>
        </w:rPr>
        <w:t>ë</w:t>
      </w:r>
      <w:r w:rsidRPr="00C863C5">
        <w:rPr>
          <w:rFonts w:ascii="Times New Roman" w:hAnsi="Times New Roman" w:cs="Times New Roman"/>
          <w:sz w:val="28"/>
          <w:szCs w:val="28"/>
        </w:rPr>
        <w:t>sia Komb</w:t>
      </w:r>
      <w:r w:rsidR="00AE3A80" w:rsidRPr="00C863C5">
        <w:rPr>
          <w:rFonts w:ascii="Times New Roman" w:hAnsi="Times New Roman" w:cs="Times New Roman"/>
          <w:sz w:val="28"/>
          <w:szCs w:val="28"/>
        </w:rPr>
        <w:t>ë</w:t>
      </w:r>
      <w:r w:rsidR="00C863C5">
        <w:rPr>
          <w:rFonts w:ascii="Times New Roman" w:hAnsi="Times New Roman" w:cs="Times New Roman"/>
          <w:sz w:val="28"/>
          <w:szCs w:val="28"/>
        </w:rPr>
        <w:t>tare e Ozonit”</w:t>
      </w:r>
      <w:r w:rsidR="00551EBA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organizmi p</w:t>
      </w:r>
      <w:r w:rsidR="00AE3A80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rgjegj</w:t>
      </w:r>
      <w:r w:rsidR="00AE3A80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s p</w:t>
      </w:r>
      <w:r w:rsidR="00AE3A80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r ndjekjen e zbatimit t</w:t>
      </w:r>
      <w:r w:rsidR="00AE3A80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k</w:t>
      </w:r>
      <w:r w:rsidR="00AE3A80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rkesave t</w:t>
      </w:r>
      <w:r w:rsidR="00AE3A80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C863C5">
        <w:rPr>
          <w:rFonts w:ascii="Times New Roman" w:hAnsi="Times New Roman" w:cs="Times New Roman"/>
          <w:sz w:val="28"/>
          <w:szCs w:val="28"/>
        </w:rPr>
        <w:t>p</w:t>
      </w:r>
      <w:r w:rsidRPr="00865020">
        <w:rPr>
          <w:rFonts w:ascii="Times New Roman" w:hAnsi="Times New Roman" w:cs="Times New Roman"/>
          <w:sz w:val="28"/>
          <w:szCs w:val="28"/>
        </w:rPr>
        <w:t>rotokollit t</w:t>
      </w:r>
      <w:r w:rsidR="00AE3A80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Montrealit</w:t>
      </w:r>
      <w:proofErr w:type="spellEnd"/>
      <w:r w:rsidRPr="00865020">
        <w:rPr>
          <w:rFonts w:ascii="Times New Roman" w:hAnsi="Times New Roman" w:cs="Times New Roman"/>
          <w:sz w:val="28"/>
          <w:szCs w:val="28"/>
        </w:rPr>
        <w:t xml:space="preserve"> n</w:t>
      </w:r>
      <w:r w:rsidR="00AE3A80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shkall</w:t>
      </w:r>
      <w:r w:rsidR="00AE3A80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komb</w:t>
      </w:r>
      <w:r w:rsidR="00AE3A80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tare, me mb</w:t>
      </w:r>
      <w:r w:rsidR="00AE3A80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shtetjen financiare t</w:t>
      </w:r>
      <w:r w:rsidR="00AE3A80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C863C5">
        <w:rPr>
          <w:rFonts w:ascii="Times New Roman" w:hAnsi="Times New Roman" w:cs="Times New Roman"/>
          <w:sz w:val="28"/>
          <w:szCs w:val="28"/>
        </w:rPr>
        <w:t>s</w:t>
      </w:r>
      <w:r w:rsidRPr="00865020">
        <w:rPr>
          <w:rFonts w:ascii="Times New Roman" w:hAnsi="Times New Roman" w:cs="Times New Roman"/>
          <w:sz w:val="28"/>
          <w:szCs w:val="28"/>
        </w:rPr>
        <w:t>ekretariatit t</w:t>
      </w:r>
      <w:r w:rsidR="00AE3A80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C863C5">
        <w:rPr>
          <w:rFonts w:ascii="Times New Roman" w:hAnsi="Times New Roman" w:cs="Times New Roman"/>
          <w:sz w:val="28"/>
          <w:szCs w:val="28"/>
        </w:rPr>
        <w:t>o</w:t>
      </w:r>
      <w:r w:rsidRPr="00865020">
        <w:rPr>
          <w:rFonts w:ascii="Times New Roman" w:hAnsi="Times New Roman" w:cs="Times New Roman"/>
          <w:sz w:val="28"/>
          <w:szCs w:val="28"/>
        </w:rPr>
        <w:t>zonit.</w:t>
      </w:r>
      <w:r w:rsidR="00E63B5D" w:rsidRPr="008650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034667" w14:textId="77777777" w:rsidR="00C863C5" w:rsidRPr="00C863C5" w:rsidRDefault="00C863C5" w:rsidP="00C863C5">
      <w:pPr>
        <w:shd w:val="clear" w:color="auto" w:fill="FFFFFF"/>
        <w:spacing w:after="0" w:line="240" w:lineRule="auto"/>
        <w:ind w:left="450" w:hanging="450"/>
        <w:jc w:val="both"/>
        <w:rPr>
          <w:rFonts w:ascii="Times New Roman" w:hAnsi="Times New Roman" w:cs="Times New Roman"/>
          <w:sz w:val="28"/>
          <w:szCs w:val="28"/>
        </w:rPr>
      </w:pPr>
    </w:p>
    <w:p w14:paraId="18E13A82" w14:textId="63DF7CA6" w:rsidR="00C863C5" w:rsidRDefault="00E63B5D" w:rsidP="0071769F">
      <w:pPr>
        <w:pStyle w:val="Default"/>
        <w:numPr>
          <w:ilvl w:val="0"/>
          <w:numId w:val="22"/>
        </w:numPr>
        <w:ind w:left="450" w:hanging="450"/>
        <w:jc w:val="both"/>
        <w:rPr>
          <w:rFonts w:eastAsia="Times New Roman"/>
          <w:color w:val="auto"/>
          <w:sz w:val="28"/>
          <w:szCs w:val="28"/>
          <w:lang w:eastAsia="sq-AL"/>
        </w:rPr>
      </w:pPr>
      <w:r w:rsidRPr="00C863C5">
        <w:rPr>
          <w:rFonts w:eastAsia="Times New Roman"/>
          <w:color w:val="auto"/>
          <w:sz w:val="28"/>
          <w:szCs w:val="28"/>
          <w:lang w:eastAsia="sq-AL"/>
        </w:rPr>
        <w:t>“Operator</w:t>
      </w:r>
      <w:r w:rsidR="00551EBA">
        <w:rPr>
          <w:rFonts w:eastAsia="Times New Roman"/>
          <w:color w:val="auto"/>
          <w:sz w:val="28"/>
          <w:szCs w:val="28"/>
          <w:lang w:eastAsia="sq-AL"/>
        </w:rPr>
        <w:t>”,</w:t>
      </w:r>
      <w:r w:rsidR="004344D4" w:rsidRPr="00865020">
        <w:rPr>
          <w:rFonts w:eastAsia="Times New Roman"/>
          <w:color w:val="auto"/>
          <w:sz w:val="28"/>
          <w:szCs w:val="28"/>
          <w:lang w:eastAsia="sq-AL"/>
        </w:rPr>
        <w:t xml:space="preserve"> </w:t>
      </w:r>
      <w:r w:rsidR="000F52E6" w:rsidRPr="00865020">
        <w:rPr>
          <w:rFonts w:eastAsia="Times New Roman"/>
          <w:color w:val="auto"/>
          <w:sz w:val="28"/>
          <w:szCs w:val="28"/>
          <w:lang w:eastAsia="sq-AL"/>
        </w:rPr>
        <w:t>çdo person</w:t>
      </w:r>
      <w:r w:rsidR="00F82742" w:rsidRPr="00865020">
        <w:rPr>
          <w:rFonts w:eastAsia="Times New Roman"/>
          <w:color w:val="auto"/>
          <w:sz w:val="28"/>
          <w:szCs w:val="28"/>
          <w:lang w:eastAsia="sq-AL"/>
        </w:rPr>
        <w:t>/individ</w:t>
      </w:r>
      <w:r w:rsidR="00E92E4A" w:rsidRPr="00865020">
        <w:rPr>
          <w:rFonts w:eastAsia="Times New Roman"/>
          <w:color w:val="auto"/>
          <w:sz w:val="28"/>
          <w:szCs w:val="28"/>
          <w:lang w:eastAsia="sq-AL"/>
        </w:rPr>
        <w:t xml:space="preserve"> i certifikuar</w:t>
      </w:r>
      <w:r w:rsidR="00F82742" w:rsidRPr="00865020">
        <w:rPr>
          <w:rFonts w:eastAsia="Times New Roman"/>
          <w:color w:val="auto"/>
          <w:sz w:val="28"/>
          <w:szCs w:val="28"/>
          <w:lang w:eastAsia="sq-AL"/>
        </w:rPr>
        <w:t xml:space="preserve"> nga një organ i akredituar për certifikim personi</w:t>
      </w:r>
      <w:r w:rsidR="00590D30" w:rsidRPr="00865020">
        <w:rPr>
          <w:rFonts w:eastAsia="Times New Roman"/>
          <w:color w:val="auto"/>
          <w:sz w:val="28"/>
          <w:szCs w:val="28"/>
          <w:lang w:eastAsia="sq-AL"/>
        </w:rPr>
        <w:t>,</w:t>
      </w:r>
      <w:r w:rsidR="00F82742" w:rsidRPr="00865020">
        <w:rPr>
          <w:rFonts w:eastAsia="Times New Roman"/>
          <w:color w:val="auto"/>
          <w:sz w:val="28"/>
          <w:szCs w:val="28"/>
          <w:lang w:eastAsia="sq-AL"/>
        </w:rPr>
        <w:t xml:space="preserve"> </w:t>
      </w:r>
      <w:r w:rsidRPr="00865020">
        <w:rPr>
          <w:rFonts w:eastAsia="Times New Roman"/>
          <w:color w:val="auto"/>
          <w:sz w:val="28"/>
          <w:szCs w:val="28"/>
          <w:lang w:eastAsia="sq-AL"/>
        </w:rPr>
        <w:t>i cili është përgjegjës për operimin dhe funksionimin teknik të produkteve dhe pajisjeve që përmbajnë gaze ser</w:t>
      </w:r>
      <w:r w:rsidR="00C763B9" w:rsidRPr="00865020">
        <w:rPr>
          <w:rFonts w:eastAsia="Times New Roman"/>
          <w:color w:val="auto"/>
          <w:sz w:val="28"/>
          <w:szCs w:val="28"/>
          <w:lang w:eastAsia="sq-AL"/>
        </w:rPr>
        <w:t>r</w:t>
      </w:r>
      <w:r w:rsidR="00EC73D3" w:rsidRPr="00865020">
        <w:rPr>
          <w:rFonts w:eastAsia="Times New Roman"/>
          <w:color w:val="auto"/>
          <w:sz w:val="28"/>
          <w:szCs w:val="28"/>
          <w:lang w:eastAsia="sq-AL"/>
        </w:rPr>
        <w:t>ë</w:t>
      </w:r>
      <w:r w:rsidRPr="00865020">
        <w:rPr>
          <w:rFonts w:eastAsia="Times New Roman"/>
          <w:color w:val="auto"/>
          <w:sz w:val="28"/>
          <w:szCs w:val="28"/>
          <w:lang w:eastAsia="sq-AL"/>
        </w:rPr>
        <w:t xml:space="preserve"> t</w:t>
      </w:r>
      <w:r w:rsidR="00B1188C" w:rsidRPr="00865020">
        <w:rPr>
          <w:rFonts w:eastAsia="Times New Roman"/>
          <w:color w:val="auto"/>
          <w:sz w:val="28"/>
          <w:szCs w:val="28"/>
          <w:lang w:eastAsia="sq-AL"/>
        </w:rPr>
        <w:t>ë</w:t>
      </w:r>
      <w:r w:rsidRPr="00865020">
        <w:rPr>
          <w:rFonts w:eastAsia="Times New Roman"/>
          <w:color w:val="auto"/>
          <w:sz w:val="28"/>
          <w:szCs w:val="28"/>
          <w:lang w:eastAsia="sq-AL"/>
        </w:rPr>
        <w:t xml:space="preserve"> </w:t>
      </w:r>
      <w:proofErr w:type="spellStart"/>
      <w:r w:rsidRPr="00865020">
        <w:rPr>
          <w:rFonts w:eastAsia="Times New Roman"/>
          <w:color w:val="auto"/>
          <w:sz w:val="28"/>
          <w:szCs w:val="28"/>
          <w:lang w:eastAsia="sq-AL"/>
        </w:rPr>
        <w:t>fluorinuara</w:t>
      </w:r>
      <w:proofErr w:type="spellEnd"/>
      <w:r w:rsidRPr="00865020">
        <w:rPr>
          <w:rFonts w:eastAsia="Times New Roman"/>
          <w:color w:val="auto"/>
          <w:sz w:val="28"/>
          <w:szCs w:val="28"/>
          <w:lang w:eastAsia="sq-AL"/>
        </w:rPr>
        <w:t xml:space="preserve"> apo funksionimi i të cilave mbështetet</w:t>
      </w:r>
      <w:r w:rsidR="00F82742" w:rsidRPr="00865020">
        <w:rPr>
          <w:rFonts w:eastAsia="Times New Roman"/>
          <w:color w:val="auto"/>
          <w:sz w:val="28"/>
          <w:szCs w:val="28"/>
          <w:lang w:eastAsia="sq-AL"/>
        </w:rPr>
        <w:t xml:space="preserve"> </w:t>
      </w:r>
      <w:r w:rsidR="0062177C">
        <w:rPr>
          <w:rFonts w:eastAsia="Times New Roman"/>
          <w:color w:val="auto"/>
          <w:sz w:val="28"/>
          <w:szCs w:val="28"/>
          <w:lang w:eastAsia="sq-AL"/>
        </w:rPr>
        <w:t>për</w:t>
      </w:r>
      <w:r w:rsidR="00F82742" w:rsidRPr="00865020">
        <w:rPr>
          <w:rFonts w:eastAsia="Times New Roman"/>
          <w:color w:val="auto"/>
          <w:sz w:val="28"/>
          <w:szCs w:val="28"/>
          <w:lang w:eastAsia="sq-AL"/>
        </w:rPr>
        <w:t xml:space="preserve"> gazet serrë të </w:t>
      </w:r>
      <w:proofErr w:type="spellStart"/>
      <w:r w:rsidR="00F82742" w:rsidRPr="00865020">
        <w:rPr>
          <w:rFonts w:eastAsia="Times New Roman"/>
          <w:color w:val="auto"/>
          <w:sz w:val="28"/>
          <w:szCs w:val="28"/>
          <w:lang w:eastAsia="sq-AL"/>
        </w:rPr>
        <w:t>fluorinuara</w:t>
      </w:r>
      <w:proofErr w:type="spellEnd"/>
      <w:r w:rsidR="00F82742" w:rsidRPr="00865020">
        <w:rPr>
          <w:rFonts w:eastAsia="Times New Roman"/>
          <w:color w:val="auto"/>
          <w:sz w:val="28"/>
          <w:szCs w:val="28"/>
          <w:lang w:eastAsia="sq-AL"/>
        </w:rPr>
        <w:t>.</w:t>
      </w:r>
      <w:r w:rsidR="00AC788B" w:rsidRPr="00865020">
        <w:rPr>
          <w:rFonts w:eastAsia="Times New Roman"/>
          <w:color w:val="auto"/>
          <w:sz w:val="28"/>
          <w:szCs w:val="28"/>
          <w:lang w:eastAsia="sq-AL"/>
        </w:rPr>
        <w:t xml:space="preserve"> Operatori kryen</w:t>
      </w:r>
      <w:r w:rsidR="00C863C5">
        <w:rPr>
          <w:rFonts w:eastAsia="Times New Roman"/>
          <w:color w:val="auto"/>
          <w:sz w:val="28"/>
          <w:szCs w:val="28"/>
          <w:lang w:eastAsia="sq-AL"/>
        </w:rPr>
        <w:t xml:space="preserve"> k</w:t>
      </w:r>
      <w:r w:rsidR="004A7B9B">
        <w:rPr>
          <w:rFonts w:eastAsia="Times New Roman"/>
          <w:color w:val="auto"/>
          <w:sz w:val="28"/>
          <w:szCs w:val="28"/>
          <w:lang w:eastAsia="sq-AL"/>
        </w:rPr>
        <w:t>ë</w:t>
      </w:r>
      <w:r w:rsidR="00C863C5">
        <w:rPr>
          <w:rFonts w:eastAsia="Times New Roman"/>
          <w:color w:val="auto"/>
          <w:sz w:val="28"/>
          <w:szCs w:val="28"/>
          <w:lang w:eastAsia="sq-AL"/>
        </w:rPr>
        <w:t>to detyra</w:t>
      </w:r>
      <w:r w:rsidR="00AC788B" w:rsidRPr="00865020">
        <w:rPr>
          <w:rFonts w:eastAsia="Times New Roman"/>
          <w:color w:val="auto"/>
          <w:sz w:val="28"/>
          <w:szCs w:val="28"/>
          <w:lang w:eastAsia="sq-AL"/>
        </w:rPr>
        <w:t>:</w:t>
      </w:r>
    </w:p>
    <w:p w14:paraId="4D021BF8" w14:textId="77777777" w:rsidR="00C863C5" w:rsidRPr="00C863C5" w:rsidRDefault="00C863C5" w:rsidP="00C863C5">
      <w:pPr>
        <w:pStyle w:val="Default"/>
        <w:jc w:val="both"/>
        <w:rPr>
          <w:rFonts w:eastAsia="Times New Roman"/>
          <w:color w:val="auto"/>
          <w:sz w:val="28"/>
          <w:szCs w:val="28"/>
          <w:lang w:eastAsia="sq-AL"/>
        </w:rPr>
      </w:pPr>
    </w:p>
    <w:p w14:paraId="6C8B2850" w14:textId="06407DED" w:rsidR="00AC788B" w:rsidRPr="00865020" w:rsidRDefault="00927523" w:rsidP="0071769F">
      <w:pPr>
        <w:pStyle w:val="Default"/>
        <w:numPr>
          <w:ilvl w:val="0"/>
          <w:numId w:val="23"/>
        </w:numPr>
        <w:ind w:left="810"/>
        <w:jc w:val="both"/>
        <w:rPr>
          <w:rFonts w:eastAsia="Times New Roman"/>
          <w:color w:val="auto"/>
          <w:sz w:val="28"/>
          <w:szCs w:val="28"/>
          <w:lang w:eastAsia="sq-AL"/>
        </w:rPr>
      </w:pPr>
      <w:r>
        <w:rPr>
          <w:rFonts w:eastAsia="Times New Roman"/>
          <w:color w:val="auto"/>
          <w:sz w:val="28"/>
          <w:szCs w:val="28"/>
          <w:lang w:eastAsia="sq-AL"/>
        </w:rPr>
        <w:t>I</w:t>
      </w:r>
      <w:r w:rsidR="00AC788B" w:rsidRPr="00865020">
        <w:rPr>
          <w:rFonts w:eastAsia="Times New Roman"/>
          <w:color w:val="auto"/>
          <w:sz w:val="28"/>
          <w:szCs w:val="28"/>
          <w:lang w:eastAsia="sq-AL"/>
        </w:rPr>
        <w:t xml:space="preserve">nstalim, </w:t>
      </w:r>
      <w:proofErr w:type="spellStart"/>
      <w:r w:rsidR="00AC788B" w:rsidRPr="00865020">
        <w:rPr>
          <w:rFonts w:eastAsia="Times New Roman"/>
          <w:color w:val="auto"/>
          <w:sz w:val="28"/>
          <w:szCs w:val="28"/>
          <w:lang w:eastAsia="sq-AL"/>
        </w:rPr>
        <w:t>servis</w:t>
      </w:r>
      <w:proofErr w:type="spellEnd"/>
      <w:r w:rsidR="00AC788B" w:rsidRPr="00865020">
        <w:rPr>
          <w:rFonts w:eastAsia="Times New Roman"/>
          <w:color w:val="auto"/>
          <w:sz w:val="28"/>
          <w:szCs w:val="28"/>
          <w:lang w:eastAsia="sq-AL"/>
        </w:rPr>
        <w:t xml:space="preserve">, mirëmbajtje, riparim ose çmontim të pajisjeve të </w:t>
      </w:r>
      <w:proofErr w:type="spellStart"/>
      <w:r w:rsidR="00AC788B" w:rsidRPr="00865020">
        <w:rPr>
          <w:rFonts w:eastAsia="Times New Roman"/>
          <w:color w:val="auto"/>
          <w:sz w:val="28"/>
          <w:szCs w:val="28"/>
          <w:lang w:eastAsia="sq-AL"/>
        </w:rPr>
        <w:t>listuara</w:t>
      </w:r>
      <w:proofErr w:type="spellEnd"/>
      <w:r>
        <w:rPr>
          <w:rFonts w:eastAsia="Times New Roman"/>
          <w:color w:val="auto"/>
          <w:sz w:val="28"/>
          <w:szCs w:val="28"/>
          <w:lang w:eastAsia="sq-AL"/>
        </w:rPr>
        <w:t xml:space="preserve">, në pikat “a” deri </w:t>
      </w:r>
      <w:r w:rsidR="007812C4">
        <w:rPr>
          <w:rFonts w:eastAsia="Times New Roman"/>
          <w:color w:val="auto"/>
          <w:sz w:val="28"/>
          <w:szCs w:val="28"/>
          <w:lang w:eastAsia="sq-AL"/>
        </w:rPr>
        <w:t xml:space="preserve">në </w:t>
      </w:r>
      <w:r>
        <w:rPr>
          <w:rFonts w:eastAsia="Times New Roman"/>
          <w:color w:val="auto"/>
          <w:sz w:val="28"/>
          <w:szCs w:val="28"/>
          <w:lang w:eastAsia="sq-AL"/>
        </w:rPr>
        <w:t>“dh”,</w:t>
      </w:r>
      <w:r w:rsidR="00AC788B" w:rsidRPr="00865020">
        <w:rPr>
          <w:rFonts w:eastAsia="Times New Roman"/>
          <w:color w:val="auto"/>
          <w:sz w:val="28"/>
          <w:szCs w:val="28"/>
          <w:lang w:eastAsia="sq-AL"/>
        </w:rPr>
        <w:t xml:space="preserve"> të nenit 5;</w:t>
      </w:r>
    </w:p>
    <w:p w14:paraId="41D70EC4" w14:textId="0FBDEA56" w:rsidR="00927523" w:rsidRPr="00C01DC6" w:rsidRDefault="00927523" w:rsidP="00C01DC6">
      <w:pPr>
        <w:pStyle w:val="Default"/>
        <w:numPr>
          <w:ilvl w:val="0"/>
          <w:numId w:val="23"/>
        </w:numPr>
        <w:ind w:left="810"/>
        <w:jc w:val="both"/>
        <w:rPr>
          <w:rFonts w:eastAsia="Times New Roman"/>
          <w:color w:val="auto"/>
          <w:sz w:val="28"/>
          <w:szCs w:val="28"/>
          <w:lang w:eastAsia="sq-AL"/>
        </w:rPr>
      </w:pPr>
      <w:r>
        <w:rPr>
          <w:rFonts w:eastAsia="Times New Roman"/>
          <w:color w:val="auto"/>
          <w:sz w:val="28"/>
          <w:szCs w:val="28"/>
          <w:lang w:eastAsia="sq-AL"/>
        </w:rPr>
        <w:t>K</w:t>
      </w:r>
      <w:r w:rsidR="00AC788B" w:rsidRPr="00865020">
        <w:rPr>
          <w:rFonts w:eastAsia="Times New Roman"/>
          <w:color w:val="auto"/>
          <w:sz w:val="28"/>
          <w:szCs w:val="28"/>
          <w:lang w:eastAsia="sq-AL"/>
        </w:rPr>
        <w:t>ontrollet e rrjedhjeve të paji</w:t>
      </w:r>
      <w:r>
        <w:rPr>
          <w:rFonts w:eastAsia="Times New Roman"/>
          <w:color w:val="auto"/>
          <w:sz w:val="28"/>
          <w:szCs w:val="28"/>
          <w:lang w:eastAsia="sq-AL"/>
        </w:rPr>
        <w:t>sjeve</w:t>
      </w:r>
      <w:r w:rsidR="0062177C">
        <w:rPr>
          <w:rFonts w:eastAsia="Times New Roman"/>
          <w:color w:val="auto"/>
          <w:sz w:val="28"/>
          <w:szCs w:val="28"/>
          <w:lang w:eastAsia="sq-AL"/>
        </w:rPr>
        <w:t>,</w:t>
      </w:r>
      <w:r>
        <w:rPr>
          <w:rFonts w:eastAsia="Times New Roman"/>
          <w:color w:val="auto"/>
          <w:sz w:val="28"/>
          <w:szCs w:val="28"/>
          <w:lang w:eastAsia="sq-AL"/>
        </w:rPr>
        <w:t xml:space="preserve"> të përmendura në pikat “a” deri në “d”,</w:t>
      </w:r>
      <w:r w:rsidR="00AC788B" w:rsidRPr="00865020">
        <w:rPr>
          <w:rFonts w:eastAsia="Times New Roman"/>
          <w:color w:val="auto"/>
          <w:sz w:val="28"/>
          <w:szCs w:val="28"/>
          <w:lang w:eastAsia="sq-AL"/>
        </w:rPr>
        <w:t xml:space="preserve"> të nenit 5;</w:t>
      </w:r>
    </w:p>
    <w:p w14:paraId="75B1885A" w14:textId="673F1A78" w:rsidR="00E63B5D" w:rsidRDefault="00927523" w:rsidP="0071769F">
      <w:pPr>
        <w:pStyle w:val="Default"/>
        <w:numPr>
          <w:ilvl w:val="0"/>
          <w:numId w:val="23"/>
        </w:numPr>
        <w:ind w:left="810"/>
        <w:jc w:val="both"/>
        <w:rPr>
          <w:rFonts w:eastAsia="Times New Roman"/>
          <w:color w:val="auto"/>
          <w:sz w:val="28"/>
          <w:szCs w:val="28"/>
          <w:lang w:eastAsia="sq-AL"/>
        </w:rPr>
      </w:pPr>
      <w:r>
        <w:rPr>
          <w:rFonts w:eastAsia="Times New Roman"/>
          <w:color w:val="auto"/>
          <w:sz w:val="28"/>
          <w:szCs w:val="28"/>
          <w:lang w:eastAsia="sq-AL"/>
        </w:rPr>
        <w:t>R</w:t>
      </w:r>
      <w:r w:rsidR="00AC788B" w:rsidRPr="00865020">
        <w:rPr>
          <w:rFonts w:eastAsia="Times New Roman"/>
          <w:color w:val="auto"/>
          <w:sz w:val="28"/>
          <w:szCs w:val="28"/>
          <w:lang w:eastAsia="sq-AL"/>
        </w:rPr>
        <w:t xml:space="preserve">ikuperimin e gazeve serrë të </w:t>
      </w:r>
      <w:proofErr w:type="spellStart"/>
      <w:r w:rsidR="00AC788B" w:rsidRPr="00865020">
        <w:rPr>
          <w:rFonts w:eastAsia="Times New Roman"/>
          <w:color w:val="auto"/>
          <w:sz w:val="28"/>
          <w:szCs w:val="28"/>
          <w:lang w:eastAsia="sq-AL"/>
        </w:rPr>
        <w:t>fluorinuara</w:t>
      </w:r>
      <w:proofErr w:type="spellEnd"/>
      <w:r>
        <w:rPr>
          <w:rFonts w:eastAsia="Times New Roman"/>
          <w:color w:val="auto"/>
          <w:sz w:val="28"/>
          <w:szCs w:val="28"/>
          <w:lang w:eastAsia="sq-AL"/>
        </w:rPr>
        <w:t>,</w:t>
      </w:r>
      <w:r w:rsidR="00AC788B" w:rsidRPr="00865020">
        <w:rPr>
          <w:rFonts w:eastAsia="Times New Roman"/>
          <w:color w:val="auto"/>
          <w:sz w:val="28"/>
          <w:szCs w:val="28"/>
          <w:lang w:eastAsia="sq-AL"/>
        </w:rPr>
        <w:t xml:space="preserve"> siç parashikohet në n</w:t>
      </w:r>
      <w:r w:rsidR="00D61C94" w:rsidRPr="00865020">
        <w:rPr>
          <w:rFonts w:eastAsia="Times New Roman"/>
          <w:color w:val="auto"/>
          <w:sz w:val="28"/>
          <w:szCs w:val="28"/>
          <w:lang w:eastAsia="sq-AL"/>
        </w:rPr>
        <w:t>enin 8.</w:t>
      </w:r>
    </w:p>
    <w:p w14:paraId="3A064312" w14:textId="77777777" w:rsidR="00C863C5" w:rsidRPr="00865020" w:rsidRDefault="00C863C5" w:rsidP="00865020">
      <w:pPr>
        <w:pStyle w:val="Default"/>
        <w:jc w:val="both"/>
        <w:rPr>
          <w:rFonts w:eastAsia="Times New Roman"/>
          <w:color w:val="auto"/>
          <w:sz w:val="28"/>
          <w:szCs w:val="28"/>
          <w:lang w:eastAsia="sq-AL"/>
        </w:rPr>
      </w:pPr>
    </w:p>
    <w:p w14:paraId="36C8DD55" w14:textId="70919BF8" w:rsidR="00E63B5D" w:rsidRDefault="00E63B5D" w:rsidP="0071769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927523">
        <w:rPr>
          <w:rFonts w:ascii="Times New Roman" w:eastAsia="Times New Roman" w:hAnsi="Times New Roman" w:cs="Times New Roman"/>
          <w:sz w:val="28"/>
          <w:szCs w:val="28"/>
          <w:lang w:eastAsia="sq-AL"/>
        </w:rPr>
        <w:t>“Pajisje e lëvizshme</w:t>
      </w:r>
      <w:r w:rsidR="00927523">
        <w:rPr>
          <w:rFonts w:ascii="Times New Roman" w:eastAsia="Times New Roman" w:hAnsi="Times New Roman" w:cs="Times New Roman"/>
          <w:sz w:val="28"/>
          <w:szCs w:val="28"/>
          <w:lang w:eastAsia="sq-AL"/>
        </w:rPr>
        <w:t>”</w:t>
      </w:r>
      <w:r w:rsidR="00551EBA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një pa</w:t>
      </w:r>
      <w:r w:rsidR="00D61C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jisje në lëvizje gjatë operimit.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</w:p>
    <w:p w14:paraId="69265AFD" w14:textId="77777777" w:rsidR="00C863C5" w:rsidRPr="00865020" w:rsidRDefault="00C863C5" w:rsidP="00927523">
      <w:pPr>
        <w:pStyle w:val="ListParagraph"/>
        <w:autoSpaceDE w:val="0"/>
        <w:autoSpaceDN w:val="0"/>
        <w:adjustRightInd w:val="0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52DFCA70" w14:textId="36CE2C19" w:rsidR="00E63B5D" w:rsidRDefault="00E63B5D" w:rsidP="0071769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927523">
        <w:rPr>
          <w:rFonts w:ascii="Times New Roman" w:eastAsia="Times New Roman" w:hAnsi="Times New Roman" w:cs="Times New Roman"/>
          <w:sz w:val="28"/>
          <w:szCs w:val="28"/>
          <w:lang w:eastAsia="sq-AL"/>
        </w:rPr>
        <w:t>“Pajisje e palëvizshme</w:t>
      </w:r>
      <w:r w:rsidR="00927523">
        <w:rPr>
          <w:rFonts w:ascii="Times New Roman" w:eastAsia="Times New Roman" w:hAnsi="Times New Roman" w:cs="Times New Roman"/>
          <w:sz w:val="28"/>
          <w:szCs w:val="28"/>
          <w:lang w:eastAsia="sq-AL"/>
        </w:rPr>
        <w:t>”</w:t>
      </w:r>
      <w:r w:rsidR="00551EBA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një pajisje që nuk lëviz gjatë funksionimit dhe përfshin pajisje të lëvizshme të d</w:t>
      </w:r>
      <w:r w:rsidR="00D61C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homave të ajrit të </w:t>
      </w:r>
      <w:proofErr w:type="spellStart"/>
      <w:r w:rsidR="00D61C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kondicionuar</w:t>
      </w:r>
      <w:proofErr w:type="spellEnd"/>
      <w:r w:rsidR="00D61C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.</w:t>
      </w:r>
    </w:p>
    <w:p w14:paraId="735F1583" w14:textId="054698B3" w:rsidR="00C863C5" w:rsidRPr="00C863C5" w:rsidRDefault="00C863C5" w:rsidP="00927523">
      <w:pPr>
        <w:pStyle w:val="ListParagraph"/>
        <w:ind w:left="450" w:hanging="45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6E660C3E" w14:textId="3443F2EB" w:rsidR="00E63B5D" w:rsidRDefault="00E63B5D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927523">
        <w:rPr>
          <w:rFonts w:ascii="Times New Roman" w:eastAsia="Times New Roman" w:hAnsi="Times New Roman" w:cs="Times New Roman"/>
          <w:sz w:val="28"/>
          <w:szCs w:val="28"/>
          <w:lang w:eastAsia="sq-AL"/>
        </w:rPr>
        <w:t>“Pajisjet e mbrojtjes nga zjarri</w:t>
      </w:r>
      <w:r w:rsidR="00927523">
        <w:rPr>
          <w:rFonts w:ascii="Times New Roman" w:eastAsia="Times New Roman" w:hAnsi="Times New Roman" w:cs="Times New Roman"/>
          <w:sz w:val="28"/>
          <w:szCs w:val="28"/>
          <w:lang w:eastAsia="sq-AL"/>
        </w:rPr>
        <w:t>”</w:t>
      </w:r>
      <w:r w:rsidR="00551EBA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</w:t>
      </w:r>
      <w:r w:rsidR="00F8274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pajisjet dhe sistemet e përdorura në aplikimet p</w:t>
      </w:r>
      <w:r w:rsidR="00EC73D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F8274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 parandalimin ose shuarjen e zjarrit dhe p</w:t>
      </w:r>
      <w:r w:rsidR="00CE1D2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D61C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rfshin </w:t>
      </w:r>
      <w:proofErr w:type="spellStart"/>
      <w:r w:rsidR="00D61C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fikëset</w:t>
      </w:r>
      <w:proofErr w:type="spellEnd"/>
      <w:r w:rsidR="00D61C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e zjarrit.</w:t>
      </w:r>
    </w:p>
    <w:p w14:paraId="4366B46B" w14:textId="56C58E18" w:rsidR="00C863C5" w:rsidRPr="00C863C5" w:rsidRDefault="00C863C5" w:rsidP="00927523">
      <w:pPr>
        <w:pStyle w:val="ListParagraph"/>
        <w:ind w:left="450" w:hanging="45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5BF09365" w14:textId="03D3ACA7" w:rsidR="00E63B5D" w:rsidRDefault="00E63B5D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927523">
        <w:rPr>
          <w:rFonts w:ascii="Times New Roman" w:eastAsia="Times New Roman" w:hAnsi="Times New Roman" w:cs="Times New Roman"/>
          <w:sz w:val="28"/>
          <w:szCs w:val="28"/>
          <w:lang w:eastAsia="sq-AL"/>
        </w:rPr>
        <w:t>“Pajisje ushtarake”,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armët, municionet dhe materialet e luftës</w:t>
      </w:r>
      <w:r w:rsidR="00927523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të destinuara posaçërisht për qëllime ushtarake, që janë të nevoj</w:t>
      </w:r>
      <w:r w:rsidR="00D35BF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shme për mbrojtjen e interesave</w:t>
      </w:r>
      <w:r w:rsidR="00D61C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të sigurisë së vendit.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</w:p>
    <w:p w14:paraId="5C060AF8" w14:textId="63F1FC15" w:rsidR="00C863C5" w:rsidRPr="00C863C5" w:rsidRDefault="00C863C5" w:rsidP="00927523">
      <w:pPr>
        <w:pStyle w:val="ListParagraph"/>
        <w:ind w:left="450" w:hanging="45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375360AF" w14:textId="705B4D23" w:rsidR="00E63B5D" w:rsidRDefault="00E63B5D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927523">
        <w:rPr>
          <w:rFonts w:ascii="Times New Roman" w:eastAsia="Times New Roman" w:hAnsi="Times New Roman" w:cs="Times New Roman"/>
          <w:sz w:val="28"/>
          <w:szCs w:val="28"/>
          <w:lang w:eastAsia="sq-AL"/>
        </w:rPr>
        <w:t>“Paketa e sistemeve të centralizuara të ftohjes</w:t>
      </w:r>
      <w:r w:rsidR="00927523">
        <w:rPr>
          <w:rFonts w:ascii="Times New Roman" w:eastAsia="Times New Roman" w:hAnsi="Times New Roman" w:cs="Times New Roman"/>
          <w:sz w:val="28"/>
          <w:szCs w:val="28"/>
          <w:lang w:eastAsia="sq-AL"/>
        </w:rPr>
        <w:t>”</w:t>
      </w:r>
      <w:r w:rsidR="00551EBA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sisteme me dy ose më shumë kompresorë, q</w:t>
      </w:r>
      <w:r w:rsidR="00E32085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operojnë në mënyrë paralele, të cilët janë të lidhur me një ose shumë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kondensorë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të përbashkët dhe me një numër pajisjesh ftohëse, të tilla si: vitrinat, banakët frigoriferikë,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ngrirësit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ose dhomat frigoriferike të ruajtjes</w:t>
      </w:r>
      <w:r w:rsidR="00D61C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.</w:t>
      </w:r>
    </w:p>
    <w:p w14:paraId="4B429653" w14:textId="4F9E85C4" w:rsidR="00C863C5" w:rsidRPr="00C863C5" w:rsidRDefault="00C863C5" w:rsidP="00927523">
      <w:pPr>
        <w:pStyle w:val="ListParagraph"/>
        <w:ind w:left="450" w:hanging="45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14B0EEFF" w14:textId="622C6D5B" w:rsidR="00F82742" w:rsidRDefault="00927523" w:rsidP="0071769F">
      <w:pPr>
        <w:pStyle w:val="ListParagraph"/>
        <w:numPr>
          <w:ilvl w:val="0"/>
          <w:numId w:val="22"/>
        </w:numPr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“</w:t>
      </w:r>
      <w:proofErr w:type="spellStart"/>
      <w:r w:rsidR="00F82742" w:rsidRPr="00927523">
        <w:rPr>
          <w:rFonts w:ascii="Times New Roman" w:eastAsia="Times New Roman" w:hAnsi="Times New Roman" w:cs="Times New Roman"/>
          <w:sz w:val="28"/>
          <w:szCs w:val="28"/>
          <w:lang w:eastAsia="sq-AL"/>
        </w:rPr>
        <w:t>Perfluorokarbon</w:t>
      </w:r>
      <w:proofErr w:type="spellEnd"/>
      <w:r w:rsidR="00F82742" w:rsidRPr="00927523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ose </w:t>
      </w:r>
      <w:proofErr w:type="spellStart"/>
      <w:r w:rsidR="00F82742" w:rsidRPr="00927523">
        <w:rPr>
          <w:rFonts w:ascii="Times New Roman" w:eastAsia="Times New Roman" w:hAnsi="Times New Roman" w:cs="Times New Roman"/>
          <w:sz w:val="28"/>
          <w:szCs w:val="28"/>
          <w:lang w:eastAsia="sq-AL"/>
        </w:rPr>
        <w:t>PFCs</w:t>
      </w:r>
      <w:proofErr w:type="spellEnd"/>
      <w:r w:rsidR="00F82742" w:rsidRPr="00927523">
        <w:rPr>
          <w:rFonts w:ascii="Times New Roman" w:eastAsia="Times New Roman" w:hAnsi="Times New Roman" w:cs="Times New Roman"/>
          <w:sz w:val="28"/>
          <w:szCs w:val="28"/>
          <w:lang w:eastAsia="sq-AL"/>
        </w:rPr>
        <w:t>”</w:t>
      </w:r>
      <w:r w:rsidR="00551EBA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</w:t>
      </w:r>
      <w:r w:rsidR="00F8274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substancat e </w:t>
      </w:r>
      <w:proofErr w:type="spellStart"/>
      <w:r w:rsidR="00F8274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listuara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F8274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 seksionin 2 të </w:t>
      </w: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a</w:t>
      </w:r>
      <w:r w:rsidR="00F8274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neksit I, ose </w:t>
      </w:r>
      <w:proofErr w:type="spellStart"/>
      <w:r w:rsidR="00F8274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përzjerjet</w:t>
      </w:r>
      <w:proofErr w:type="spellEnd"/>
      <w:r w:rsidR="00F8274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që përmbajnë ndonjë prej këtyre substancave</w:t>
      </w:r>
      <w:r w:rsidR="00D61C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.</w:t>
      </w:r>
    </w:p>
    <w:p w14:paraId="4E26BBB4" w14:textId="5EFC968B" w:rsidR="00C863C5" w:rsidRPr="00C863C5" w:rsidRDefault="00C863C5" w:rsidP="00927523">
      <w:pPr>
        <w:pStyle w:val="ListParagraph"/>
        <w:ind w:left="450" w:hanging="45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62CD62CF" w14:textId="2610EC15" w:rsidR="00F82742" w:rsidRDefault="00E63B5D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927523">
        <w:rPr>
          <w:rFonts w:ascii="Times New Roman" w:eastAsia="Times New Roman" w:hAnsi="Times New Roman" w:cs="Times New Roman"/>
          <w:sz w:val="28"/>
          <w:szCs w:val="28"/>
          <w:lang w:eastAsia="sq-AL"/>
        </w:rPr>
        <w:t>“Pajisje e mbyllur hermetikisht</w:t>
      </w:r>
      <w:r w:rsidR="00927523">
        <w:rPr>
          <w:rFonts w:ascii="Times New Roman" w:eastAsia="Times New Roman" w:hAnsi="Times New Roman" w:cs="Times New Roman"/>
          <w:sz w:val="28"/>
          <w:szCs w:val="28"/>
          <w:lang w:eastAsia="sq-AL"/>
        </w:rPr>
        <w:t>”</w:t>
      </w:r>
      <w:r w:rsidR="00551EBA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një pajisje</w:t>
      </w:r>
      <w:r w:rsidR="00927523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 të cilën të gjitha pjesët që përmbajnë gaze serrë të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="00927523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janë të puthitura me saldim, ngjitje ose lidhje të ngjashme të përhershme, të cilat mund të përfshijnë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valvula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të mbuluara dhe </w:t>
      </w:r>
      <w:r w:rsidR="003F136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porta shërbimi të mbuluara,</w:t>
      </w:r>
      <w:r w:rsidR="00F8274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që lejojnë riparim të duhur ose asgjësim dhe të cilat kanë një shkallë rrjedhjeje të testuar</w:t>
      </w:r>
      <w:r w:rsidR="00A16407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F8274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prej më pak se 3 gram në vit, nën një presion</w:t>
      </w:r>
      <w:r w:rsidR="00F00A1B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F8274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jo m</w:t>
      </w:r>
      <w:r w:rsidR="004A7B9B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F8274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pak se </w:t>
      </w:r>
      <w:r w:rsidR="005A534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çereku i</w:t>
      </w:r>
      <w:r w:rsidR="00D61C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presionit maksimal të lejuar.</w:t>
      </w:r>
      <w:r w:rsidR="00F8274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</w:p>
    <w:p w14:paraId="65423499" w14:textId="2C88C9C1" w:rsidR="00C863C5" w:rsidRPr="00C863C5" w:rsidRDefault="00C863C5" w:rsidP="00927523">
      <w:pPr>
        <w:pStyle w:val="ListParagraph"/>
        <w:ind w:left="450" w:hanging="45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7C54858C" w14:textId="4422E647" w:rsidR="00E63B5D" w:rsidRDefault="00E63B5D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927523">
        <w:rPr>
          <w:rFonts w:ascii="Times New Roman" w:eastAsia="Times New Roman" w:hAnsi="Times New Roman" w:cs="Times New Roman"/>
          <w:sz w:val="28"/>
          <w:szCs w:val="28"/>
          <w:lang w:eastAsia="sq-AL"/>
        </w:rPr>
        <w:t>“Përdorim</w:t>
      </w:r>
      <w:r w:rsidR="00927523">
        <w:rPr>
          <w:rFonts w:ascii="Times New Roman" w:eastAsia="Times New Roman" w:hAnsi="Times New Roman" w:cs="Times New Roman"/>
          <w:sz w:val="28"/>
          <w:szCs w:val="28"/>
          <w:lang w:eastAsia="sq-AL"/>
        </w:rPr>
        <w:t>”</w:t>
      </w:r>
      <w:r w:rsidR="00551EBA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përdorimi i gazeve serrë të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gjatë prodhimit, mirëmbajtjes ose shërbimit, duke përfshirë rimbus</w:t>
      </w:r>
      <w:r w:rsidR="00927523">
        <w:rPr>
          <w:rFonts w:ascii="Times New Roman" w:eastAsia="Times New Roman" w:hAnsi="Times New Roman" w:cs="Times New Roman"/>
          <w:sz w:val="28"/>
          <w:szCs w:val="28"/>
          <w:lang w:eastAsia="sq-AL"/>
        </w:rPr>
        <w:t>hjen e produkteve dhe pajisjeve</w:t>
      </w:r>
      <w:r w:rsidR="009C221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dhe procese të tje</w:t>
      </w:r>
      <w:r w:rsidR="00D61C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ra</w:t>
      </w:r>
      <w:r w:rsidR="00927523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D61C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që parashikohen në këtë ligj.</w:t>
      </w:r>
    </w:p>
    <w:p w14:paraId="3B275C04" w14:textId="1F1A7BCA" w:rsidR="00C863C5" w:rsidRPr="00C863C5" w:rsidRDefault="00C863C5" w:rsidP="00927523">
      <w:pPr>
        <w:pStyle w:val="ListParagraph"/>
        <w:ind w:left="450" w:hanging="45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519450B5" w14:textId="05AC53B8" w:rsidR="003A316D" w:rsidRDefault="00E63B5D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Pr="00927523">
        <w:rPr>
          <w:rFonts w:ascii="Times New Roman" w:eastAsia="Times New Roman" w:hAnsi="Times New Roman" w:cs="Times New Roman"/>
          <w:sz w:val="28"/>
          <w:szCs w:val="28"/>
          <w:lang w:eastAsia="sq-AL"/>
        </w:rPr>
        <w:t>“Përdorim tregtar</w:t>
      </w:r>
      <w:r w:rsidR="00927523">
        <w:rPr>
          <w:rFonts w:ascii="Times New Roman" w:eastAsia="Times New Roman" w:hAnsi="Times New Roman" w:cs="Times New Roman"/>
          <w:sz w:val="28"/>
          <w:szCs w:val="28"/>
          <w:lang w:eastAsia="sq-AL"/>
        </w:rPr>
        <w:t>”</w:t>
      </w:r>
      <w:r w:rsidR="00551EBA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përdorimi për magazinimin, paraqitja  ose shp</w:t>
      </w:r>
      <w:r w:rsidR="004A7B9B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rndarja e produkteve për shitje tek përdoruesi i fundit, në shitje me pak</w:t>
      </w:r>
      <w:r w:rsidR="00D61C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icë dhe në shërbimet e ushqimit.</w:t>
      </w:r>
    </w:p>
    <w:p w14:paraId="4DBA2B13" w14:textId="2D4C0366" w:rsidR="00C863C5" w:rsidRPr="00C863C5" w:rsidRDefault="00C863C5" w:rsidP="00927523">
      <w:pPr>
        <w:pStyle w:val="ListParagraph"/>
        <w:ind w:left="450" w:hanging="45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41E90B8B" w14:textId="55A286AC" w:rsidR="00E072F9" w:rsidRDefault="00551EBA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Përzjerje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”,</w:t>
      </w:r>
      <w:r w:rsidR="00E072F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një fluid (gaz i lëngshëm), i përbërë nga dy ose më shumë substanca, ku të paktën</w:t>
      </w:r>
      <w:r w:rsidR="00927523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E072F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njëra prej tyre është një substancë e listuar në </w:t>
      </w:r>
      <w:r w:rsidR="00927523">
        <w:rPr>
          <w:rFonts w:ascii="Times New Roman" w:eastAsia="Times New Roman" w:hAnsi="Times New Roman" w:cs="Times New Roman"/>
          <w:sz w:val="28"/>
          <w:szCs w:val="28"/>
          <w:lang w:eastAsia="sq-AL"/>
        </w:rPr>
        <w:t>a</w:t>
      </w:r>
      <w:r w:rsidR="00E072F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neksin I</w:t>
      </w:r>
      <w:r w:rsidR="00D61C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ose në </w:t>
      </w:r>
      <w:r w:rsidR="00927523">
        <w:rPr>
          <w:rFonts w:ascii="Times New Roman" w:eastAsia="Times New Roman" w:hAnsi="Times New Roman" w:cs="Times New Roman"/>
          <w:sz w:val="28"/>
          <w:szCs w:val="28"/>
          <w:lang w:eastAsia="sq-AL"/>
        </w:rPr>
        <w:t>a</w:t>
      </w:r>
      <w:r w:rsidR="00D61C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neksin II.</w:t>
      </w:r>
    </w:p>
    <w:p w14:paraId="5FBFAD2E" w14:textId="73D25A36" w:rsidR="00C863C5" w:rsidRPr="00C863C5" w:rsidRDefault="00C863C5" w:rsidP="00927523">
      <w:pPr>
        <w:pStyle w:val="ListParagraph"/>
        <w:ind w:left="450" w:hanging="45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246C9A88" w14:textId="325A4BE4" w:rsidR="003A316D" w:rsidRPr="00C863C5" w:rsidRDefault="003A316D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927523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“Pote</w:t>
      </w:r>
      <w:r w:rsidR="00927523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nciali i ngrohjes globale” ose </w:t>
      </w:r>
      <w:r w:rsidR="00610EAF">
        <w:rPr>
          <w:rFonts w:ascii="Times New Roman" w:eastAsia="Times New Roman" w:hAnsi="Times New Roman" w:cs="Times New Roman"/>
          <w:sz w:val="28"/>
          <w:szCs w:val="28"/>
          <w:lang w:eastAsia="sq-AL"/>
        </w:rPr>
        <w:t>(</w:t>
      </w:r>
      <w:r w:rsidR="00DF70AE" w:rsidRPr="00927523">
        <w:rPr>
          <w:rFonts w:ascii="Times New Roman" w:eastAsia="Times New Roman" w:hAnsi="Times New Roman" w:cs="Times New Roman"/>
          <w:sz w:val="28"/>
          <w:szCs w:val="28"/>
          <w:lang w:eastAsia="sq-AL"/>
        </w:rPr>
        <w:t>G</w:t>
      </w:r>
      <w:r w:rsidR="00551EBA">
        <w:rPr>
          <w:rFonts w:ascii="Times New Roman" w:eastAsia="Times New Roman" w:hAnsi="Times New Roman" w:cs="Times New Roman"/>
          <w:sz w:val="28"/>
          <w:szCs w:val="28"/>
          <w:lang w:eastAsia="sq-AL"/>
        </w:rPr>
        <w:t>W</w:t>
      </w:r>
      <w:r w:rsidR="00DF70AE" w:rsidRPr="00927523">
        <w:rPr>
          <w:rFonts w:ascii="Times New Roman" w:eastAsia="Times New Roman" w:hAnsi="Times New Roman" w:cs="Times New Roman"/>
          <w:sz w:val="28"/>
          <w:szCs w:val="28"/>
          <w:lang w:eastAsia="sq-AL"/>
        </w:rPr>
        <w:t>P</w:t>
      </w:r>
      <w:r w:rsidR="00610EAF">
        <w:rPr>
          <w:rFonts w:ascii="Times New Roman" w:eastAsia="Times New Roman" w:hAnsi="Times New Roman" w:cs="Times New Roman"/>
          <w:sz w:val="28"/>
          <w:szCs w:val="28"/>
          <w:lang w:eastAsia="sq-AL"/>
        </w:rPr>
        <w:t>)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nënkupton potencialin e ngrohjes klimatike të një gazi serë</w:t>
      </w:r>
      <w:r w:rsidR="00927523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 raport me atë të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dioksidit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të karbonit (CO</w:t>
      </w:r>
      <w:r w:rsidRPr="00865020">
        <w:rPr>
          <w:rFonts w:ascii="Times New Roman" w:eastAsia="Times New Roman" w:hAnsi="Times New Roman" w:cs="Times New Roman"/>
          <w:sz w:val="28"/>
          <w:szCs w:val="28"/>
          <w:vertAlign w:val="subscript"/>
          <w:lang w:eastAsia="sq-AL"/>
        </w:rPr>
        <w:t>2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)</w:t>
      </w:r>
      <w:r w:rsidR="00610EAF">
        <w:rPr>
          <w:rFonts w:ascii="Times New Roman" w:eastAsia="Times New Roman" w:hAnsi="Times New Roman" w:cs="Times New Roman"/>
          <w:sz w:val="28"/>
          <w:szCs w:val="28"/>
          <w:lang w:eastAsia="sq-AL"/>
        </w:rPr>
        <w:t>.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Pr="00865020">
        <w:rPr>
          <w:rFonts w:ascii="Times New Roman" w:hAnsi="Times New Roman" w:cs="Times New Roman"/>
          <w:sz w:val="28"/>
          <w:szCs w:val="28"/>
        </w:rPr>
        <w:t>Potenciali i ngrohjes globale (</w:t>
      </w:r>
      <w:r w:rsidR="00DF70AE" w:rsidRPr="00865020">
        <w:rPr>
          <w:rFonts w:ascii="Times New Roman" w:hAnsi="Times New Roman" w:cs="Times New Roman"/>
          <w:sz w:val="28"/>
          <w:szCs w:val="28"/>
        </w:rPr>
        <w:t>G</w:t>
      </w:r>
      <w:r w:rsidR="00551EBA">
        <w:rPr>
          <w:rFonts w:ascii="Times New Roman" w:hAnsi="Times New Roman" w:cs="Times New Roman"/>
          <w:sz w:val="28"/>
          <w:szCs w:val="28"/>
        </w:rPr>
        <w:t>W</w:t>
      </w:r>
      <w:r w:rsidR="00DF70AE" w:rsidRPr="00865020">
        <w:rPr>
          <w:rFonts w:ascii="Times New Roman" w:hAnsi="Times New Roman" w:cs="Times New Roman"/>
          <w:sz w:val="28"/>
          <w:szCs w:val="28"/>
        </w:rPr>
        <w:t>P</w:t>
      </w:r>
      <w:r w:rsidRPr="00865020">
        <w:rPr>
          <w:rFonts w:ascii="Times New Roman" w:hAnsi="Times New Roman" w:cs="Times New Roman"/>
          <w:sz w:val="28"/>
          <w:szCs w:val="28"/>
        </w:rPr>
        <w:t>) është llogaritur në terma të potencialit të ngrohjes së shkaktuar nga një kilogram gaz</w:t>
      </w:r>
      <w:r w:rsidR="00610EAF">
        <w:rPr>
          <w:rFonts w:ascii="Times New Roman" w:hAnsi="Times New Roman" w:cs="Times New Roman"/>
          <w:sz w:val="28"/>
          <w:szCs w:val="28"/>
        </w:rPr>
        <w:t>, për një periudhë 100-</w:t>
      </w:r>
      <w:r w:rsidR="00F00A1B">
        <w:rPr>
          <w:rFonts w:ascii="Times New Roman" w:hAnsi="Times New Roman" w:cs="Times New Roman"/>
          <w:sz w:val="28"/>
          <w:szCs w:val="28"/>
        </w:rPr>
        <w:t>vje</w:t>
      </w:r>
      <w:r w:rsidR="00F00A1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ç</w:t>
      </w:r>
      <w:r w:rsidRPr="00865020">
        <w:rPr>
          <w:rFonts w:ascii="Times New Roman" w:hAnsi="Times New Roman" w:cs="Times New Roman"/>
          <w:sz w:val="28"/>
          <w:szCs w:val="28"/>
        </w:rPr>
        <w:t>are, krahasuar me atë të shka</w:t>
      </w:r>
      <w:r w:rsidR="009C2210" w:rsidRPr="00865020">
        <w:rPr>
          <w:rFonts w:ascii="Times New Roman" w:hAnsi="Times New Roman" w:cs="Times New Roman"/>
          <w:sz w:val="28"/>
          <w:szCs w:val="28"/>
        </w:rPr>
        <w:t>k</w:t>
      </w:r>
      <w:r w:rsidRPr="00865020">
        <w:rPr>
          <w:rFonts w:ascii="Times New Roman" w:hAnsi="Times New Roman" w:cs="Times New Roman"/>
          <w:sz w:val="28"/>
          <w:szCs w:val="28"/>
        </w:rPr>
        <w:t xml:space="preserve">tuar nga një kilogram </w:t>
      </w:r>
      <w:r w:rsidR="00551EBA">
        <w:rPr>
          <w:rFonts w:ascii="Times New Roman" w:hAnsi="Times New Roman" w:cs="Times New Roman"/>
          <w:sz w:val="28"/>
          <w:szCs w:val="28"/>
        </w:rPr>
        <w:t>(</w:t>
      </w:r>
      <w:r w:rsidRPr="00865020">
        <w:rPr>
          <w:rFonts w:ascii="Times New Roman" w:hAnsi="Times New Roman" w:cs="Times New Roman"/>
          <w:sz w:val="28"/>
          <w:szCs w:val="28"/>
        </w:rPr>
        <w:t>CO</w:t>
      </w:r>
      <w:r w:rsidRPr="0086502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51EBA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610EAF">
        <w:rPr>
          <w:rFonts w:ascii="Times New Roman" w:hAnsi="Times New Roman" w:cs="Times New Roman"/>
          <w:sz w:val="28"/>
          <w:szCs w:val="28"/>
        </w:rPr>
        <w:t xml:space="preserve">, </w:t>
      </w:r>
      <w:r w:rsidRPr="00865020">
        <w:rPr>
          <w:rFonts w:ascii="Times New Roman" w:hAnsi="Times New Roman" w:cs="Times New Roman"/>
          <w:sz w:val="28"/>
          <w:szCs w:val="28"/>
        </w:rPr>
        <w:t xml:space="preserve">sikurse përcaktohet në </w:t>
      </w:r>
      <w:r w:rsidR="00610EAF">
        <w:rPr>
          <w:rFonts w:ascii="Times New Roman" w:hAnsi="Times New Roman" w:cs="Times New Roman"/>
          <w:sz w:val="28"/>
          <w:szCs w:val="28"/>
        </w:rPr>
        <w:t>a</w:t>
      </w:r>
      <w:r w:rsidRPr="00865020">
        <w:rPr>
          <w:rFonts w:ascii="Times New Roman" w:hAnsi="Times New Roman" w:cs="Times New Roman"/>
          <w:sz w:val="28"/>
          <w:szCs w:val="28"/>
        </w:rPr>
        <w:t>nekset I, II dhe IV</w:t>
      </w:r>
      <w:r w:rsidR="00610EAF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ose në rastet e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përzjerjeve</w:t>
      </w:r>
      <w:proofErr w:type="spellEnd"/>
      <w:r w:rsidRPr="00865020">
        <w:rPr>
          <w:rFonts w:ascii="Times New Roman" w:hAnsi="Times New Roman" w:cs="Times New Roman"/>
          <w:sz w:val="28"/>
          <w:szCs w:val="28"/>
        </w:rPr>
        <w:t>, e llogaritur</w:t>
      </w:r>
      <w:r w:rsidR="00551EBA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në përputhje me </w:t>
      </w:r>
      <w:r w:rsidR="00610EAF">
        <w:rPr>
          <w:rFonts w:ascii="Times New Roman" w:hAnsi="Times New Roman" w:cs="Times New Roman"/>
          <w:sz w:val="28"/>
          <w:szCs w:val="28"/>
        </w:rPr>
        <w:t>a</w:t>
      </w:r>
      <w:r w:rsidRPr="00865020">
        <w:rPr>
          <w:rFonts w:ascii="Times New Roman" w:hAnsi="Times New Roman" w:cs="Times New Roman"/>
          <w:sz w:val="28"/>
          <w:szCs w:val="28"/>
        </w:rPr>
        <w:t>neksin IV</w:t>
      </w:r>
      <w:r w:rsidR="00D61C94" w:rsidRPr="00865020">
        <w:rPr>
          <w:rFonts w:ascii="Times New Roman" w:hAnsi="Times New Roman" w:cs="Times New Roman"/>
          <w:sz w:val="28"/>
          <w:szCs w:val="28"/>
        </w:rPr>
        <w:t>.</w:t>
      </w:r>
    </w:p>
    <w:p w14:paraId="5EA766B6" w14:textId="25EDCFCA" w:rsidR="00C863C5" w:rsidRPr="00C863C5" w:rsidRDefault="00C863C5" w:rsidP="00927523">
      <w:pPr>
        <w:pStyle w:val="ListParagraph"/>
        <w:ind w:left="450" w:hanging="45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75710E5F" w14:textId="646A8151" w:rsidR="00E63B5D" w:rsidRDefault="00E63B5D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610EAF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“Qarku primar </w:t>
      </w:r>
      <w:r w:rsidR="00610EAF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i ftohjes së sistemeve </w:t>
      </w:r>
      <w:proofErr w:type="spellStart"/>
      <w:r w:rsidR="00610EAF">
        <w:rPr>
          <w:rFonts w:ascii="Times New Roman" w:eastAsia="Times New Roman" w:hAnsi="Times New Roman" w:cs="Times New Roman"/>
          <w:sz w:val="28"/>
          <w:szCs w:val="28"/>
          <w:lang w:eastAsia="sq-AL"/>
        </w:rPr>
        <w:t>kaskadë</w:t>
      </w:r>
      <w:proofErr w:type="spellEnd"/>
      <w:r w:rsidR="00610EAF">
        <w:rPr>
          <w:rFonts w:ascii="Times New Roman" w:eastAsia="Times New Roman" w:hAnsi="Times New Roman" w:cs="Times New Roman"/>
          <w:sz w:val="28"/>
          <w:szCs w:val="28"/>
          <w:lang w:eastAsia="sq-AL"/>
        </w:rPr>
        <w:t>”</w:t>
      </w:r>
      <w:r w:rsidR="00551EBA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qarku primar në sistemet indirekte me temperaturë mesatare</w:t>
      </w:r>
      <w:r w:rsidR="00610EAF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ku kombinimi i dy ose më shumë qarqeve të veçanta të ftohjes janë të lidhura në seri të tilla</w:t>
      </w:r>
      <w:r w:rsidR="00610EAF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që qarku primar p</w:t>
      </w:r>
      <w:r w:rsidR="004A7B9B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rthith nxehtësinë e kondensimit të një qarku sekondar për një temperaturë mesatare.</w:t>
      </w:r>
    </w:p>
    <w:p w14:paraId="1E399F0C" w14:textId="6D833A5D" w:rsidR="00C863C5" w:rsidRPr="00C863C5" w:rsidRDefault="00C863C5" w:rsidP="00927523">
      <w:pPr>
        <w:pStyle w:val="ListParagraph"/>
        <w:ind w:left="450" w:hanging="45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0D4150D8" w14:textId="3F0176A2" w:rsidR="00E63B5D" w:rsidRDefault="00E63B5D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610EAF">
        <w:rPr>
          <w:rFonts w:ascii="Times New Roman" w:eastAsia="Times New Roman" w:hAnsi="Times New Roman" w:cs="Times New Roman"/>
          <w:sz w:val="28"/>
          <w:szCs w:val="28"/>
          <w:lang w:eastAsia="sq-AL"/>
        </w:rPr>
        <w:t>“Riciklim</w:t>
      </w:r>
      <w:r w:rsidR="00610EAF">
        <w:rPr>
          <w:rFonts w:ascii="Times New Roman" w:eastAsia="Times New Roman" w:hAnsi="Times New Roman" w:cs="Times New Roman"/>
          <w:sz w:val="28"/>
          <w:szCs w:val="28"/>
          <w:lang w:eastAsia="sq-AL"/>
        </w:rPr>
        <w:t>”</w:t>
      </w:r>
      <w:r w:rsidR="00551EBA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ripërdorimi i një gazi serrë të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 pas një procesi bazik pastrimi</w:t>
      </w:r>
      <w:r w:rsidR="00D61C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.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</w:p>
    <w:p w14:paraId="21D539B7" w14:textId="7285EBF0" w:rsidR="00C863C5" w:rsidRPr="00C863C5" w:rsidRDefault="00C863C5" w:rsidP="00927523">
      <w:pPr>
        <w:pStyle w:val="ListParagraph"/>
        <w:ind w:left="450" w:hanging="45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1DC72B8A" w14:textId="5FF50A50" w:rsidR="00E63B5D" w:rsidRDefault="00E63B5D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610EAF">
        <w:rPr>
          <w:rFonts w:ascii="Times New Roman" w:eastAsia="Times New Roman" w:hAnsi="Times New Roman" w:cs="Times New Roman"/>
          <w:sz w:val="28"/>
          <w:szCs w:val="28"/>
          <w:lang w:eastAsia="sq-AL"/>
        </w:rPr>
        <w:lastRenderedPageBreak/>
        <w:t>“Rigjenerim</w:t>
      </w:r>
      <w:r w:rsidR="00610EAF">
        <w:rPr>
          <w:rFonts w:ascii="Times New Roman" w:eastAsia="Times New Roman" w:hAnsi="Times New Roman" w:cs="Times New Roman"/>
          <w:sz w:val="28"/>
          <w:szCs w:val="28"/>
          <w:lang w:eastAsia="sq-AL"/>
        </w:rPr>
        <w:t>”</w:t>
      </w:r>
      <w:r w:rsidR="00551EBA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ripërpunimi i një gazi serrë të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</w:t>
      </w:r>
      <w:proofErr w:type="spellEnd"/>
      <w:r w:rsidR="00610EAF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të rikuperuar, në mënyrë që të përmbushë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për</w:t>
      </w:r>
      <w:r w:rsidR="009C221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formancën</w:t>
      </w:r>
      <w:proofErr w:type="spellEnd"/>
      <w:r w:rsidR="009C221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ekuivalente të një substance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të pastër, duke marrë në konsidera</w:t>
      </w:r>
      <w:r w:rsidR="00D61C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të qëllimin e përdorimit të tij.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</w:p>
    <w:p w14:paraId="7AE899E4" w14:textId="1A1E4FA2" w:rsidR="00C863C5" w:rsidRPr="00C863C5" w:rsidRDefault="00C863C5" w:rsidP="00927523">
      <w:pPr>
        <w:pStyle w:val="ListParagraph"/>
        <w:ind w:left="450" w:hanging="45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7CDE0207" w14:textId="6B0D5F8B" w:rsidR="00E63B5D" w:rsidRDefault="00E63B5D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610EAF">
        <w:rPr>
          <w:rFonts w:ascii="Times New Roman" w:eastAsia="Times New Roman" w:hAnsi="Times New Roman" w:cs="Times New Roman"/>
          <w:sz w:val="28"/>
          <w:szCs w:val="28"/>
          <w:lang w:eastAsia="sq-AL"/>
        </w:rPr>
        <w:t>“Rikuperim”</w:t>
      </w:r>
      <w:r w:rsidR="00551EBA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grumbullimi dhe ruajtja e gazeve serrë të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nga produkte</w:t>
      </w:r>
      <w:r w:rsidR="009C221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 dhe pajisjet, përfshirë konte</w:t>
      </w:r>
      <w:r w:rsidR="00133759">
        <w:rPr>
          <w:rFonts w:ascii="Times New Roman" w:eastAsia="Times New Roman" w:hAnsi="Times New Roman" w:cs="Times New Roman"/>
          <w:sz w:val="28"/>
          <w:szCs w:val="28"/>
          <w:lang w:eastAsia="sq-AL"/>
        </w:rPr>
        <w:t>j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nerët gjatë procesit te mirëmbajtjes ose shërbimit apo përpara asgjës</w:t>
      </w:r>
      <w:r w:rsidR="00D61C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imit të produkteve ose pajisjes.</w:t>
      </w:r>
    </w:p>
    <w:p w14:paraId="78BDB9AD" w14:textId="6FA9C5AB" w:rsidR="00C863C5" w:rsidRPr="00C863C5" w:rsidRDefault="00C863C5" w:rsidP="00927523">
      <w:pPr>
        <w:pStyle w:val="ListParagraph"/>
        <w:ind w:left="450" w:hanging="45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6C00CFE2" w14:textId="13226F39" w:rsidR="00E63B5D" w:rsidRDefault="00E63B5D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610EAF">
        <w:rPr>
          <w:rFonts w:ascii="Times New Roman" w:eastAsia="Times New Roman" w:hAnsi="Times New Roman" w:cs="Times New Roman"/>
          <w:sz w:val="28"/>
          <w:szCs w:val="28"/>
          <w:lang w:eastAsia="sq-AL"/>
        </w:rPr>
        <w:t>“Rimorkio frigoriferike”</w:t>
      </w:r>
      <w:r w:rsidR="00551EBA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një mjet transporti</w:t>
      </w:r>
      <w:r w:rsidR="00610EAF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që është projektuar dhe ndërtuar për t’u tërhequr nga një kamion ose një traktor, kryesisht për të kryer transportin e mallrave dhe është e pajisur me një </w:t>
      </w:r>
      <w:r w:rsidR="00610EAF">
        <w:rPr>
          <w:rFonts w:ascii="Times New Roman" w:eastAsia="Times New Roman" w:hAnsi="Times New Roman" w:cs="Times New Roman"/>
          <w:sz w:val="28"/>
          <w:szCs w:val="28"/>
          <w:lang w:eastAsia="sq-AL"/>
        </w:rPr>
        <w:t>njësi frigoriferike.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</w:p>
    <w:p w14:paraId="3B412815" w14:textId="5E9F2A45" w:rsidR="00C863C5" w:rsidRPr="00C863C5" w:rsidRDefault="00C863C5" w:rsidP="00927523">
      <w:pPr>
        <w:pStyle w:val="ListParagraph"/>
        <w:ind w:left="450" w:hanging="45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76340F5A" w14:textId="072D0896" w:rsidR="00E63B5D" w:rsidRDefault="00E63B5D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610EAF">
        <w:rPr>
          <w:rFonts w:ascii="Times New Roman" w:eastAsia="Times New Roman" w:hAnsi="Times New Roman" w:cs="Times New Roman"/>
          <w:sz w:val="28"/>
          <w:szCs w:val="28"/>
          <w:lang w:eastAsia="sq-AL"/>
        </w:rPr>
        <w:t>“</w:t>
      </w:r>
      <w:r w:rsidR="00610EAF">
        <w:rPr>
          <w:rFonts w:ascii="Times New Roman" w:eastAsia="Times New Roman" w:hAnsi="Times New Roman" w:cs="Times New Roman"/>
          <w:sz w:val="28"/>
          <w:szCs w:val="28"/>
          <w:lang w:eastAsia="sq-AL"/>
        </w:rPr>
        <w:t>Riparim”</w:t>
      </w:r>
      <w:r w:rsidR="006B13D3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</w:t>
      </w:r>
      <w:r w:rsidR="00F8274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rregullimi </w:t>
      </w:r>
      <w:r w:rsidR="00F82742" w:rsidRPr="006B13D3">
        <w:rPr>
          <w:rFonts w:ascii="Times New Roman" w:eastAsia="Times New Roman" w:hAnsi="Times New Roman" w:cs="Times New Roman"/>
          <w:sz w:val="28"/>
          <w:szCs w:val="28"/>
          <w:lang w:eastAsia="sq-AL"/>
        </w:rPr>
        <w:t>i produkteve të dëmtuara ose që rrjedhin</w:t>
      </w:r>
      <w:r w:rsidR="006B13D3" w:rsidRPr="006B13D3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apo pajisjes që përmban</w:t>
      </w:r>
      <w:r w:rsidR="00F82742" w:rsidRPr="006B13D3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ose funksionimi i së cilës mbështetet në gaze serrë të </w:t>
      </w:r>
      <w:proofErr w:type="spellStart"/>
      <w:r w:rsidR="00F82742" w:rsidRPr="006B13D3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="00F82742" w:rsidRPr="006B13D3">
        <w:rPr>
          <w:rFonts w:ascii="Times New Roman" w:eastAsia="Times New Roman" w:hAnsi="Times New Roman" w:cs="Times New Roman"/>
          <w:sz w:val="28"/>
          <w:szCs w:val="28"/>
          <w:lang w:eastAsia="sq-AL"/>
        </w:rPr>
        <w:t>, duke përfshirë</w:t>
      </w:r>
      <w:r w:rsidR="00F8274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një pjesë që përmban ose që është projektuar të përmbajë </w:t>
      </w:r>
      <w:r w:rsidR="00D61C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gaze të tilla.</w:t>
      </w:r>
    </w:p>
    <w:p w14:paraId="5280AF6E" w14:textId="3F4685B3" w:rsidR="00C863C5" w:rsidRPr="00C863C5" w:rsidRDefault="00C863C5" w:rsidP="00927523">
      <w:pPr>
        <w:pStyle w:val="ListParagraph"/>
        <w:ind w:left="450" w:hanging="45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463DF272" w14:textId="30926388" w:rsidR="00E63B5D" w:rsidRDefault="00E63B5D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D31FE4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“Sistemet e veçanta të </w:t>
      </w:r>
      <w:r w:rsidR="00D31FE4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ndara të ajrit të </w:t>
      </w:r>
      <w:proofErr w:type="spellStart"/>
      <w:r w:rsidR="00D31FE4">
        <w:rPr>
          <w:rFonts w:ascii="Times New Roman" w:eastAsia="Times New Roman" w:hAnsi="Times New Roman" w:cs="Times New Roman"/>
          <w:sz w:val="28"/>
          <w:szCs w:val="28"/>
          <w:lang w:eastAsia="sq-AL"/>
        </w:rPr>
        <w:t>kondicionuar</w:t>
      </w:r>
      <w:proofErr w:type="spellEnd"/>
      <w:r w:rsidR="00D31FE4">
        <w:rPr>
          <w:rFonts w:ascii="Times New Roman" w:eastAsia="Times New Roman" w:hAnsi="Times New Roman" w:cs="Times New Roman"/>
          <w:sz w:val="28"/>
          <w:szCs w:val="28"/>
          <w:lang w:eastAsia="sq-AL"/>
        </w:rPr>
        <w:t>”</w:t>
      </w:r>
      <w:r w:rsidR="00551EBA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sistemet për dhomat me ajër të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kondicionuar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 të cilat përbëhen nga një njësi e jashtme dhe një njësi e brendshme</w:t>
      </w:r>
      <w:r w:rsidR="00D31FE4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të lidhura me tuba ftohjeje, të cilët k</w:t>
      </w:r>
      <w:r w:rsidR="00D31FE4">
        <w:rPr>
          <w:rFonts w:ascii="Times New Roman" w:eastAsia="Times New Roman" w:hAnsi="Times New Roman" w:cs="Times New Roman"/>
          <w:sz w:val="28"/>
          <w:szCs w:val="28"/>
          <w:lang w:eastAsia="sq-AL"/>
        </w:rPr>
        <w:t>anë nevojë për instalim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</w:t>
      </w:r>
      <w:r w:rsidR="00D61C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vendin e përdorimit.</w:t>
      </w:r>
    </w:p>
    <w:p w14:paraId="4F2860D2" w14:textId="7359A721" w:rsidR="00C863C5" w:rsidRPr="00C863C5" w:rsidRDefault="00C863C5" w:rsidP="00927523">
      <w:pPr>
        <w:pStyle w:val="ListParagraph"/>
        <w:ind w:left="450" w:hanging="45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518AD7E7" w14:textId="457662CE" w:rsidR="00E63B5D" w:rsidRDefault="00E63B5D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D31FE4">
        <w:rPr>
          <w:rFonts w:ascii="Times New Roman" w:eastAsia="Times New Roman" w:hAnsi="Times New Roman" w:cs="Times New Roman"/>
          <w:sz w:val="28"/>
          <w:szCs w:val="28"/>
          <w:lang w:eastAsia="sq-AL"/>
        </w:rPr>
        <w:t>“Si</w:t>
      </w:r>
      <w:r w:rsidR="00D31FE4">
        <w:rPr>
          <w:rFonts w:ascii="Times New Roman" w:eastAsia="Times New Roman" w:hAnsi="Times New Roman" w:cs="Times New Roman"/>
          <w:sz w:val="28"/>
          <w:szCs w:val="28"/>
          <w:lang w:eastAsia="sq-AL"/>
        </w:rPr>
        <w:t>stemi i zbulimit të rrjedhjeve”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një pajisje mekanike, elektrike ose elektronike</w:t>
      </w:r>
      <w:r w:rsidR="00D31FE4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e kalibruar për të zbuluar rrjedhje të gazeve serrë të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 e cila, kur i zbulon, sinjalizon operatorin.</w:t>
      </w:r>
    </w:p>
    <w:p w14:paraId="66129731" w14:textId="0677B099" w:rsidR="00C863C5" w:rsidRPr="00C863C5" w:rsidRDefault="00C863C5" w:rsidP="00927523">
      <w:pPr>
        <w:pStyle w:val="ListParagraph"/>
        <w:ind w:left="450" w:hanging="45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69B941E4" w14:textId="750EBB61" w:rsidR="00D31FE4" w:rsidRDefault="00E63B5D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D31FE4">
        <w:rPr>
          <w:rFonts w:ascii="Times New Roman" w:eastAsia="Times New Roman" w:hAnsi="Times New Roman" w:cs="Times New Roman"/>
          <w:sz w:val="28"/>
          <w:szCs w:val="28"/>
          <w:lang w:eastAsia="sq-AL"/>
        </w:rPr>
        <w:t>“Sipërmar</w:t>
      </w:r>
      <w:r w:rsidR="00D31FE4">
        <w:rPr>
          <w:rFonts w:ascii="Times New Roman" w:eastAsia="Times New Roman" w:hAnsi="Times New Roman" w:cs="Times New Roman"/>
          <w:sz w:val="28"/>
          <w:szCs w:val="28"/>
          <w:lang w:eastAsia="sq-AL"/>
        </w:rPr>
        <w:t>rës”</w:t>
      </w:r>
      <w:r w:rsidR="00551EBA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çdo person fizik /tregtar ose juridik, i regjistruar në regjistrin tregtar që: </w:t>
      </w:r>
    </w:p>
    <w:p w14:paraId="10C2524C" w14:textId="77777777" w:rsidR="00D31FE4" w:rsidRPr="00D31FE4" w:rsidRDefault="00D31FE4" w:rsidP="00D31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674DAEEE" w14:textId="74E968E7" w:rsidR="00F00A1B" w:rsidRPr="00551EBA" w:rsidRDefault="00E63B5D" w:rsidP="00551EBA">
      <w:pPr>
        <w:pStyle w:val="Default"/>
        <w:numPr>
          <w:ilvl w:val="0"/>
          <w:numId w:val="24"/>
        </w:numPr>
        <w:ind w:left="900"/>
        <w:jc w:val="both"/>
        <w:rPr>
          <w:rFonts w:eastAsia="Times New Roman"/>
          <w:color w:val="auto"/>
          <w:sz w:val="28"/>
          <w:szCs w:val="28"/>
          <w:lang w:eastAsia="sq-AL"/>
        </w:rPr>
      </w:pPr>
      <w:r w:rsidRPr="00865020">
        <w:rPr>
          <w:rFonts w:eastAsia="Times New Roman"/>
          <w:color w:val="auto"/>
          <w:sz w:val="28"/>
          <w:szCs w:val="28"/>
          <w:lang w:eastAsia="sq-AL"/>
        </w:rPr>
        <w:t xml:space="preserve">prodhon, përdor, rikuperon, grumbullon, riciklon, rigjeneron ose shkatërron gazet serrë të </w:t>
      </w:r>
      <w:proofErr w:type="spellStart"/>
      <w:r w:rsidRPr="00865020">
        <w:rPr>
          <w:rFonts w:eastAsia="Times New Roman"/>
          <w:color w:val="auto"/>
          <w:sz w:val="28"/>
          <w:szCs w:val="28"/>
          <w:lang w:eastAsia="sq-AL"/>
        </w:rPr>
        <w:t>fluorinuara</w:t>
      </w:r>
      <w:proofErr w:type="spellEnd"/>
      <w:r w:rsidRPr="00865020">
        <w:rPr>
          <w:rFonts w:eastAsia="Times New Roman"/>
          <w:color w:val="auto"/>
          <w:sz w:val="28"/>
          <w:szCs w:val="28"/>
          <w:lang w:eastAsia="sq-AL"/>
        </w:rPr>
        <w:t xml:space="preserve">; </w:t>
      </w:r>
    </w:p>
    <w:p w14:paraId="16BBDF00" w14:textId="142D16CE" w:rsidR="00F00A1B" w:rsidRPr="00551EBA" w:rsidRDefault="00E63B5D" w:rsidP="00F00A1B">
      <w:pPr>
        <w:pStyle w:val="Default"/>
        <w:numPr>
          <w:ilvl w:val="0"/>
          <w:numId w:val="24"/>
        </w:numPr>
        <w:ind w:left="900"/>
        <w:jc w:val="both"/>
        <w:rPr>
          <w:rFonts w:eastAsia="Times New Roman"/>
          <w:color w:val="auto"/>
          <w:sz w:val="28"/>
          <w:szCs w:val="28"/>
          <w:lang w:eastAsia="sq-AL"/>
        </w:rPr>
      </w:pPr>
      <w:r w:rsidRPr="00865020">
        <w:rPr>
          <w:rFonts w:eastAsia="Times New Roman"/>
          <w:color w:val="auto"/>
          <w:sz w:val="28"/>
          <w:szCs w:val="28"/>
          <w:lang w:eastAsia="sq-AL"/>
        </w:rPr>
        <w:t xml:space="preserve">importon apo eksporton gazet serrë të </w:t>
      </w:r>
      <w:proofErr w:type="spellStart"/>
      <w:r w:rsidRPr="00865020">
        <w:rPr>
          <w:rFonts w:eastAsia="Times New Roman"/>
          <w:color w:val="auto"/>
          <w:sz w:val="28"/>
          <w:szCs w:val="28"/>
          <w:lang w:eastAsia="sq-AL"/>
        </w:rPr>
        <w:t>fluorinuara</w:t>
      </w:r>
      <w:proofErr w:type="spellEnd"/>
      <w:r w:rsidRPr="00865020">
        <w:rPr>
          <w:rFonts w:eastAsia="Times New Roman"/>
          <w:color w:val="auto"/>
          <w:sz w:val="28"/>
          <w:szCs w:val="28"/>
          <w:lang w:eastAsia="sq-AL"/>
        </w:rPr>
        <w:t xml:space="preserve"> ose produktet dhe pajisjet që përmbajnë këto gaze; </w:t>
      </w:r>
    </w:p>
    <w:p w14:paraId="7969AF45" w14:textId="77777777" w:rsidR="00E63B5D" w:rsidRPr="00865020" w:rsidRDefault="00E63B5D" w:rsidP="0071769F">
      <w:pPr>
        <w:pStyle w:val="Default"/>
        <w:numPr>
          <w:ilvl w:val="0"/>
          <w:numId w:val="24"/>
        </w:numPr>
        <w:ind w:left="900"/>
        <w:jc w:val="both"/>
        <w:rPr>
          <w:rFonts w:eastAsia="Times New Roman"/>
          <w:color w:val="auto"/>
          <w:sz w:val="28"/>
          <w:szCs w:val="28"/>
          <w:lang w:eastAsia="sq-AL"/>
        </w:rPr>
      </w:pPr>
      <w:r w:rsidRPr="00865020">
        <w:rPr>
          <w:rFonts w:eastAsia="Times New Roman"/>
          <w:color w:val="auto"/>
          <w:sz w:val="28"/>
          <w:szCs w:val="28"/>
          <w:lang w:eastAsia="sq-AL"/>
        </w:rPr>
        <w:t xml:space="preserve">vendos në treg gazet serrë të </w:t>
      </w:r>
      <w:proofErr w:type="spellStart"/>
      <w:r w:rsidRPr="00865020">
        <w:rPr>
          <w:rFonts w:eastAsia="Times New Roman"/>
          <w:color w:val="auto"/>
          <w:sz w:val="28"/>
          <w:szCs w:val="28"/>
          <w:lang w:eastAsia="sq-AL"/>
        </w:rPr>
        <w:t>fluorinuara</w:t>
      </w:r>
      <w:proofErr w:type="spellEnd"/>
      <w:r w:rsidRPr="00865020">
        <w:rPr>
          <w:rFonts w:eastAsia="Times New Roman"/>
          <w:color w:val="auto"/>
          <w:sz w:val="28"/>
          <w:szCs w:val="28"/>
          <w:lang w:eastAsia="sq-AL"/>
        </w:rPr>
        <w:t xml:space="preserve"> ose produkte dhe pajisje që përmbajnë ose funksionet e të cilave mbështeten n</w:t>
      </w:r>
      <w:r w:rsidR="00474E32" w:rsidRPr="00865020">
        <w:rPr>
          <w:rFonts w:eastAsia="Times New Roman"/>
          <w:color w:val="auto"/>
          <w:sz w:val="28"/>
          <w:szCs w:val="28"/>
          <w:lang w:eastAsia="sq-AL"/>
        </w:rPr>
        <w:t>ë</w:t>
      </w:r>
      <w:r w:rsidRPr="00865020">
        <w:rPr>
          <w:rFonts w:eastAsia="Times New Roman"/>
          <w:color w:val="auto"/>
          <w:sz w:val="28"/>
          <w:szCs w:val="28"/>
          <w:lang w:eastAsia="sq-AL"/>
        </w:rPr>
        <w:t xml:space="preserve"> këto gaze; </w:t>
      </w:r>
    </w:p>
    <w:p w14:paraId="0AE5F825" w14:textId="1B07436C" w:rsidR="00F00A1B" w:rsidRPr="00865020" w:rsidRDefault="00F00A1B" w:rsidP="00551EBA">
      <w:pPr>
        <w:pStyle w:val="Default"/>
        <w:ind w:left="900" w:hanging="360"/>
        <w:jc w:val="both"/>
        <w:rPr>
          <w:rFonts w:eastAsia="Times New Roman"/>
          <w:color w:val="auto"/>
          <w:sz w:val="28"/>
          <w:szCs w:val="28"/>
          <w:lang w:eastAsia="sq-AL"/>
        </w:rPr>
      </w:pPr>
      <w:r w:rsidRPr="00865020">
        <w:rPr>
          <w:rFonts w:eastAsia="Times New Roman"/>
          <w:sz w:val="28"/>
          <w:szCs w:val="28"/>
          <w:lang w:eastAsia="sq-AL"/>
        </w:rPr>
        <w:t>ç</w:t>
      </w:r>
      <w:r>
        <w:rPr>
          <w:rFonts w:eastAsia="Times New Roman"/>
          <w:sz w:val="28"/>
          <w:szCs w:val="28"/>
          <w:lang w:eastAsia="sq-AL"/>
        </w:rPr>
        <w:t xml:space="preserve">) </w:t>
      </w:r>
      <w:r w:rsidR="00E63B5D" w:rsidRPr="00865020">
        <w:rPr>
          <w:rFonts w:eastAsia="Times New Roman"/>
          <w:color w:val="auto"/>
          <w:sz w:val="28"/>
          <w:szCs w:val="28"/>
          <w:lang w:eastAsia="sq-AL"/>
        </w:rPr>
        <w:t xml:space="preserve">instalon, kryen shërbime, mirëmban, riparon, kontrollon për rrjedhje </w:t>
      </w:r>
      <w:r w:rsidR="00551EBA">
        <w:rPr>
          <w:rFonts w:eastAsia="Times New Roman"/>
          <w:color w:val="auto"/>
          <w:sz w:val="28"/>
          <w:szCs w:val="28"/>
          <w:lang w:eastAsia="sq-AL"/>
        </w:rPr>
        <w:t xml:space="preserve">ose </w:t>
      </w:r>
      <w:r w:rsidR="00551EBA" w:rsidRPr="00865020">
        <w:rPr>
          <w:rFonts w:eastAsia="Times New Roman"/>
          <w:sz w:val="28"/>
          <w:szCs w:val="28"/>
          <w:lang w:eastAsia="sq-AL"/>
        </w:rPr>
        <w:t>ç</w:t>
      </w:r>
      <w:r w:rsidR="00E63B5D" w:rsidRPr="00551EBA">
        <w:rPr>
          <w:rFonts w:eastAsia="Times New Roman"/>
          <w:color w:val="auto"/>
          <w:sz w:val="28"/>
          <w:szCs w:val="28"/>
          <w:lang w:eastAsia="sq-AL"/>
        </w:rPr>
        <w:t xml:space="preserve">monton </w:t>
      </w:r>
      <w:r w:rsidR="00E63B5D" w:rsidRPr="00D570CF">
        <w:rPr>
          <w:rFonts w:eastAsia="Times New Roman"/>
          <w:color w:val="auto"/>
          <w:sz w:val="28"/>
          <w:szCs w:val="28"/>
          <w:lang w:eastAsia="sq-AL"/>
        </w:rPr>
        <w:t>pajisjet që përmbajnë,</w:t>
      </w:r>
      <w:r w:rsidR="00E63B5D" w:rsidRPr="00865020">
        <w:rPr>
          <w:rFonts w:eastAsia="Times New Roman"/>
          <w:color w:val="auto"/>
          <w:sz w:val="28"/>
          <w:szCs w:val="28"/>
          <w:lang w:eastAsia="sq-AL"/>
        </w:rPr>
        <w:t xml:space="preserve"> apo funksionimi i të cilave mbështetet mbi gazet serrë të </w:t>
      </w:r>
      <w:proofErr w:type="spellStart"/>
      <w:r w:rsidR="00E63B5D" w:rsidRPr="00865020">
        <w:rPr>
          <w:rFonts w:eastAsia="Times New Roman"/>
          <w:color w:val="auto"/>
          <w:sz w:val="28"/>
          <w:szCs w:val="28"/>
          <w:lang w:eastAsia="sq-AL"/>
        </w:rPr>
        <w:t>fluorinuara</w:t>
      </w:r>
      <w:proofErr w:type="spellEnd"/>
      <w:r w:rsidR="00E63B5D" w:rsidRPr="00865020">
        <w:rPr>
          <w:rFonts w:eastAsia="Times New Roman"/>
          <w:color w:val="auto"/>
          <w:sz w:val="28"/>
          <w:szCs w:val="28"/>
          <w:lang w:eastAsia="sq-AL"/>
        </w:rPr>
        <w:t xml:space="preserve">; </w:t>
      </w:r>
    </w:p>
    <w:p w14:paraId="681E60CD" w14:textId="69B8CD84" w:rsidR="00F00A1B" w:rsidRPr="00C01DC6" w:rsidRDefault="00E63B5D" w:rsidP="00D31FE4">
      <w:pPr>
        <w:pStyle w:val="Default"/>
        <w:numPr>
          <w:ilvl w:val="0"/>
          <w:numId w:val="24"/>
        </w:numPr>
        <w:ind w:left="900"/>
        <w:jc w:val="both"/>
        <w:rPr>
          <w:rFonts w:eastAsia="Times New Roman"/>
          <w:color w:val="auto"/>
          <w:sz w:val="28"/>
          <w:szCs w:val="28"/>
          <w:lang w:eastAsia="sq-AL"/>
        </w:rPr>
      </w:pPr>
      <w:r w:rsidRPr="00865020">
        <w:rPr>
          <w:rFonts w:eastAsia="Times New Roman"/>
          <w:color w:val="auto"/>
          <w:sz w:val="28"/>
          <w:szCs w:val="28"/>
          <w:lang w:eastAsia="sq-AL"/>
        </w:rPr>
        <w:t xml:space="preserve">prodhon, importon, eksporton, vendos në treg ose shkatërron gazet e </w:t>
      </w:r>
      <w:proofErr w:type="spellStart"/>
      <w:r w:rsidRPr="00865020">
        <w:rPr>
          <w:rFonts w:eastAsia="Times New Roman"/>
          <w:color w:val="auto"/>
          <w:sz w:val="28"/>
          <w:szCs w:val="28"/>
          <w:lang w:eastAsia="sq-AL"/>
        </w:rPr>
        <w:t>listuara</w:t>
      </w:r>
      <w:proofErr w:type="spellEnd"/>
      <w:r w:rsidRPr="00865020">
        <w:rPr>
          <w:rFonts w:eastAsia="Times New Roman"/>
          <w:color w:val="auto"/>
          <w:sz w:val="28"/>
          <w:szCs w:val="28"/>
          <w:lang w:eastAsia="sq-AL"/>
        </w:rPr>
        <w:t xml:space="preserve"> në </w:t>
      </w:r>
      <w:r w:rsidR="00D31FE4">
        <w:rPr>
          <w:rFonts w:eastAsia="Times New Roman"/>
          <w:color w:val="auto"/>
          <w:sz w:val="28"/>
          <w:szCs w:val="28"/>
          <w:lang w:eastAsia="sq-AL"/>
        </w:rPr>
        <w:t>a</w:t>
      </w:r>
      <w:r w:rsidR="003259AE" w:rsidRPr="00865020">
        <w:rPr>
          <w:rFonts w:eastAsia="Times New Roman"/>
          <w:color w:val="auto"/>
          <w:sz w:val="28"/>
          <w:szCs w:val="28"/>
          <w:lang w:eastAsia="sq-AL"/>
        </w:rPr>
        <w:t>neksin</w:t>
      </w:r>
      <w:r w:rsidRPr="00865020">
        <w:rPr>
          <w:rFonts w:eastAsia="Times New Roman"/>
          <w:color w:val="auto"/>
          <w:sz w:val="28"/>
          <w:szCs w:val="28"/>
          <w:lang w:eastAsia="sq-AL"/>
        </w:rPr>
        <w:t xml:space="preserve">  II;</w:t>
      </w:r>
    </w:p>
    <w:p w14:paraId="2C634645" w14:textId="60C07DD8" w:rsidR="00E63B5D" w:rsidRDefault="00F00A1B" w:rsidP="00F00A1B">
      <w:pPr>
        <w:pStyle w:val="Default"/>
        <w:jc w:val="both"/>
        <w:rPr>
          <w:rFonts w:eastAsia="Times New Roman"/>
          <w:color w:val="auto"/>
          <w:sz w:val="28"/>
          <w:szCs w:val="28"/>
          <w:lang w:eastAsia="sq-AL"/>
        </w:rPr>
      </w:pPr>
      <w:r>
        <w:rPr>
          <w:rFonts w:eastAsia="Times New Roman"/>
          <w:color w:val="auto"/>
          <w:sz w:val="28"/>
          <w:szCs w:val="28"/>
          <w:lang w:eastAsia="sq-AL"/>
        </w:rPr>
        <w:t xml:space="preserve">      dh) </w:t>
      </w:r>
      <w:r w:rsidR="00E63B5D" w:rsidRPr="00865020">
        <w:rPr>
          <w:rFonts w:eastAsia="Times New Roman"/>
          <w:color w:val="auto"/>
          <w:sz w:val="28"/>
          <w:szCs w:val="28"/>
          <w:lang w:eastAsia="sq-AL"/>
        </w:rPr>
        <w:t>vendos në treg produkte dhe pajisje që përmbajnë gazet</w:t>
      </w:r>
      <w:r>
        <w:rPr>
          <w:rFonts w:eastAsia="Times New Roman"/>
          <w:color w:val="auto"/>
          <w:sz w:val="28"/>
          <w:szCs w:val="28"/>
          <w:lang w:eastAsia="sq-AL"/>
        </w:rPr>
        <w:t>,</w:t>
      </w:r>
      <w:r w:rsidR="00E63B5D" w:rsidRPr="00865020">
        <w:rPr>
          <w:rFonts w:eastAsia="Times New Roman"/>
          <w:color w:val="auto"/>
          <w:sz w:val="28"/>
          <w:szCs w:val="28"/>
          <w:lang w:eastAsia="sq-AL"/>
        </w:rPr>
        <w:t xml:space="preserve"> e </w:t>
      </w:r>
      <w:proofErr w:type="spellStart"/>
      <w:r w:rsidR="00E63B5D" w:rsidRPr="00865020">
        <w:rPr>
          <w:rFonts w:eastAsia="Times New Roman"/>
          <w:color w:val="auto"/>
          <w:sz w:val="28"/>
          <w:szCs w:val="28"/>
          <w:lang w:eastAsia="sq-AL"/>
        </w:rPr>
        <w:t>listuara</w:t>
      </w:r>
      <w:proofErr w:type="spellEnd"/>
      <w:r w:rsidR="00E63B5D" w:rsidRPr="00865020">
        <w:rPr>
          <w:rFonts w:eastAsia="Times New Roman"/>
          <w:color w:val="auto"/>
          <w:sz w:val="28"/>
          <w:szCs w:val="28"/>
          <w:lang w:eastAsia="sq-AL"/>
        </w:rPr>
        <w:t xml:space="preserve"> në </w:t>
      </w:r>
      <w:r>
        <w:rPr>
          <w:rFonts w:eastAsia="Times New Roman"/>
          <w:color w:val="auto"/>
          <w:sz w:val="28"/>
          <w:szCs w:val="28"/>
          <w:lang w:eastAsia="sq-AL"/>
        </w:rPr>
        <w:t>a</w:t>
      </w:r>
      <w:r w:rsidR="00B12DB7" w:rsidRPr="00865020">
        <w:rPr>
          <w:rFonts w:eastAsia="Times New Roman"/>
          <w:color w:val="auto"/>
          <w:sz w:val="28"/>
          <w:szCs w:val="28"/>
          <w:lang w:eastAsia="sq-AL"/>
        </w:rPr>
        <w:t>neks</w:t>
      </w:r>
      <w:r w:rsidR="00D374A5" w:rsidRPr="00865020">
        <w:rPr>
          <w:rFonts w:eastAsia="Times New Roman"/>
          <w:color w:val="auto"/>
          <w:sz w:val="28"/>
          <w:szCs w:val="28"/>
          <w:lang w:eastAsia="sq-AL"/>
        </w:rPr>
        <w:t>i</w:t>
      </w:r>
      <w:r w:rsidR="00E63B5D" w:rsidRPr="00865020">
        <w:rPr>
          <w:rFonts w:eastAsia="Times New Roman"/>
          <w:color w:val="auto"/>
          <w:sz w:val="28"/>
          <w:szCs w:val="28"/>
          <w:lang w:eastAsia="sq-AL"/>
        </w:rPr>
        <w:t>n II</w:t>
      </w:r>
      <w:r w:rsidR="00DE7307" w:rsidRPr="00865020">
        <w:rPr>
          <w:rFonts w:eastAsia="Times New Roman"/>
          <w:color w:val="auto"/>
          <w:sz w:val="28"/>
          <w:szCs w:val="28"/>
          <w:lang w:eastAsia="sq-AL"/>
        </w:rPr>
        <w:t>.</w:t>
      </w:r>
    </w:p>
    <w:p w14:paraId="51B72CF0" w14:textId="77777777" w:rsidR="00D31FE4" w:rsidRPr="00865020" w:rsidRDefault="00D31FE4" w:rsidP="00D31FE4">
      <w:pPr>
        <w:pStyle w:val="Default"/>
        <w:jc w:val="both"/>
        <w:rPr>
          <w:rFonts w:eastAsia="Times New Roman"/>
          <w:color w:val="auto"/>
          <w:sz w:val="28"/>
          <w:szCs w:val="28"/>
          <w:lang w:eastAsia="sq-AL"/>
        </w:rPr>
      </w:pPr>
    </w:p>
    <w:p w14:paraId="778B9875" w14:textId="0751FB08" w:rsidR="00E63B5D" w:rsidRDefault="00F00A1B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“Substancë e virgjër”</w:t>
      </w:r>
      <w:r w:rsidR="006E7B27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E63B5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një substancë</w:t>
      </w: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E63B5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e cila nuk ka qenë e përdorur më parë.</w:t>
      </w:r>
    </w:p>
    <w:p w14:paraId="53A8A760" w14:textId="77777777" w:rsidR="00F00A1B" w:rsidRPr="00865020" w:rsidRDefault="00F00A1B" w:rsidP="00F00A1B">
      <w:pPr>
        <w:pStyle w:val="ListParagraph"/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4164C713" w14:textId="7E2A8B32" w:rsidR="00E63B5D" w:rsidRDefault="00F00A1B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“Shkatërrim”</w:t>
      </w:r>
      <w:r w:rsidR="006E7B27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</w:t>
      </w:r>
      <w:r w:rsidR="00E63B5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procesi, me anë të </w:t>
      </w:r>
      <w:proofErr w:type="spellStart"/>
      <w:r w:rsidR="00E63B5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të</w:t>
      </w:r>
      <w:proofErr w:type="spellEnd"/>
      <w:r w:rsidR="00E63B5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cilit</w:t>
      </w: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E63B5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pothuajse të gjitha ose një pjesë e gazeve serrë të </w:t>
      </w:r>
      <w:proofErr w:type="spellStart"/>
      <w:r w:rsidR="00E63B5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E63B5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transformohen ose zbërthehen në mënyrë të përhershme, në një ose më shumë substanca të qëndrueshme, të cilat nuk</w:t>
      </w:r>
      <w:r w:rsidR="00D61C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janë gaze serrë të </w:t>
      </w:r>
      <w:proofErr w:type="spellStart"/>
      <w:r w:rsidR="00D61C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="00D61C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.</w:t>
      </w:r>
    </w:p>
    <w:p w14:paraId="69C07A91" w14:textId="5AF9B566" w:rsidR="00F00A1B" w:rsidRPr="00F00A1B" w:rsidRDefault="00F00A1B" w:rsidP="00F00A1B">
      <w:pPr>
        <w:pStyle w:val="ListParagraph"/>
        <w:ind w:left="450" w:hanging="45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5236066F" w14:textId="113A8B46" w:rsidR="00E63B5D" w:rsidRDefault="00E63B5D" w:rsidP="0071769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F00A1B">
        <w:rPr>
          <w:rFonts w:ascii="Times New Roman" w:eastAsia="Times New Roman" w:hAnsi="Times New Roman" w:cs="Times New Roman"/>
          <w:sz w:val="28"/>
          <w:szCs w:val="28"/>
          <w:lang w:eastAsia="sq-AL"/>
        </w:rPr>
        <w:lastRenderedPageBreak/>
        <w:t>“Shkumë me një komponent”</w:t>
      </w:r>
      <w:r w:rsidR="006E7B27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një përbërje shkume</w:t>
      </w:r>
      <w:r w:rsidR="00F00A1B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që përmbahet në një aerosol të vetëm në gjendje të lëngshme, jo reaguese ose pjesërisht e reagu</w:t>
      </w:r>
      <w:r w:rsidR="000F439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e</w:t>
      </w:r>
      <w:r w:rsidR="00511999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se dhe që zgjerohet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e mpikset kur d</w:t>
      </w:r>
      <w:r w:rsidR="00D61C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el nga </w:t>
      </w:r>
      <w:proofErr w:type="spellStart"/>
      <w:r w:rsidR="00D61C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bombula</w:t>
      </w:r>
      <w:proofErr w:type="spellEnd"/>
      <w:r w:rsidR="00D61C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me </w:t>
      </w:r>
      <w:proofErr w:type="spellStart"/>
      <w:r w:rsidR="00D61C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spraj</w:t>
      </w:r>
      <w:proofErr w:type="spellEnd"/>
      <w:r w:rsidR="00D61C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.</w:t>
      </w:r>
    </w:p>
    <w:p w14:paraId="1D4B54CB" w14:textId="6FDC1B8A" w:rsidR="00F00A1B" w:rsidRPr="00F00A1B" w:rsidRDefault="00F00A1B" w:rsidP="00F00A1B">
      <w:pPr>
        <w:pStyle w:val="ListParagraph"/>
        <w:ind w:left="450" w:hanging="45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4F8AFA09" w14:textId="4949A7D1" w:rsidR="00F00A1B" w:rsidRDefault="00E63B5D" w:rsidP="00DD5AB6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sz w:val="28"/>
          <w:szCs w:val="28"/>
          <w:lang w:eastAsia="sq-AL"/>
        </w:rPr>
        <w:t xml:space="preserve"> </w:t>
      </w:r>
      <w:r w:rsidR="00040C75" w:rsidRPr="00F00A1B">
        <w:rPr>
          <w:rFonts w:ascii="Times New Roman" w:eastAsia="MS Mincho" w:hAnsi="Times New Roman" w:cs="Times New Roman"/>
          <w:sz w:val="28"/>
          <w:szCs w:val="28"/>
        </w:rPr>
        <w:t>“</w:t>
      </w:r>
      <w:r w:rsidR="00040C75" w:rsidRPr="00F00A1B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Teknikat më të mira të </w:t>
      </w:r>
      <w:proofErr w:type="spellStart"/>
      <w:r w:rsidR="00040C75" w:rsidRPr="00F00A1B">
        <w:rPr>
          <w:rFonts w:ascii="Times New Roman" w:eastAsia="Times New Roman" w:hAnsi="Times New Roman" w:cs="Times New Roman"/>
          <w:sz w:val="28"/>
          <w:szCs w:val="28"/>
          <w:lang w:eastAsia="sq-AL"/>
        </w:rPr>
        <w:t>disponueshme</w:t>
      </w:r>
      <w:proofErr w:type="spellEnd"/>
      <w:r w:rsidR="00040C75" w:rsidRPr="00F00A1B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(TMD)”</w:t>
      </w:r>
      <w:r w:rsidR="00040C75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kan</w:t>
      </w:r>
      <w:r w:rsidR="00CE1D2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040C75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kuptimin</w:t>
      </w:r>
      <w:r w:rsidR="00F00A1B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040C75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sipas p</w:t>
      </w:r>
      <w:r w:rsidR="00EC73D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040C75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rkufizimit t</w:t>
      </w:r>
      <w:r w:rsidR="00CE1D2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5682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040C75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dh</w:t>
      </w:r>
      <w:r w:rsidR="00CE1D2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040C75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</w:t>
      </w:r>
      <w:r w:rsidR="00CE1D2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040C75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</w:t>
      </w:r>
      <w:r w:rsidR="00CE1D2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040C75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pik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040C75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 32, t</w:t>
      </w:r>
      <w:r w:rsidR="00CE1D2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040C75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nenit 3, t</w:t>
      </w:r>
      <w:r w:rsidR="00CE1D2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040C75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ligjit nr.10 448, datë 14.7.2011</w:t>
      </w:r>
      <w:r w:rsidR="00F00A1B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</w:t>
      </w:r>
      <w:r w:rsidR="00DD5AB6">
        <w:rPr>
          <w:rFonts w:ascii="Times New Roman" w:eastAsia="Times New Roman" w:hAnsi="Times New Roman" w:cs="Times New Roman"/>
          <w:sz w:val="28"/>
          <w:szCs w:val="28"/>
          <w:lang w:eastAsia="sq-AL"/>
        </w:rPr>
        <w:t>“</w:t>
      </w:r>
      <w:r w:rsidR="00040C75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Pë</w:t>
      </w:r>
      <w:r w:rsidR="00D61C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 lejet e mjedisit”</w:t>
      </w:r>
      <w:r w:rsidR="00F00A1B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D61C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F00A1B">
        <w:rPr>
          <w:rFonts w:ascii="Times New Roman" w:eastAsia="Times New Roman" w:hAnsi="Times New Roman" w:cs="Times New Roman"/>
          <w:sz w:val="28"/>
          <w:szCs w:val="28"/>
          <w:lang w:eastAsia="sq-AL"/>
        </w:rPr>
        <w:t>t</w:t>
      </w:r>
      <w:r w:rsidR="004A7B9B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D61C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ndryshuar.</w:t>
      </w:r>
    </w:p>
    <w:p w14:paraId="4EC3D185" w14:textId="77777777" w:rsidR="00DD5AB6" w:rsidRPr="00DD5AB6" w:rsidRDefault="00DD5AB6" w:rsidP="00DD5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3D38085F" w14:textId="73055AB0" w:rsidR="00F82742" w:rsidRDefault="00E63B5D" w:rsidP="0071769F">
      <w:pPr>
        <w:pStyle w:val="Default"/>
        <w:numPr>
          <w:ilvl w:val="0"/>
          <w:numId w:val="22"/>
        </w:numPr>
        <w:ind w:left="450" w:hanging="450"/>
        <w:jc w:val="both"/>
        <w:rPr>
          <w:rFonts w:eastAsia="Times New Roman"/>
          <w:color w:val="auto"/>
          <w:sz w:val="28"/>
          <w:szCs w:val="28"/>
          <w:lang w:eastAsia="sq-AL"/>
        </w:rPr>
      </w:pPr>
      <w:r w:rsidRPr="00F00A1B">
        <w:rPr>
          <w:rFonts w:eastAsia="Times New Roman"/>
          <w:color w:val="auto"/>
          <w:sz w:val="28"/>
          <w:szCs w:val="28"/>
          <w:lang w:eastAsia="sq-AL"/>
        </w:rPr>
        <w:t>“Ton të CO</w:t>
      </w:r>
      <w:r w:rsidRPr="00F00A1B">
        <w:rPr>
          <w:rFonts w:eastAsia="Times New Roman"/>
          <w:color w:val="auto"/>
          <w:sz w:val="28"/>
          <w:szCs w:val="28"/>
          <w:vertAlign w:val="subscript"/>
          <w:lang w:eastAsia="sq-AL"/>
        </w:rPr>
        <w:t>2</w:t>
      </w:r>
      <w:r w:rsidRPr="00F00A1B">
        <w:rPr>
          <w:rFonts w:eastAsia="Times New Roman"/>
          <w:color w:val="auto"/>
          <w:sz w:val="28"/>
          <w:szCs w:val="28"/>
          <w:lang w:eastAsia="sq-AL"/>
        </w:rPr>
        <w:t xml:space="preserve"> ekuivale</w:t>
      </w:r>
      <w:r w:rsidR="00F00A1B">
        <w:rPr>
          <w:rFonts w:eastAsia="Times New Roman"/>
          <w:color w:val="auto"/>
          <w:sz w:val="28"/>
          <w:szCs w:val="28"/>
          <w:lang w:eastAsia="sq-AL"/>
        </w:rPr>
        <w:t>nt”</w:t>
      </w:r>
      <w:r w:rsidR="006E7B27">
        <w:rPr>
          <w:rFonts w:eastAsia="Times New Roman"/>
          <w:color w:val="auto"/>
          <w:sz w:val="28"/>
          <w:szCs w:val="28"/>
          <w:lang w:eastAsia="sq-AL"/>
        </w:rPr>
        <w:t>,</w:t>
      </w:r>
      <w:r w:rsidR="00F82742" w:rsidRPr="00865020">
        <w:rPr>
          <w:rFonts w:eastAsia="Times New Roman"/>
          <w:color w:val="auto"/>
          <w:sz w:val="28"/>
          <w:szCs w:val="28"/>
          <w:lang w:eastAsia="sq-AL"/>
        </w:rPr>
        <w:t xml:space="preserve"> një sasi e gazeve serrë</w:t>
      </w:r>
      <w:r w:rsidR="00F00A1B">
        <w:rPr>
          <w:rFonts w:eastAsia="Times New Roman"/>
          <w:color w:val="auto"/>
          <w:sz w:val="28"/>
          <w:szCs w:val="28"/>
          <w:lang w:eastAsia="sq-AL"/>
        </w:rPr>
        <w:t>,</w:t>
      </w:r>
      <w:r w:rsidR="00F82742" w:rsidRPr="00865020">
        <w:rPr>
          <w:rFonts w:eastAsia="Times New Roman"/>
          <w:color w:val="auto"/>
          <w:sz w:val="28"/>
          <w:szCs w:val="28"/>
          <w:lang w:eastAsia="sq-AL"/>
        </w:rPr>
        <w:t xml:space="preserve"> e shprehur si produkt i peshës në ton metrik të gazeve serrë dhe potencia</w:t>
      </w:r>
      <w:r w:rsidR="002B2E39" w:rsidRPr="00865020">
        <w:rPr>
          <w:rFonts w:eastAsia="Times New Roman"/>
          <w:color w:val="auto"/>
          <w:sz w:val="28"/>
          <w:szCs w:val="28"/>
          <w:lang w:eastAsia="sq-AL"/>
        </w:rPr>
        <w:t>lit të ngrohjes së tyre globale.</w:t>
      </w:r>
    </w:p>
    <w:p w14:paraId="4DF5D984" w14:textId="4FC81107" w:rsidR="00F00A1B" w:rsidRPr="00865020" w:rsidRDefault="00F00A1B" w:rsidP="00F00A1B">
      <w:pPr>
        <w:pStyle w:val="ListParagraph"/>
        <w:ind w:left="450" w:hanging="450"/>
        <w:rPr>
          <w:rFonts w:eastAsia="Times New Roman"/>
          <w:sz w:val="28"/>
          <w:szCs w:val="28"/>
          <w:lang w:eastAsia="sq-AL"/>
        </w:rPr>
      </w:pPr>
    </w:p>
    <w:p w14:paraId="29A5F7E9" w14:textId="4AD6FE09" w:rsidR="00F82742" w:rsidRDefault="00F82742" w:rsidP="0071769F">
      <w:pPr>
        <w:pStyle w:val="ListParagraph"/>
        <w:numPr>
          <w:ilvl w:val="0"/>
          <w:numId w:val="22"/>
        </w:numPr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E63B5D" w:rsidRPr="00F00A1B">
        <w:rPr>
          <w:rFonts w:ascii="Times New Roman" w:eastAsia="Times New Roman" w:hAnsi="Times New Roman" w:cs="Times New Roman"/>
          <w:sz w:val="28"/>
          <w:szCs w:val="28"/>
          <w:lang w:eastAsia="sq-AL"/>
        </w:rPr>
        <w:t>“Vendosje në treg</w:t>
      </w:r>
      <w:r w:rsidR="00F00A1B">
        <w:rPr>
          <w:rFonts w:ascii="Times New Roman" w:eastAsia="Times New Roman" w:hAnsi="Times New Roman" w:cs="Times New Roman"/>
          <w:sz w:val="28"/>
          <w:szCs w:val="28"/>
          <w:lang w:eastAsia="sq-AL"/>
        </w:rPr>
        <w:t>”</w:t>
      </w:r>
      <w:r w:rsidR="00E63B5D" w:rsidRPr="00F00A1B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</w:t>
      </w:r>
      <w:r w:rsidRPr="00865020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furnizimi ose v</w:t>
      </w:r>
      <w:r w:rsidR="00EC73D3" w:rsidRPr="00865020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nia n</w:t>
      </w:r>
      <w:r w:rsidR="004A7B9B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dispozicion për herë të</w:t>
      </w:r>
      <w:r w:rsidR="00BA1686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parë në treg, me ose pa pagesë</w:t>
      </w:r>
      <w:r w:rsidRPr="00865020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ose përdorimi i produktit për qëllime vetjake të prodhuesit dhe përfshin edhe zhdoganimin p</w:t>
      </w:r>
      <w:r w:rsidR="00D61C94" w:rsidRPr="00865020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ër qarkullim në tregun shqiptar.</w:t>
      </w:r>
    </w:p>
    <w:p w14:paraId="3165A591" w14:textId="77777777" w:rsidR="00D31FE4" w:rsidRPr="00865020" w:rsidRDefault="00D31FE4" w:rsidP="00D31FE4">
      <w:pPr>
        <w:pStyle w:val="ListParagraph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</w:p>
    <w:p w14:paraId="5F245F7D" w14:textId="77777777" w:rsidR="00AD2D7C" w:rsidRPr="00865020" w:rsidRDefault="00AD2D7C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KREU II </w:t>
      </w:r>
    </w:p>
    <w:p w14:paraId="117020F2" w14:textId="77777777" w:rsidR="00AD2D7C" w:rsidRDefault="00AD2D7C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PARANDALIMI DHE KONTROLLI </w:t>
      </w:r>
    </w:p>
    <w:p w14:paraId="107401BD" w14:textId="77777777" w:rsidR="00D31FE4" w:rsidRPr="00865020" w:rsidRDefault="00D31FE4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</w:p>
    <w:p w14:paraId="15AC91EC" w14:textId="77777777" w:rsidR="00BF513E" w:rsidRPr="00865020" w:rsidRDefault="00BF513E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t xml:space="preserve">Neni </w:t>
      </w:r>
      <w:r w:rsidR="00F72100"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t>4</w:t>
      </w:r>
    </w:p>
    <w:p w14:paraId="1866D272" w14:textId="77777777" w:rsidR="00BF513E" w:rsidRPr="00865020" w:rsidRDefault="00BF513E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Parandalimi i shkarkimeve të </w:t>
      </w:r>
      <w:r w:rsidR="00F0223A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gazeve</w:t>
      </w:r>
      <w:r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 serrë të </w:t>
      </w:r>
      <w:proofErr w:type="spellStart"/>
      <w:r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fluorinuara</w:t>
      </w:r>
      <w:proofErr w:type="spellEnd"/>
    </w:p>
    <w:p w14:paraId="3BA40C5F" w14:textId="77777777" w:rsidR="00AD2D7C" w:rsidRPr="00865020" w:rsidRDefault="00AD2D7C" w:rsidP="00865020">
      <w:pPr>
        <w:pStyle w:val="Default"/>
        <w:rPr>
          <w:color w:val="auto"/>
          <w:sz w:val="28"/>
          <w:szCs w:val="28"/>
        </w:rPr>
      </w:pPr>
    </w:p>
    <w:p w14:paraId="1F7B71C1" w14:textId="77CB2089" w:rsidR="00AE6BD1" w:rsidRDefault="004B561B" w:rsidP="006E7B27">
      <w:pPr>
        <w:pStyle w:val="Default"/>
        <w:numPr>
          <w:ilvl w:val="0"/>
          <w:numId w:val="25"/>
        </w:numPr>
        <w:ind w:left="450" w:hanging="450"/>
        <w:jc w:val="both"/>
        <w:rPr>
          <w:color w:val="auto"/>
          <w:sz w:val="28"/>
          <w:szCs w:val="28"/>
        </w:rPr>
      </w:pPr>
      <w:r w:rsidRPr="00865020">
        <w:rPr>
          <w:color w:val="auto"/>
          <w:sz w:val="28"/>
          <w:szCs w:val="28"/>
        </w:rPr>
        <w:t>Sip</w:t>
      </w:r>
      <w:r w:rsidR="00B1188C" w:rsidRPr="00865020">
        <w:rPr>
          <w:color w:val="auto"/>
          <w:sz w:val="28"/>
          <w:szCs w:val="28"/>
        </w:rPr>
        <w:t>ë</w:t>
      </w:r>
      <w:r w:rsidRPr="00865020">
        <w:rPr>
          <w:color w:val="auto"/>
          <w:sz w:val="28"/>
          <w:szCs w:val="28"/>
        </w:rPr>
        <w:t>rmarr</w:t>
      </w:r>
      <w:r w:rsidR="00B1188C" w:rsidRPr="00865020">
        <w:rPr>
          <w:color w:val="auto"/>
          <w:sz w:val="28"/>
          <w:szCs w:val="28"/>
        </w:rPr>
        <w:t>ë</w:t>
      </w:r>
      <w:r w:rsidRPr="00865020">
        <w:rPr>
          <w:color w:val="auto"/>
          <w:sz w:val="28"/>
          <w:szCs w:val="28"/>
        </w:rPr>
        <w:t>si</w:t>
      </w:r>
      <w:r w:rsidR="00533565" w:rsidRPr="00865020">
        <w:rPr>
          <w:color w:val="auto"/>
          <w:sz w:val="28"/>
          <w:szCs w:val="28"/>
        </w:rPr>
        <w:t xml:space="preserve">t </w:t>
      </w:r>
      <w:r w:rsidR="00187100" w:rsidRPr="00865020">
        <w:rPr>
          <w:color w:val="auto"/>
          <w:sz w:val="28"/>
          <w:szCs w:val="28"/>
        </w:rPr>
        <w:t>p</w:t>
      </w:r>
      <w:r w:rsidR="00A470FD" w:rsidRPr="00865020">
        <w:rPr>
          <w:color w:val="auto"/>
          <w:sz w:val="28"/>
          <w:szCs w:val="28"/>
        </w:rPr>
        <w:t>ë</w:t>
      </w:r>
      <w:r w:rsidR="00187100" w:rsidRPr="00865020">
        <w:rPr>
          <w:color w:val="auto"/>
          <w:sz w:val="28"/>
          <w:szCs w:val="28"/>
        </w:rPr>
        <w:t>rgjegj</w:t>
      </w:r>
      <w:r w:rsidR="00A470FD" w:rsidRPr="00865020">
        <w:rPr>
          <w:color w:val="auto"/>
          <w:sz w:val="28"/>
          <w:szCs w:val="28"/>
        </w:rPr>
        <w:t>ë</w:t>
      </w:r>
      <w:r w:rsidR="00187100" w:rsidRPr="00865020">
        <w:rPr>
          <w:color w:val="auto"/>
          <w:sz w:val="28"/>
          <w:szCs w:val="28"/>
        </w:rPr>
        <w:t>s p</w:t>
      </w:r>
      <w:r w:rsidR="00A470FD" w:rsidRPr="00865020">
        <w:rPr>
          <w:color w:val="auto"/>
          <w:sz w:val="28"/>
          <w:szCs w:val="28"/>
        </w:rPr>
        <w:t>ë</w:t>
      </w:r>
      <w:r w:rsidR="00187100" w:rsidRPr="00865020">
        <w:rPr>
          <w:color w:val="auto"/>
          <w:sz w:val="28"/>
          <w:szCs w:val="28"/>
        </w:rPr>
        <w:t xml:space="preserve">r </w:t>
      </w:r>
      <w:r w:rsidR="00AE6BD1" w:rsidRPr="00865020">
        <w:rPr>
          <w:color w:val="auto"/>
          <w:sz w:val="28"/>
          <w:szCs w:val="28"/>
        </w:rPr>
        <w:t>pajisje</w:t>
      </w:r>
      <w:r w:rsidR="00187100" w:rsidRPr="00865020">
        <w:rPr>
          <w:color w:val="auto"/>
          <w:sz w:val="28"/>
          <w:szCs w:val="28"/>
        </w:rPr>
        <w:t>t</w:t>
      </w:r>
      <w:r w:rsidR="0040325F">
        <w:rPr>
          <w:color w:val="auto"/>
          <w:sz w:val="28"/>
          <w:szCs w:val="28"/>
        </w:rPr>
        <w:t>,</w:t>
      </w:r>
      <w:r w:rsidR="00AE6BD1" w:rsidRPr="00865020">
        <w:rPr>
          <w:color w:val="auto"/>
          <w:sz w:val="28"/>
          <w:szCs w:val="28"/>
        </w:rPr>
        <w:t xml:space="preserve"> që përmbajnë gaze serrë të </w:t>
      </w:r>
      <w:proofErr w:type="spellStart"/>
      <w:r w:rsidR="00AE6BD1" w:rsidRPr="00865020">
        <w:rPr>
          <w:color w:val="auto"/>
          <w:sz w:val="28"/>
          <w:szCs w:val="28"/>
        </w:rPr>
        <w:t>fluorinuara</w:t>
      </w:r>
      <w:proofErr w:type="spellEnd"/>
      <w:r w:rsidR="0040325F">
        <w:rPr>
          <w:color w:val="auto"/>
          <w:sz w:val="28"/>
          <w:szCs w:val="28"/>
        </w:rPr>
        <w:t>,</w:t>
      </w:r>
      <w:r w:rsidR="00AE6BD1" w:rsidRPr="00865020">
        <w:rPr>
          <w:color w:val="auto"/>
          <w:sz w:val="28"/>
          <w:szCs w:val="28"/>
        </w:rPr>
        <w:t xml:space="preserve"> nd</w:t>
      </w:r>
      <w:r w:rsidR="007E7972" w:rsidRPr="00865020">
        <w:rPr>
          <w:color w:val="auto"/>
          <w:sz w:val="28"/>
          <w:szCs w:val="28"/>
        </w:rPr>
        <w:t>ë</w:t>
      </w:r>
      <w:r w:rsidR="00AE6BD1" w:rsidRPr="00865020">
        <w:rPr>
          <w:color w:val="auto"/>
          <w:sz w:val="28"/>
          <w:szCs w:val="28"/>
        </w:rPr>
        <w:t xml:space="preserve">rmarrin masat e nevojshme teknike dhe ekonomike </w:t>
      </w:r>
      <w:r w:rsidR="005515F3" w:rsidRPr="00865020">
        <w:rPr>
          <w:color w:val="auto"/>
          <w:sz w:val="28"/>
          <w:szCs w:val="28"/>
        </w:rPr>
        <w:t>paraprake</w:t>
      </w:r>
      <w:r w:rsidR="0040325F">
        <w:rPr>
          <w:color w:val="auto"/>
          <w:sz w:val="28"/>
          <w:szCs w:val="28"/>
        </w:rPr>
        <w:t>,</w:t>
      </w:r>
      <w:r w:rsidR="005515F3" w:rsidRPr="00865020">
        <w:rPr>
          <w:color w:val="auto"/>
          <w:sz w:val="28"/>
          <w:szCs w:val="28"/>
        </w:rPr>
        <w:t xml:space="preserve"> sipas k</w:t>
      </w:r>
      <w:r w:rsidR="0054350C" w:rsidRPr="00865020">
        <w:rPr>
          <w:color w:val="auto"/>
          <w:sz w:val="28"/>
          <w:szCs w:val="28"/>
        </w:rPr>
        <w:t>ë</w:t>
      </w:r>
      <w:r w:rsidR="005515F3" w:rsidRPr="00865020">
        <w:rPr>
          <w:color w:val="auto"/>
          <w:sz w:val="28"/>
          <w:szCs w:val="28"/>
        </w:rPr>
        <w:t>rkesave t</w:t>
      </w:r>
      <w:r w:rsidR="0054350C" w:rsidRPr="00865020">
        <w:rPr>
          <w:color w:val="auto"/>
          <w:sz w:val="28"/>
          <w:szCs w:val="28"/>
        </w:rPr>
        <w:t>ë</w:t>
      </w:r>
      <w:r w:rsidR="005515F3" w:rsidRPr="00865020">
        <w:rPr>
          <w:color w:val="auto"/>
          <w:sz w:val="28"/>
          <w:szCs w:val="28"/>
        </w:rPr>
        <w:t xml:space="preserve"> k</w:t>
      </w:r>
      <w:r w:rsidR="0054350C" w:rsidRPr="00865020">
        <w:rPr>
          <w:color w:val="auto"/>
          <w:sz w:val="28"/>
          <w:szCs w:val="28"/>
        </w:rPr>
        <w:t>ë</w:t>
      </w:r>
      <w:r w:rsidR="005515F3" w:rsidRPr="00865020">
        <w:rPr>
          <w:color w:val="auto"/>
          <w:sz w:val="28"/>
          <w:szCs w:val="28"/>
        </w:rPr>
        <w:t>tij ligji</w:t>
      </w:r>
      <w:r w:rsidR="000D7A7F" w:rsidRPr="00865020">
        <w:rPr>
          <w:color w:val="auto"/>
          <w:sz w:val="28"/>
          <w:szCs w:val="28"/>
        </w:rPr>
        <w:t>,</w:t>
      </w:r>
      <w:r w:rsidR="00AE6BD1" w:rsidRPr="00865020">
        <w:rPr>
          <w:color w:val="auto"/>
          <w:sz w:val="28"/>
          <w:szCs w:val="28"/>
        </w:rPr>
        <w:t xml:space="preserve"> për të parand</w:t>
      </w:r>
      <w:r w:rsidR="00B73F48" w:rsidRPr="00865020">
        <w:rPr>
          <w:color w:val="auto"/>
          <w:sz w:val="28"/>
          <w:szCs w:val="28"/>
        </w:rPr>
        <w:t>aluar lëshimin e paqëllimshëm apo rrjedhjet e</w:t>
      </w:r>
      <w:r w:rsidR="00AE6BD1" w:rsidRPr="00865020">
        <w:rPr>
          <w:color w:val="auto"/>
          <w:sz w:val="28"/>
          <w:szCs w:val="28"/>
        </w:rPr>
        <w:t xml:space="preserve"> këtyre gazeve, si dhe për të minimizuar rrjedhjen e </w:t>
      </w:r>
      <w:r w:rsidR="000D7A7F" w:rsidRPr="00865020">
        <w:rPr>
          <w:color w:val="auto"/>
          <w:sz w:val="28"/>
          <w:szCs w:val="28"/>
        </w:rPr>
        <w:t>tyre.</w:t>
      </w:r>
    </w:p>
    <w:p w14:paraId="6EC22ADA" w14:textId="77777777" w:rsidR="0040325F" w:rsidRPr="00865020" w:rsidRDefault="0040325F" w:rsidP="006E7B27">
      <w:pPr>
        <w:pStyle w:val="Default"/>
        <w:ind w:left="450" w:hanging="450"/>
        <w:jc w:val="both"/>
        <w:rPr>
          <w:color w:val="auto"/>
          <w:sz w:val="28"/>
          <w:szCs w:val="28"/>
        </w:rPr>
      </w:pPr>
    </w:p>
    <w:p w14:paraId="42517FEB" w14:textId="5E7DFE76" w:rsidR="0040325F" w:rsidRPr="00DD5AB6" w:rsidRDefault="00AE6BD1" w:rsidP="00DD5AB6">
      <w:pPr>
        <w:pStyle w:val="Default"/>
        <w:numPr>
          <w:ilvl w:val="0"/>
          <w:numId w:val="25"/>
        </w:numPr>
        <w:ind w:left="450" w:hanging="450"/>
        <w:jc w:val="both"/>
        <w:rPr>
          <w:strike/>
          <w:color w:val="auto"/>
          <w:sz w:val="28"/>
          <w:szCs w:val="28"/>
        </w:rPr>
      </w:pPr>
      <w:r w:rsidRPr="00865020">
        <w:rPr>
          <w:color w:val="auto"/>
          <w:sz w:val="28"/>
          <w:szCs w:val="28"/>
        </w:rPr>
        <w:t>L</w:t>
      </w:r>
      <w:r w:rsidR="00AD2D7C" w:rsidRPr="00865020">
        <w:rPr>
          <w:color w:val="auto"/>
          <w:sz w:val="28"/>
          <w:szCs w:val="28"/>
        </w:rPr>
        <w:t xml:space="preserve">ëshimi i qëllimshëm i gazeve serrë të </w:t>
      </w:r>
      <w:proofErr w:type="spellStart"/>
      <w:r w:rsidR="00AD2D7C" w:rsidRPr="00865020">
        <w:rPr>
          <w:color w:val="auto"/>
          <w:sz w:val="28"/>
          <w:szCs w:val="28"/>
        </w:rPr>
        <w:t>fluorinuara</w:t>
      </w:r>
      <w:proofErr w:type="spellEnd"/>
      <w:r w:rsidR="00AD2D7C" w:rsidRPr="00865020">
        <w:rPr>
          <w:color w:val="auto"/>
          <w:sz w:val="28"/>
          <w:szCs w:val="28"/>
        </w:rPr>
        <w:t xml:space="preserve"> në atmosferë,</w:t>
      </w:r>
      <w:r w:rsidR="003C5490" w:rsidRPr="00865020">
        <w:rPr>
          <w:color w:val="auto"/>
          <w:sz w:val="28"/>
          <w:szCs w:val="28"/>
        </w:rPr>
        <w:t xml:space="preserve"> </w:t>
      </w:r>
      <w:r w:rsidRPr="00865020">
        <w:rPr>
          <w:color w:val="auto"/>
          <w:sz w:val="28"/>
          <w:szCs w:val="28"/>
        </w:rPr>
        <w:t xml:space="preserve">ndalohet </w:t>
      </w:r>
      <w:r w:rsidR="00AD2D7C" w:rsidRPr="00865020">
        <w:rPr>
          <w:color w:val="auto"/>
          <w:sz w:val="28"/>
          <w:szCs w:val="28"/>
        </w:rPr>
        <w:t>n</w:t>
      </w:r>
      <w:r w:rsidR="00385AC6" w:rsidRPr="00865020">
        <w:rPr>
          <w:color w:val="auto"/>
          <w:sz w:val="28"/>
          <w:szCs w:val="28"/>
        </w:rPr>
        <w:t>ë</w:t>
      </w:r>
      <w:r w:rsidR="00AD2D7C" w:rsidRPr="00865020">
        <w:rPr>
          <w:color w:val="auto"/>
          <w:sz w:val="28"/>
          <w:szCs w:val="28"/>
        </w:rPr>
        <w:t xml:space="preserve"> rastet</w:t>
      </w:r>
      <w:r w:rsidR="0040325F">
        <w:rPr>
          <w:color w:val="auto"/>
          <w:sz w:val="28"/>
          <w:szCs w:val="28"/>
        </w:rPr>
        <w:t>,</w:t>
      </w:r>
      <w:r w:rsidR="00AD2D7C" w:rsidRPr="00865020">
        <w:rPr>
          <w:color w:val="auto"/>
          <w:sz w:val="28"/>
          <w:szCs w:val="28"/>
        </w:rPr>
        <w:t xml:space="preserve"> kur </w:t>
      </w:r>
      <w:r w:rsidR="005831A8" w:rsidRPr="00865020">
        <w:rPr>
          <w:color w:val="auto"/>
          <w:sz w:val="28"/>
          <w:szCs w:val="28"/>
        </w:rPr>
        <w:t>p</w:t>
      </w:r>
      <w:r w:rsidR="00A470FD" w:rsidRPr="00865020">
        <w:rPr>
          <w:color w:val="auto"/>
          <w:sz w:val="28"/>
          <w:szCs w:val="28"/>
        </w:rPr>
        <w:t>ë</w:t>
      </w:r>
      <w:r w:rsidR="005831A8" w:rsidRPr="00865020">
        <w:rPr>
          <w:color w:val="auto"/>
          <w:sz w:val="28"/>
          <w:szCs w:val="28"/>
        </w:rPr>
        <w:t xml:space="preserve">rdorimi i tyre nuk lejohet teknikisht. </w:t>
      </w:r>
    </w:p>
    <w:p w14:paraId="3232B607" w14:textId="77777777" w:rsidR="00DD5AB6" w:rsidRPr="00DD5AB6" w:rsidRDefault="00DD5AB6" w:rsidP="00DD5AB6">
      <w:pPr>
        <w:pStyle w:val="Default"/>
        <w:jc w:val="both"/>
        <w:rPr>
          <w:strike/>
          <w:color w:val="auto"/>
          <w:sz w:val="28"/>
          <w:szCs w:val="28"/>
        </w:rPr>
      </w:pPr>
    </w:p>
    <w:p w14:paraId="55DC43E3" w14:textId="31A431F5" w:rsidR="0040325F" w:rsidRPr="00DD5AB6" w:rsidRDefault="0099693A" w:rsidP="00DD5AB6">
      <w:pPr>
        <w:pStyle w:val="Default"/>
        <w:numPr>
          <w:ilvl w:val="0"/>
          <w:numId w:val="25"/>
        </w:numPr>
        <w:ind w:left="450" w:hanging="450"/>
        <w:jc w:val="both"/>
        <w:rPr>
          <w:rFonts w:eastAsia="Times New Roman"/>
          <w:sz w:val="28"/>
          <w:szCs w:val="28"/>
          <w:lang w:eastAsia="sq-AL"/>
        </w:rPr>
      </w:pPr>
      <w:r w:rsidRPr="00865020">
        <w:rPr>
          <w:color w:val="auto"/>
          <w:sz w:val="28"/>
          <w:szCs w:val="28"/>
        </w:rPr>
        <w:t>N</w:t>
      </w:r>
      <w:r w:rsidR="007E7972" w:rsidRPr="00865020">
        <w:rPr>
          <w:color w:val="auto"/>
          <w:sz w:val="28"/>
          <w:szCs w:val="28"/>
        </w:rPr>
        <w:t>ë</w:t>
      </w:r>
      <w:r w:rsidRPr="00865020">
        <w:rPr>
          <w:color w:val="auto"/>
          <w:sz w:val="28"/>
          <w:szCs w:val="28"/>
        </w:rPr>
        <w:t xml:space="preserve"> rast se </w:t>
      </w:r>
      <w:r w:rsidR="00AD2D7C" w:rsidRPr="00865020">
        <w:rPr>
          <w:color w:val="auto"/>
          <w:sz w:val="28"/>
          <w:szCs w:val="28"/>
        </w:rPr>
        <w:t xml:space="preserve">ndodh një rrjedhje e </w:t>
      </w:r>
      <w:r w:rsidR="00F0223A" w:rsidRPr="00865020">
        <w:rPr>
          <w:color w:val="auto"/>
          <w:sz w:val="28"/>
          <w:szCs w:val="28"/>
        </w:rPr>
        <w:t>gazeve</w:t>
      </w:r>
      <w:r w:rsidR="00AD2D7C" w:rsidRPr="00865020">
        <w:rPr>
          <w:color w:val="auto"/>
          <w:sz w:val="28"/>
          <w:szCs w:val="28"/>
        </w:rPr>
        <w:t xml:space="preserve"> serrë të </w:t>
      </w:r>
      <w:proofErr w:type="spellStart"/>
      <w:r w:rsidR="00AD2D7C" w:rsidRPr="00865020">
        <w:rPr>
          <w:color w:val="auto"/>
          <w:sz w:val="28"/>
          <w:szCs w:val="28"/>
        </w:rPr>
        <w:t>fluorinuara</w:t>
      </w:r>
      <w:proofErr w:type="spellEnd"/>
      <w:r w:rsidR="00AD2D7C" w:rsidRPr="00865020">
        <w:rPr>
          <w:color w:val="auto"/>
          <w:sz w:val="28"/>
          <w:szCs w:val="28"/>
        </w:rPr>
        <w:t xml:space="preserve">, operatori </w:t>
      </w:r>
      <w:r w:rsidR="005831A8" w:rsidRPr="00865020">
        <w:rPr>
          <w:color w:val="auto"/>
          <w:sz w:val="28"/>
          <w:szCs w:val="28"/>
        </w:rPr>
        <w:t xml:space="preserve">siguron </w:t>
      </w:r>
      <w:r w:rsidR="00AD2D7C" w:rsidRPr="00865020">
        <w:rPr>
          <w:color w:val="auto"/>
          <w:sz w:val="28"/>
          <w:szCs w:val="28"/>
        </w:rPr>
        <w:t>riparimin e pajisjes</w:t>
      </w:r>
      <w:r w:rsidR="003846E5" w:rsidRPr="00865020">
        <w:rPr>
          <w:color w:val="auto"/>
          <w:sz w:val="28"/>
          <w:szCs w:val="28"/>
        </w:rPr>
        <w:t xml:space="preserve"> q</w:t>
      </w:r>
      <w:r w:rsidR="00194659" w:rsidRPr="00865020">
        <w:rPr>
          <w:color w:val="auto"/>
          <w:sz w:val="28"/>
          <w:szCs w:val="28"/>
        </w:rPr>
        <w:t>ë</w:t>
      </w:r>
      <w:r w:rsidR="003846E5" w:rsidRPr="00865020">
        <w:rPr>
          <w:color w:val="auto"/>
          <w:sz w:val="28"/>
          <w:szCs w:val="28"/>
        </w:rPr>
        <w:t xml:space="preserve"> p</w:t>
      </w:r>
      <w:r w:rsidR="00194659" w:rsidRPr="00865020">
        <w:rPr>
          <w:color w:val="auto"/>
          <w:sz w:val="28"/>
          <w:szCs w:val="28"/>
        </w:rPr>
        <w:t>ë</w:t>
      </w:r>
      <w:r w:rsidR="003846E5" w:rsidRPr="00865020">
        <w:rPr>
          <w:color w:val="auto"/>
          <w:sz w:val="28"/>
          <w:szCs w:val="28"/>
        </w:rPr>
        <w:t>rmban gaz</w:t>
      </w:r>
      <w:r w:rsidR="00AD2D7C" w:rsidRPr="00865020">
        <w:rPr>
          <w:color w:val="auto"/>
          <w:sz w:val="28"/>
          <w:szCs w:val="28"/>
        </w:rPr>
        <w:t>.</w:t>
      </w:r>
      <w:r w:rsidR="00785E0F" w:rsidRPr="00865020">
        <w:rPr>
          <w:color w:val="auto"/>
          <w:sz w:val="28"/>
          <w:szCs w:val="28"/>
        </w:rPr>
        <w:t xml:space="preserve"> </w:t>
      </w:r>
      <w:r w:rsidR="00662E46" w:rsidRPr="00865020">
        <w:rPr>
          <w:color w:val="auto"/>
          <w:sz w:val="28"/>
          <w:szCs w:val="28"/>
        </w:rPr>
        <w:t>Kur</w:t>
      </w:r>
      <w:r w:rsidR="002132FF" w:rsidRPr="00865020">
        <w:rPr>
          <w:color w:val="auto"/>
          <w:sz w:val="28"/>
          <w:szCs w:val="28"/>
        </w:rPr>
        <w:t xml:space="preserve"> pajisja i nënshtrohet kontrolleve p</w:t>
      </w:r>
      <w:r w:rsidR="00385AC6" w:rsidRPr="00865020">
        <w:rPr>
          <w:color w:val="auto"/>
          <w:sz w:val="28"/>
          <w:szCs w:val="28"/>
        </w:rPr>
        <w:t>ë</w:t>
      </w:r>
      <w:r w:rsidR="002132FF" w:rsidRPr="00865020">
        <w:rPr>
          <w:color w:val="auto"/>
          <w:sz w:val="28"/>
          <w:szCs w:val="28"/>
        </w:rPr>
        <w:t>r rrjedhje</w:t>
      </w:r>
      <w:r w:rsidR="0040325F">
        <w:rPr>
          <w:color w:val="auto"/>
          <w:sz w:val="28"/>
          <w:szCs w:val="28"/>
        </w:rPr>
        <w:t>,</w:t>
      </w:r>
      <w:r w:rsidR="002132FF" w:rsidRPr="00865020">
        <w:rPr>
          <w:color w:val="auto"/>
          <w:sz w:val="28"/>
          <w:szCs w:val="28"/>
        </w:rPr>
        <w:t xml:space="preserve"> sipas </w:t>
      </w:r>
      <w:r w:rsidRPr="00865020">
        <w:rPr>
          <w:color w:val="auto"/>
          <w:sz w:val="28"/>
          <w:szCs w:val="28"/>
        </w:rPr>
        <w:t>p</w:t>
      </w:r>
      <w:r w:rsidR="007E7972" w:rsidRPr="00865020">
        <w:rPr>
          <w:color w:val="auto"/>
          <w:sz w:val="28"/>
          <w:szCs w:val="28"/>
        </w:rPr>
        <w:t>ë</w:t>
      </w:r>
      <w:r w:rsidRPr="00865020">
        <w:rPr>
          <w:color w:val="auto"/>
          <w:sz w:val="28"/>
          <w:szCs w:val="28"/>
        </w:rPr>
        <w:t>rcaktimeve t</w:t>
      </w:r>
      <w:r w:rsidR="007E7972" w:rsidRPr="00865020">
        <w:rPr>
          <w:color w:val="auto"/>
          <w:sz w:val="28"/>
          <w:szCs w:val="28"/>
        </w:rPr>
        <w:t>ë</w:t>
      </w:r>
      <w:r w:rsidRPr="00865020">
        <w:rPr>
          <w:color w:val="auto"/>
          <w:sz w:val="28"/>
          <w:szCs w:val="28"/>
        </w:rPr>
        <w:t xml:space="preserve"> </w:t>
      </w:r>
      <w:r w:rsidR="002132FF" w:rsidRPr="00865020">
        <w:rPr>
          <w:color w:val="auto"/>
          <w:sz w:val="28"/>
          <w:szCs w:val="28"/>
        </w:rPr>
        <w:t>pik</w:t>
      </w:r>
      <w:r w:rsidR="00385AC6" w:rsidRPr="00865020">
        <w:rPr>
          <w:color w:val="auto"/>
          <w:sz w:val="28"/>
          <w:szCs w:val="28"/>
        </w:rPr>
        <w:t>ë</w:t>
      </w:r>
      <w:r w:rsidR="00180CBD" w:rsidRPr="00865020">
        <w:rPr>
          <w:color w:val="auto"/>
          <w:sz w:val="28"/>
          <w:szCs w:val="28"/>
        </w:rPr>
        <w:t xml:space="preserve">s </w:t>
      </w:r>
      <w:r w:rsidR="002132FF" w:rsidRPr="00865020">
        <w:rPr>
          <w:color w:val="auto"/>
          <w:sz w:val="28"/>
          <w:szCs w:val="28"/>
        </w:rPr>
        <w:t>1</w:t>
      </w:r>
      <w:r w:rsidR="00180CBD" w:rsidRPr="00865020">
        <w:rPr>
          <w:color w:val="auto"/>
          <w:sz w:val="28"/>
          <w:szCs w:val="28"/>
        </w:rPr>
        <w:t xml:space="preserve">, të nenit </w:t>
      </w:r>
      <w:r w:rsidR="00785E0F" w:rsidRPr="00865020">
        <w:rPr>
          <w:color w:val="auto"/>
          <w:sz w:val="28"/>
          <w:szCs w:val="28"/>
        </w:rPr>
        <w:t>5</w:t>
      </w:r>
      <w:r w:rsidRPr="00865020">
        <w:rPr>
          <w:color w:val="auto"/>
          <w:sz w:val="28"/>
          <w:szCs w:val="28"/>
        </w:rPr>
        <w:t>,</w:t>
      </w:r>
      <w:r w:rsidR="00180CBD" w:rsidRPr="00865020">
        <w:rPr>
          <w:color w:val="auto"/>
          <w:sz w:val="28"/>
          <w:szCs w:val="28"/>
        </w:rPr>
        <w:t xml:space="preserve"> si</w:t>
      </w:r>
      <w:r w:rsidR="002132FF" w:rsidRPr="00865020">
        <w:rPr>
          <w:color w:val="auto"/>
          <w:sz w:val="28"/>
          <w:szCs w:val="28"/>
        </w:rPr>
        <w:t xml:space="preserve"> dhe </w:t>
      </w:r>
      <w:r w:rsidRPr="00865020">
        <w:rPr>
          <w:color w:val="auto"/>
          <w:sz w:val="28"/>
          <w:szCs w:val="28"/>
        </w:rPr>
        <w:t xml:space="preserve">kur </w:t>
      </w:r>
      <w:r w:rsidR="002132FF" w:rsidRPr="00865020">
        <w:rPr>
          <w:color w:val="auto"/>
          <w:sz w:val="28"/>
          <w:szCs w:val="28"/>
        </w:rPr>
        <w:t>pajisj</w:t>
      </w:r>
      <w:r w:rsidR="00841CEA" w:rsidRPr="00865020">
        <w:rPr>
          <w:color w:val="auto"/>
          <w:sz w:val="28"/>
          <w:szCs w:val="28"/>
        </w:rPr>
        <w:t>a</w:t>
      </w:r>
      <w:r w:rsidR="002132FF" w:rsidRPr="00865020">
        <w:rPr>
          <w:color w:val="auto"/>
          <w:sz w:val="28"/>
          <w:szCs w:val="28"/>
        </w:rPr>
        <w:t xml:space="preserve"> është riparuar, operator</w:t>
      </w:r>
      <w:r w:rsidR="00841CEA" w:rsidRPr="00865020">
        <w:rPr>
          <w:color w:val="auto"/>
          <w:sz w:val="28"/>
          <w:szCs w:val="28"/>
        </w:rPr>
        <w:t>i verifiko</w:t>
      </w:r>
      <w:r w:rsidRPr="00865020">
        <w:rPr>
          <w:color w:val="auto"/>
          <w:sz w:val="28"/>
          <w:szCs w:val="28"/>
        </w:rPr>
        <w:t>n</w:t>
      </w:r>
      <w:r w:rsidR="00841CEA" w:rsidRPr="00865020">
        <w:rPr>
          <w:color w:val="auto"/>
          <w:sz w:val="28"/>
          <w:szCs w:val="28"/>
        </w:rPr>
        <w:t xml:space="preserve"> brenda </w:t>
      </w:r>
      <w:r w:rsidR="000D7A7F" w:rsidRPr="00865020">
        <w:rPr>
          <w:color w:val="auto"/>
          <w:sz w:val="28"/>
          <w:szCs w:val="28"/>
        </w:rPr>
        <w:t>30 dit</w:t>
      </w:r>
      <w:r w:rsidR="007E7972" w:rsidRPr="00865020">
        <w:rPr>
          <w:color w:val="auto"/>
          <w:sz w:val="28"/>
          <w:szCs w:val="28"/>
        </w:rPr>
        <w:t>ë</w:t>
      </w:r>
      <w:r w:rsidR="000D7A7F" w:rsidRPr="00865020">
        <w:rPr>
          <w:color w:val="auto"/>
          <w:sz w:val="28"/>
          <w:szCs w:val="28"/>
        </w:rPr>
        <w:t>ve</w:t>
      </w:r>
      <w:r w:rsidR="00841CEA" w:rsidRPr="00865020">
        <w:rPr>
          <w:color w:val="auto"/>
          <w:sz w:val="28"/>
          <w:szCs w:val="28"/>
        </w:rPr>
        <w:t xml:space="preserve"> nga dita e riparimit</w:t>
      </w:r>
      <w:r w:rsidR="0040325F">
        <w:rPr>
          <w:color w:val="auto"/>
          <w:sz w:val="28"/>
          <w:szCs w:val="28"/>
        </w:rPr>
        <w:t>,</w:t>
      </w:r>
      <w:r w:rsidR="00841CEA" w:rsidRPr="00865020">
        <w:rPr>
          <w:color w:val="auto"/>
          <w:sz w:val="28"/>
          <w:szCs w:val="28"/>
        </w:rPr>
        <w:t xml:space="preserve"> n</w:t>
      </w:r>
      <w:r w:rsidR="007E7972" w:rsidRPr="00865020">
        <w:rPr>
          <w:color w:val="auto"/>
          <w:sz w:val="28"/>
          <w:szCs w:val="28"/>
        </w:rPr>
        <w:t>ë</w:t>
      </w:r>
      <w:r w:rsidR="00841CEA" w:rsidRPr="00865020">
        <w:rPr>
          <w:color w:val="auto"/>
          <w:sz w:val="28"/>
          <w:szCs w:val="28"/>
        </w:rPr>
        <w:t>se ky riparim ka qen</w:t>
      </w:r>
      <w:r w:rsidR="007E7972" w:rsidRPr="00865020">
        <w:rPr>
          <w:color w:val="auto"/>
          <w:sz w:val="28"/>
          <w:szCs w:val="28"/>
        </w:rPr>
        <w:t>ë</w:t>
      </w:r>
      <w:r w:rsidR="00841CEA" w:rsidRPr="00865020">
        <w:rPr>
          <w:color w:val="auto"/>
          <w:sz w:val="28"/>
          <w:szCs w:val="28"/>
        </w:rPr>
        <w:t xml:space="preserve"> efektiv. Kontrolli dhe verifikimi kryhet </w:t>
      </w:r>
      <w:r w:rsidR="002132FF" w:rsidRPr="00865020">
        <w:rPr>
          <w:color w:val="auto"/>
          <w:sz w:val="28"/>
          <w:szCs w:val="28"/>
        </w:rPr>
        <w:t xml:space="preserve">nga </w:t>
      </w:r>
      <w:r w:rsidR="00EB1AD6" w:rsidRPr="00865020">
        <w:rPr>
          <w:color w:val="auto"/>
          <w:sz w:val="28"/>
          <w:szCs w:val="28"/>
        </w:rPr>
        <w:t>operator</w:t>
      </w:r>
      <w:r w:rsidR="00B1188C" w:rsidRPr="00865020">
        <w:rPr>
          <w:color w:val="auto"/>
          <w:sz w:val="28"/>
          <w:szCs w:val="28"/>
        </w:rPr>
        <w:t>ë</w:t>
      </w:r>
      <w:r w:rsidR="00EB1AD6" w:rsidRPr="00865020">
        <w:rPr>
          <w:color w:val="auto"/>
          <w:sz w:val="28"/>
          <w:szCs w:val="28"/>
        </w:rPr>
        <w:t xml:space="preserve"> </w:t>
      </w:r>
      <w:r w:rsidR="00390707" w:rsidRPr="00865020">
        <w:rPr>
          <w:color w:val="auto"/>
          <w:sz w:val="28"/>
          <w:szCs w:val="28"/>
        </w:rPr>
        <w:t>t</w:t>
      </w:r>
      <w:r w:rsidR="00A470FD" w:rsidRPr="00865020">
        <w:rPr>
          <w:color w:val="auto"/>
          <w:sz w:val="28"/>
          <w:szCs w:val="28"/>
        </w:rPr>
        <w:t>ë</w:t>
      </w:r>
      <w:r w:rsidR="00390707" w:rsidRPr="00865020">
        <w:rPr>
          <w:color w:val="auto"/>
          <w:sz w:val="28"/>
          <w:szCs w:val="28"/>
        </w:rPr>
        <w:t xml:space="preserve"> certifikuar</w:t>
      </w:r>
      <w:r w:rsidR="000D7A7F" w:rsidRPr="00865020">
        <w:rPr>
          <w:color w:val="auto"/>
          <w:sz w:val="28"/>
          <w:szCs w:val="28"/>
        </w:rPr>
        <w:t>, sipas p</w:t>
      </w:r>
      <w:r w:rsidR="007E7972" w:rsidRPr="00865020">
        <w:rPr>
          <w:color w:val="auto"/>
          <w:sz w:val="28"/>
          <w:szCs w:val="28"/>
        </w:rPr>
        <w:t>ë</w:t>
      </w:r>
      <w:r w:rsidR="000D7A7F" w:rsidRPr="00865020">
        <w:rPr>
          <w:color w:val="auto"/>
          <w:sz w:val="28"/>
          <w:szCs w:val="28"/>
        </w:rPr>
        <w:t>rcaktimeve t</w:t>
      </w:r>
      <w:r w:rsidR="007E7972" w:rsidRPr="00865020">
        <w:rPr>
          <w:color w:val="auto"/>
          <w:sz w:val="28"/>
          <w:szCs w:val="28"/>
        </w:rPr>
        <w:t>ë</w:t>
      </w:r>
      <w:r w:rsidR="000D7A7F" w:rsidRPr="00865020">
        <w:rPr>
          <w:color w:val="auto"/>
          <w:sz w:val="28"/>
          <w:szCs w:val="28"/>
        </w:rPr>
        <w:t xml:space="preserve"> nenit </w:t>
      </w:r>
      <w:r w:rsidR="008A4ADF" w:rsidRPr="00865020">
        <w:rPr>
          <w:color w:val="auto"/>
          <w:sz w:val="28"/>
          <w:szCs w:val="28"/>
        </w:rPr>
        <w:t>1</w:t>
      </w:r>
      <w:r w:rsidR="00390707" w:rsidRPr="00865020">
        <w:rPr>
          <w:color w:val="auto"/>
          <w:sz w:val="28"/>
          <w:szCs w:val="28"/>
        </w:rPr>
        <w:t>0</w:t>
      </w:r>
      <w:r w:rsidR="000D7A7F" w:rsidRPr="00865020">
        <w:rPr>
          <w:color w:val="auto"/>
          <w:sz w:val="28"/>
          <w:szCs w:val="28"/>
        </w:rPr>
        <w:t>, t</w:t>
      </w:r>
      <w:r w:rsidR="007E7972" w:rsidRPr="00865020">
        <w:rPr>
          <w:color w:val="auto"/>
          <w:sz w:val="28"/>
          <w:szCs w:val="28"/>
        </w:rPr>
        <w:t>ë</w:t>
      </w:r>
      <w:r w:rsidR="000D7A7F" w:rsidRPr="00865020">
        <w:rPr>
          <w:color w:val="auto"/>
          <w:sz w:val="28"/>
          <w:szCs w:val="28"/>
        </w:rPr>
        <w:t xml:space="preserve"> k</w:t>
      </w:r>
      <w:r w:rsidR="007E7972" w:rsidRPr="00865020">
        <w:rPr>
          <w:color w:val="auto"/>
          <w:sz w:val="28"/>
          <w:szCs w:val="28"/>
        </w:rPr>
        <w:t>ë</w:t>
      </w:r>
      <w:r w:rsidR="000D7A7F" w:rsidRPr="00865020">
        <w:rPr>
          <w:color w:val="auto"/>
          <w:sz w:val="28"/>
          <w:szCs w:val="28"/>
        </w:rPr>
        <w:t>tij ligji.</w:t>
      </w:r>
    </w:p>
    <w:p w14:paraId="0D091CD8" w14:textId="77777777" w:rsidR="00DD5AB6" w:rsidRPr="00DD5AB6" w:rsidRDefault="00DD5AB6" w:rsidP="00DD5AB6">
      <w:pPr>
        <w:pStyle w:val="Default"/>
        <w:jc w:val="both"/>
        <w:rPr>
          <w:rFonts w:eastAsia="Times New Roman"/>
          <w:sz w:val="28"/>
          <w:szCs w:val="28"/>
          <w:lang w:eastAsia="sq-AL"/>
        </w:rPr>
      </w:pPr>
    </w:p>
    <w:p w14:paraId="6B560972" w14:textId="08F623E5" w:rsidR="0040325F" w:rsidRPr="0040325F" w:rsidRDefault="00EC73D3" w:rsidP="006E7B27">
      <w:pPr>
        <w:pStyle w:val="Default"/>
        <w:numPr>
          <w:ilvl w:val="0"/>
          <w:numId w:val="25"/>
        </w:numPr>
        <w:ind w:left="450" w:hanging="450"/>
        <w:jc w:val="both"/>
        <w:rPr>
          <w:rFonts w:eastAsia="Times New Roman"/>
          <w:sz w:val="28"/>
          <w:szCs w:val="28"/>
          <w:lang w:eastAsia="sq-AL"/>
        </w:rPr>
      </w:pPr>
      <w:r w:rsidRPr="00865020">
        <w:rPr>
          <w:color w:val="auto"/>
          <w:sz w:val="28"/>
          <w:szCs w:val="28"/>
        </w:rPr>
        <w:t xml:space="preserve">Operatori </w:t>
      </w:r>
      <w:r w:rsidR="0040325F">
        <w:rPr>
          <w:color w:val="auto"/>
          <w:sz w:val="28"/>
          <w:szCs w:val="28"/>
        </w:rPr>
        <w:t>c</w:t>
      </w:r>
      <w:r w:rsidRPr="00865020">
        <w:rPr>
          <w:color w:val="auto"/>
          <w:sz w:val="28"/>
          <w:szCs w:val="28"/>
        </w:rPr>
        <w:t>ertifikohet</w:t>
      </w:r>
      <w:r w:rsidR="0040325F">
        <w:rPr>
          <w:color w:val="auto"/>
          <w:sz w:val="28"/>
          <w:szCs w:val="28"/>
        </w:rPr>
        <w:t>,</w:t>
      </w:r>
      <w:r w:rsidRPr="00865020">
        <w:rPr>
          <w:color w:val="auto"/>
          <w:sz w:val="28"/>
          <w:szCs w:val="28"/>
        </w:rPr>
        <w:t xml:space="preserve"> sipas përcaktimeve në nenin 10, për marrjen e masave teknike për të parandaluar rrjedhjen e gazeve serrë të </w:t>
      </w:r>
      <w:proofErr w:type="spellStart"/>
      <w:r w:rsidRPr="00865020">
        <w:rPr>
          <w:color w:val="auto"/>
          <w:sz w:val="28"/>
          <w:szCs w:val="28"/>
        </w:rPr>
        <w:t>fluorinuara</w:t>
      </w:r>
      <w:proofErr w:type="spellEnd"/>
      <w:r w:rsidRPr="00865020">
        <w:rPr>
          <w:color w:val="auto"/>
          <w:sz w:val="28"/>
          <w:szCs w:val="28"/>
        </w:rPr>
        <w:t xml:space="preserve">. </w:t>
      </w:r>
    </w:p>
    <w:p w14:paraId="79353318" w14:textId="77777777" w:rsidR="0040325F" w:rsidRPr="0040325F" w:rsidRDefault="0040325F" w:rsidP="006E7B27">
      <w:pPr>
        <w:pStyle w:val="Default"/>
        <w:ind w:left="450" w:hanging="450"/>
        <w:jc w:val="both"/>
        <w:rPr>
          <w:rFonts w:eastAsia="Times New Roman"/>
          <w:sz w:val="28"/>
          <w:szCs w:val="28"/>
          <w:lang w:eastAsia="sq-AL"/>
        </w:rPr>
      </w:pPr>
    </w:p>
    <w:p w14:paraId="32582539" w14:textId="68F5B6DC" w:rsidR="00EC73D3" w:rsidRDefault="00EC73D3" w:rsidP="006E7B27">
      <w:pPr>
        <w:pStyle w:val="Default"/>
        <w:numPr>
          <w:ilvl w:val="0"/>
          <w:numId w:val="25"/>
        </w:numPr>
        <w:tabs>
          <w:tab w:val="left" w:pos="900"/>
        </w:tabs>
        <w:ind w:left="450" w:hanging="450"/>
        <w:jc w:val="both"/>
        <w:rPr>
          <w:rFonts w:eastAsia="Times New Roman"/>
          <w:sz w:val="28"/>
          <w:szCs w:val="28"/>
          <w:lang w:eastAsia="sq-AL"/>
        </w:rPr>
      </w:pPr>
      <w:r w:rsidRPr="00865020">
        <w:rPr>
          <w:rFonts w:eastAsia="Times New Roman"/>
          <w:sz w:val="28"/>
          <w:szCs w:val="28"/>
          <w:lang w:eastAsia="sq-AL"/>
        </w:rPr>
        <w:t>Sipërmarrësi, kur është dhe operator</w:t>
      </w:r>
      <w:r w:rsidR="0040325F">
        <w:rPr>
          <w:rFonts w:eastAsia="Times New Roman"/>
          <w:sz w:val="28"/>
          <w:szCs w:val="28"/>
          <w:lang w:eastAsia="sq-AL"/>
        </w:rPr>
        <w:t>,</w:t>
      </w:r>
      <w:r w:rsidRPr="00865020">
        <w:rPr>
          <w:rFonts w:eastAsia="Times New Roman"/>
          <w:sz w:val="28"/>
          <w:szCs w:val="28"/>
          <w:lang w:eastAsia="sq-AL"/>
        </w:rPr>
        <w:t xml:space="preserve"> që kryen instalimin, mirëmbajtjen, riparimin ose çaktivizimin e pajisjeve të </w:t>
      </w:r>
      <w:proofErr w:type="spellStart"/>
      <w:r w:rsidRPr="00865020">
        <w:rPr>
          <w:rFonts w:eastAsia="Times New Roman"/>
          <w:sz w:val="28"/>
          <w:szCs w:val="28"/>
          <w:lang w:eastAsia="sq-AL"/>
        </w:rPr>
        <w:t>listuara</w:t>
      </w:r>
      <w:proofErr w:type="spellEnd"/>
      <w:r w:rsidRPr="00865020">
        <w:rPr>
          <w:rFonts w:eastAsia="Times New Roman"/>
          <w:sz w:val="28"/>
          <w:szCs w:val="28"/>
          <w:lang w:eastAsia="sq-AL"/>
        </w:rPr>
        <w:t xml:space="preserve"> në </w:t>
      </w:r>
      <w:r w:rsidR="0040325F">
        <w:rPr>
          <w:rFonts w:eastAsia="Times New Roman"/>
          <w:sz w:val="28"/>
          <w:szCs w:val="28"/>
          <w:lang w:eastAsia="sq-AL"/>
        </w:rPr>
        <w:t>shkronjat</w:t>
      </w:r>
      <w:r w:rsidRPr="00865020">
        <w:rPr>
          <w:rFonts w:eastAsia="Times New Roman"/>
          <w:sz w:val="28"/>
          <w:szCs w:val="28"/>
          <w:lang w:eastAsia="sq-AL"/>
        </w:rPr>
        <w:t xml:space="preserve"> “a” deri në “d”</w:t>
      </w:r>
      <w:r w:rsidR="0040325F">
        <w:rPr>
          <w:rFonts w:eastAsia="Times New Roman"/>
          <w:sz w:val="28"/>
          <w:szCs w:val="28"/>
          <w:lang w:eastAsia="sq-AL"/>
        </w:rPr>
        <w:t>,</w:t>
      </w:r>
      <w:r w:rsidRPr="00865020">
        <w:rPr>
          <w:rFonts w:eastAsia="Times New Roman"/>
          <w:sz w:val="28"/>
          <w:szCs w:val="28"/>
          <w:lang w:eastAsia="sq-AL"/>
        </w:rPr>
        <w:t xml:space="preserve"> të pikës 2, të nenit 5, ka detyrimin të jetë i pajisur me certifikatën </w:t>
      </w:r>
      <w:r w:rsidRPr="00865020">
        <w:rPr>
          <w:color w:val="auto"/>
          <w:sz w:val="28"/>
          <w:szCs w:val="28"/>
        </w:rPr>
        <w:t>e parashikuar në nenin 10, të këtij ligji</w:t>
      </w:r>
      <w:r w:rsidRPr="00865020">
        <w:rPr>
          <w:rFonts w:eastAsia="Times New Roman"/>
          <w:sz w:val="28"/>
          <w:szCs w:val="28"/>
          <w:lang w:eastAsia="sq-AL"/>
        </w:rPr>
        <w:t xml:space="preserve"> dhe të marrë masa paraprake për të parandaluar rrjedhjen e gazeve serrë të </w:t>
      </w:r>
      <w:proofErr w:type="spellStart"/>
      <w:r w:rsidRPr="00865020">
        <w:rPr>
          <w:rFonts w:eastAsia="Times New Roman"/>
          <w:sz w:val="28"/>
          <w:szCs w:val="28"/>
          <w:lang w:eastAsia="sq-AL"/>
        </w:rPr>
        <w:t>fluorinuara</w:t>
      </w:r>
      <w:proofErr w:type="spellEnd"/>
      <w:r w:rsidRPr="00865020">
        <w:rPr>
          <w:rFonts w:eastAsia="Times New Roman"/>
          <w:sz w:val="28"/>
          <w:szCs w:val="28"/>
          <w:lang w:eastAsia="sq-AL"/>
        </w:rPr>
        <w:t>.</w:t>
      </w:r>
    </w:p>
    <w:p w14:paraId="5D759958" w14:textId="77777777" w:rsidR="00AE6091" w:rsidRDefault="00AE6091" w:rsidP="004F2C6B">
      <w:pPr>
        <w:pStyle w:val="Default"/>
        <w:tabs>
          <w:tab w:val="left" w:pos="900"/>
        </w:tabs>
        <w:ind w:left="540" w:hanging="450"/>
        <w:jc w:val="both"/>
        <w:rPr>
          <w:rFonts w:eastAsia="Times New Roman"/>
          <w:sz w:val="28"/>
          <w:szCs w:val="28"/>
          <w:lang w:eastAsia="sq-AL"/>
        </w:rPr>
      </w:pPr>
    </w:p>
    <w:p w14:paraId="3D161CB4" w14:textId="77777777" w:rsidR="00E44BA5" w:rsidRDefault="00E44BA5" w:rsidP="004F2C6B">
      <w:pPr>
        <w:pStyle w:val="Default"/>
        <w:tabs>
          <w:tab w:val="left" w:pos="900"/>
        </w:tabs>
        <w:ind w:left="540" w:hanging="450"/>
        <w:jc w:val="both"/>
        <w:rPr>
          <w:rFonts w:eastAsia="Times New Roman"/>
          <w:sz w:val="28"/>
          <w:szCs w:val="28"/>
          <w:lang w:eastAsia="sq-AL"/>
        </w:rPr>
      </w:pPr>
    </w:p>
    <w:p w14:paraId="1457F2DF" w14:textId="77777777" w:rsidR="00E44BA5" w:rsidRDefault="00E44BA5" w:rsidP="004F2C6B">
      <w:pPr>
        <w:pStyle w:val="Default"/>
        <w:tabs>
          <w:tab w:val="left" w:pos="900"/>
        </w:tabs>
        <w:ind w:left="540" w:hanging="450"/>
        <w:jc w:val="both"/>
        <w:rPr>
          <w:rFonts w:eastAsia="Times New Roman"/>
          <w:sz w:val="28"/>
          <w:szCs w:val="28"/>
          <w:lang w:eastAsia="sq-AL"/>
        </w:rPr>
      </w:pPr>
    </w:p>
    <w:p w14:paraId="0D0D0173" w14:textId="77777777" w:rsidR="00E44BA5" w:rsidRPr="00865020" w:rsidRDefault="00E44BA5" w:rsidP="004F2C6B">
      <w:pPr>
        <w:pStyle w:val="Default"/>
        <w:tabs>
          <w:tab w:val="left" w:pos="900"/>
        </w:tabs>
        <w:ind w:left="540" w:hanging="450"/>
        <w:jc w:val="both"/>
        <w:rPr>
          <w:rFonts w:eastAsia="Times New Roman"/>
          <w:sz w:val="28"/>
          <w:szCs w:val="28"/>
          <w:lang w:eastAsia="sq-AL"/>
        </w:rPr>
      </w:pPr>
    </w:p>
    <w:p w14:paraId="7A98D312" w14:textId="77777777" w:rsidR="00BF513E" w:rsidRPr="00865020" w:rsidRDefault="00BF513E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lastRenderedPageBreak/>
        <w:t xml:space="preserve">Neni </w:t>
      </w:r>
      <w:r w:rsidR="003C72AF"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t>5</w:t>
      </w:r>
    </w:p>
    <w:p w14:paraId="53E651CC" w14:textId="77777777" w:rsidR="00BF513E" w:rsidRDefault="00224EA0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Kontrolli i rrjedhjeve</w:t>
      </w:r>
    </w:p>
    <w:p w14:paraId="670068CE" w14:textId="77777777" w:rsidR="00AE6091" w:rsidRPr="00865020" w:rsidRDefault="00AE6091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</w:p>
    <w:p w14:paraId="45DCED7B" w14:textId="51A82399" w:rsidR="0099428D" w:rsidRDefault="004B561B" w:rsidP="006E7B2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Sip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rmarr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si </w:t>
      </w:r>
      <w:r w:rsidR="003108F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3108F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rgjegj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3108F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 p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3108F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 pajisjen</w:t>
      </w:r>
      <w:r w:rsidR="00B513E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që përmba</w:t>
      </w:r>
      <w:r w:rsidR="005D3B3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</w:t>
      </w:r>
      <w:r w:rsidR="00B513E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gaze serrë të </w:t>
      </w:r>
      <w:proofErr w:type="spellStart"/>
      <w:r w:rsidR="00B513E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="004F2C6B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4F5C46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 sasi prej  5 ton</w:t>
      </w:r>
      <w:r w:rsidR="004F5C46" w:rsidRPr="00865020">
        <w:rPr>
          <w:rFonts w:ascii="Times New Roman" w:hAnsi="Times New Roman" w:cs="Times New Roman"/>
          <w:sz w:val="28"/>
          <w:szCs w:val="28"/>
        </w:rPr>
        <w:t>ë</w:t>
      </w:r>
      <w:r w:rsidR="004F5C46">
        <w:rPr>
          <w:rFonts w:ascii="Times New Roman" w:hAnsi="Times New Roman" w:cs="Times New Roman"/>
          <w:sz w:val="28"/>
          <w:szCs w:val="28"/>
        </w:rPr>
        <w:t>sh</w:t>
      </w:r>
      <w:r w:rsidR="00B513E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CO</w:t>
      </w:r>
      <w:r w:rsidR="00B513E0" w:rsidRPr="00865020">
        <w:rPr>
          <w:rFonts w:ascii="Times New Roman" w:eastAsia="Times New Roman" w:hAnsi="Times New Roman" w:cs="Times New Roman"/>
          <w:sz w:val="28"/>
          <w:szCs w:val="28"/>
          <w:vertAlign w:val="subscript"/>
          <w:lang w:eastAsia="sq-AL"/>
        </w:rPr>
        <w:t>2</w:t>
      </w:r>
      <w:r w:rsidR="00B513E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ekuivalente ose më shumë dhe që nuk përfshihen në shkuma, </w:t>
      </w:r>
      <w:bookmarkStart w:id="1" w:name="_Hlk53656134"/>
      <w:r w:rsidR="003108F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siguro</w:t>
      </w:r>
      <w:r w:rsidR="00D65E9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</w:t>
      </w:r>
      <w:r w:rsidR="00B513E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që pajisja është kontrolluar për rrjedhjet</w:t>
      </w:r>
      <w:bookmarkEnd w:id="1"/>
      <w:r w:rsidR="00B513E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.</w:t>
      </w:r>
    </w:p>
    <w:p w14:paraId="6D347B32" w14:textId="77777777" w:rsidR="004F2C6B" w:rsidRPr="00865020" w:rsidRDefault="004F2C6B" w:rsidP="006E7B27">
      <w:pPr>
        <w:pStyle w:val="ListParagraph"/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478F5084" w14:textId="20D351EA" w:rsidR="00D2230B" w:rsidRDefault="00D2230B" w:rsidP="006E7B2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Pajisja hermetikisht e mbyllur</w:t>
      </w:r>
      <w:r w:rsidR="004F2C6B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që përmban gaze serre të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</w:t>
      </w:r>
      <w:r w:rsidR="004F5C46">
        <w:rPr>
          <w:rFonts w:ascii="Times New Roman" w:eastAsia="Times New Roman" w:hAnsi="Times New Roman" w:cs="Times New Roman"/>
          <w:sz w:val="28"/>
          <w:szCs w:val="28"/>
          <w:lang w:eastAsia="sq-AL"/>
        </w:rPr>
        <w:t>a</w:t>
      </w:r>
      <w:proofErr w:type="spellEnd"/>
      <w:r w:rsidR="004F5C46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 sasi më të vogël se 10 ton</w:t>
      </w:r>
      <w:r w:rsidR="00133759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CO</w:t>
      </w:r>
      <w:r w:rsidRPr="00865020">
        <w:rPr>
          <w:rFonts w:ascii="Times New Roman" w:eastAsia="Times New Roman" w:hAnsi="Times New Roman" w:cs="Times New Roman"/>
          <w:sz w:val="28"/>
          <w:szCs w:val="28"/>
          <w:vertAlign w:val="subscript"/>
          <w:lang w:eastAsia="sq-AL"/>
        </w:rPr>
        <w:t>2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ekuivalente, nuk i nënshtrohet kontrolleve për rrjedhje</w:t>
      </w:r>
      <w:r w:rsidR="004F2C6B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 rast se është etiketuar si e mbyllur hermetikisht.</w:t>
      </w:r>
    </w:p>
    <w:p w14:paraId="229F0434" w14:textId="4381C46E" w:rsidR="004F2C6B" w:rsidRPr="00865020" w:rsidRDefault="004F2C6B" w:rsidP="006E7B27">
      <w:pPr>
        <w:pStyle w:val="ListParagraph"/>
        <w:ind w:left="450" w:hanging="45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6010A0B5" w14:textId="0FC7197B" w:rsidR="00D2230B" w:rsidRDefault="00D2230B" w:rsidP="006E7B2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Kutia elektrike e shpejtësisë nuk i nënshtrohet kontrolleve për rrjedhje</w:t>
      </w:r>
      <w:r w:rsidR="004F2C6B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sipas këtij neni, kur ajo përmbush një nga kushtet e mëposhtme:</w:t>
      </w:r>
    </w:p>
    <w:p w14:paraId="00B18A01" w14:textId="38D3E51B" w:rsidR="004F2C6B" w:rsidRPr="00865020" w:rsidRDefault="004F2C6B" w:rsidP="004F2C6B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78F227E7" w14:textId="77777777" w:rsidR="00D2230B" w:rsidRPr="00865020" w:rsidRDefault="00D2230B" w:rsidP="006E7B27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left="81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Ka një normë të testimit të rrjedhjes prej më pak se 0,1% në vit, të përcaktuar në specifikimet teknike të prodhuesit dhe është i etiketuar si i tillë;</w:t>
      </w:r>
    </w:p>
    <w:p w14:paraId="7CF1B530" w14:textId="77777777" w:rsidR="00DC561D" w:rsidRPr="00865020" w:rsidRDefault="00D2230B" w:rsidP="006E7B27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left="81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Është e pajisur me një pajisje monitorimi të presionit ose densitetit; </w:t>
      </w:r>
    </w:p>
    <w:p w14:paraId="5FC0DE68" w14:textId="359AC3B8" w:rsidR="00D2230B" w:rsidRDefault="00D2230B" w:rsidP="006E7B27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left="81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Përmban më pak se 6 kg gaze serrë të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.</w:t>
      </w:r>
    </w:p>
    <w:p w14:paraId="647CDBE3" w14:textId="77777777" w:rsidR="004F2C6B" w:rsidRPr="00865020" w:rsidRDefault="004F2C6B" w:rsidP="004F2C6B">
      <w:pPr>
        <w:pStyle w:val="ListParagraph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0521323F" w14:textId="0A1A6206" w:rsidR="00990923" w:rsidRDefault="005D3B34" w:rsidP="003E3A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zbatim t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pik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s 1, </w:t>
      </w:r>
      <w:r w:rsidR="00795595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sip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795595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rmarr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795595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sit</w:t>
      </w:r>
      <w:r w:rsidR="006A1FC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</w:t>
      </w:r>
      <w:r w:rsidR="00077E3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nëpërmjet operatorëve që zotërojnë certifikatën përkatëse</w:t>
      </w:r>
      <w:r w:rsidR="004F2C6B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077E3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 përputhje</w:t>
      </w:r>
      <w:r w:rsidR="007E7CC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me nenin 10,</w:t>
      </w:r>
      <w:r w:rsidR="0073484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99092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sigurojnë </w:t>
      </w:r>
      <w:r w:rsidR="00FA03E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kryerjen e kontrollit t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FA03E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pajisjeve</w:t>
      </w:r>
      <w:r w:rsidR="004F2C6B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FA03E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q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FA03E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rmbajn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9092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gaze serr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9092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9092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proofErr w:type="spellStart"/>
      <w:r w:rsidR="0099092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="0099092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</w:t>
      </w:r>
      <w:r w:rsidR="00FA03E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FA03E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FA03E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rcaktuara si m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D30EE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FA03E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posht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9092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:</w:t>
      </w:r>
    </w:p>
    <w:p w14:paraId="4CCBF9D5" w14:textId="77777777" w:rsidR="004F2C6B" w:rsidRPr="00865020" w:rsidRDefault="004F2C6B" w:rsidP="004F2C6B">
      <w:pPr>
        <w:pStyle w:val="ListParagraph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65915507" w14:textId="77777777" w:rsidR="00990923" w:rsidRPr="00865020" w:rsidRDefault="00990923" w:rsidP="006E7B27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ind w:left="81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Pajisje të palëvizshme ftohjeje; </w:t>
      </w:r>
    </w:p>
    <w:p w14:paraId="1377EBF3" w14:textId="77777777" w:rsidR="00990923" w:rsidRPr="00865020" w:rsidRDefault="00990923" w:rsidP="006E7B27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ind w:left="81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Pajisje të palëvizshme të ajrit të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kondicionuar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; </w:t>
      </w:r>
    </w:p>
    <w:p w14:paraId="7AA38D29" w14:textId="77777777" w:rsidR="00990923" w:rsidRPr="00865020" w:rsidRDefault="00990923" w:rsidP="006E7B27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ind w:left="81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Pompat e nxehtësisë të palëvizshme;</w:t>
      </w:r>
    </w:p>
    <w:p w14:paraId="6F6B4D76" w14:textId="6158F266" w:rsidR="00990923" w:rsidRPr="00865020" w:rsidRDefault="006E7B27" w:rsidP="006E7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    </w:t>
      </w:r>
      <w:r w:rsidR="004F2C6B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4F2C6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ç</w:t>
      </w:r>
      <w:r w:rsidR="004F2C6B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)  </w:t>
      </w:r>
      <w:r w:rsidR="0099092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Pajisjet e palëvizshme të mbrojtjes nga zjarri;</w:t>
      </w:r>
    </w:p>
    <w:p w14:paraId="0287938B" w14:textId="1010D94B" w:rsidR="00990923" w:rsidRPr="004F2C6B" w:rsidRDefault="004F2C6B" w:rsidP="006E7B27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>
        <w:rPr>
          <w:lang w:eastAsia="sq-AL"/>
        </w:rPr>
        <w:t xml:space="preserve"> </w:t>
      </w:r>
      <w:r w:rsidR="00990923" w:rsidRPr="004F2C6B">
        <w:rPr>
          <w:rFonts w:ascii="Times New Roman" w:eastAsia="Times New Roman" w:hAnsi="Times New Roman" w:cs="Times New Roman"/>
          <w:sz w:val="28"/>
          <w:szCs w:val="28"/>
          <w:lang w:eastAsia="sq-AL"/>
        </w:rPr>
        <w:t>Njësitë ftohëse në kamionët dhe rimorkiot frigoriferik</w:t>
      </w:r>
      <w:r w:rsidR="004A7B9B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90923" w:rsidRPr="004F2C6B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; </w:t>
      </w:r>
    </w:p>
    <w:p w14:paraId="2633EFB9" w14:textId="6FEE6744" w:rsidR="00990923" w:rsidRPr="00865020" w:rsidRDefault="006E7B27" w:rsidP="006E7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   </w:t>
      </w:r>
      <w:r w:rsidR="004F2C6B">
        <w:rPr>
          <w:rFonts w:ascii="Times New Roman" w:eastAsia="Times New Roman" w:hAnsi="Times New Roman" w:cs="Times New Roman"/>
          <w:sz w:val="28"/>
          <w:szCs w:val="28"/>
          <w:lang w:eastAsia="sq-AL"/>
        </w:rPr>
        <w:t>dh)</w:t>
      </w:r>
      <w:r w:rsidR="00A33B0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4F2C6B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99092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Kutia elektrike e shpejtësisë (</w:t>
      </w:r>
      <w:proofErr w:type="spellStart"/>
      <w:r w:rsidR="00990923" w:rsidRPr="00865020">
        <w:rPr>
          <w:rFonts w:ascii="Times New Roman" w:eastAsia="Times New Roman" w:hAnsi="Times New Roman" w:cs="Times New Roman"/>
          <w:i/>
          <w:sz w:val="28"/>
          <w:szCs w:val="28"/>
          <w:lang w:eastAsia="sq-AL"/>
        </w:rPr>
        <w:t>electric</w:t>
      </w:r>
      <w:proofErr w:type="spellEnd"/>
      <w:r w:rsidR="00990923" w:rsidRPr="00865020">
        <w:rPr>
          <w:rFonts w:ascii="Times New Roman" w:eastAsia="Times New Roman" w:hAnsi="Times New Roman" w:cs="Times New Roman"/>
          <w:i/>
          <w:sz w:val="28"/>
          <w:szCs w:val="28"/>
          <w:lang w:eastAsia="sq-AL"/>
        </w:rPr>
        <w:t xml:space="preserve"> </w:t>
      </w:r>
      <w:proofErr w:type="spellStart"/>
      <w:r w:rsidR="005A534F" w:rsidRPr="00865020">
        <w:rPr>
          <w:rFonts w:ascii="Times New Roman" w:eastAsia="Times New Roman" w:hAnsi="Times New Roman" w:cs="Times New Roman"/>
          <w:i/>
          <w:sz w:val="28"/>
          <w:szCs w:val="28"/>
          <w:lang w:eastAsia="sq-AL"/>
        </w:rPr>
        <w:t>s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sq-AL"/>
        </w:rPr>
        <w:t>ww</w:t>
      </w:r>
      <w:r w:rsidR="005A534F" w:rsidRPr="00865020">
        <w:rPr>
          <w:rFonts w:ascii="Times New Roman" w:eastAsia="Times New Roman" w:hAnsi="Times New Roman" w:cs="Times New Roman"/>
          <w:i/>
          <w:sz w:val="28"/>
          <w:szCs w:val="28"/>
          <w:lang w:eastAsia="sq-AL"/>
        </w:rPr>
        <w:t>itchgear</w:t>
      </w:r>
      <w:proofErr w:type="spellEnd"/>
      <w:r w:rsidR="0099092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); </w:t>
      </w:r>
    </w:p>
    <w:p w14:paraId="318056D7" w14:textId="31620AB6" w:rsidR="00260B07" w:rsidRDefault="00990923" w:rsidP="006E7B27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ind w:left="81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Cikle organike </w:t>
      </w:r>
      <w:proofErr w:type="spellStart"/>
      <w:r w:rsidR="006E7B27">
        <w:rPr>
          <w:rFonts w:ascii="Times New Roman" w:eastAsia="Times New Roman" w:hAnsi="Times New Roman" w:cs="Times New Roman"/>
          <w:sz w:val="28"/>
          <w:szCs w:val="28"/>
          <w:lang w:eastAsia="sq-AL"/>
        </w:rPr>
        <w:t>r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ankine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.</w:t>
      </w:r>
    </w:p>
    <w:p w14:paraId="2F930147" w14:textId="77777777" w:rsidR="004F2C6B" w:rsidRPr="00865020" w:rsidRDefault="004F2C6B" w:rsidP="004F2C6B">
      <w:pPr>
        <w:pStyle w:val="ListParagraph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23903D4A" w14:textId="2A5241C9" w:rsidR="00260B07" w:rsidRDefault="00CF06B3" w:rsidP="006E7B2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Pajisjet e palëvizshme të mbrojtjes nga zjarri, të përca</w:t>
      </w:r>
      <w:r w:rsidR="00DF70A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ktuara në </w:t>
      </w:r>
      <w:r w:rsidR="00B86829">
        <w:rPr>
          <w:rFonts w:ascii="Times New Roman" w:eastAsia="Times New Roman" w:hAnsi="Times New Roman" w:cs="Times New Roman"/>
          <w:sz w:val="28"/>
          <w:szCs w:val="28"/>
          <w:lang w:eastAsia="sq-AL"/>
        </w:rPr>
        <w:t>shkronj</w:t>
      </w:r>
      <w:r w:rsidR="00DF70A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ën “ç”, të pikës 4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 të këtij neni, konsiderohen të kontrolluara</w:t>
      </w:r>
      <w:r w:rsidR="00B86829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3108F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sipas</w:t>
      </w:r>
      <w:r w:rsidR="009927A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766D1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detyrimit  n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766D1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9927A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pik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766D1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</w:t>
      </w:r>
      <w:r w:rsidR="009927A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1</w:t>
      </w:r>
      <w:r w:rsidR="00B86829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9927A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927A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927A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tij neni</w:t>
      </w:r>
      <w:r w:rsidR="003108F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9927A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CE2F7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E2F7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rast se</w:t>
      </w:r>
      <w:r w:rsidR="00260B0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:</w:t>
      </w:r>
    </w:p>
    <w:p w14:paraId="01766565" w14:textId="77777777" w:rsidR="00B86829" w:rsidRPr="00865020" w:rsidRDefault="00B86829" w:rsidP="00B86829">
      <w:pPr>
        <w:pStyle w:val="ListParagraph"/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6F8C08C9" w14:textId="77777777" w:rsidR="00260B07" w:rsidRPr="00865020" w:rsidRDefault="00D2230B" w:rsidP="0071769F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ind w:left="81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k</w:t>
      </w:r>
      <w:r w:rsidR="0075521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a nj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75521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raport t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75521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proofErr w:type="spellStart"/>
      <w:r w:rsidR="0075521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konformitetit</w:t>
      </w:r>
      <w:proofErr w:type="spellEnd"/>
      <w:r w:rsidR="0075521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75521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regjimit ekzistues</w:t>
      </w:r>
      <w:r w:rsidR="00F318D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75521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i l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75521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shuar nga organi inspektues i akredituar, ku </w:t>
      </w:r>
      <w:proofErr w:type="spellStart"/>
      <w:r w:rsidR="0075521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demostrohet</w:t>
      </w:r>
      <w:proofErr w:type="spellEnd"/>
      <w:r w:rsidR="0075521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plot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75521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simi i standardeve </w:t>
      </w:r>
      <w:r w:rsidR="00FE0AD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ISO</w:t>
      </w:r>
      <w:r w:rsidR="00260B0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14520 ose EN 15004; dhe</w:t>
      </w:r>
    </w:p>
    <w:p w14:paraId="6A39FD1B" w14:textId="77777777" w:rsidR="001F0C4A" w:rsidRDefault="00260B07" w:rsidP="0071769F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ind w:left="81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pajisjet e mbrojtjes nga zjarri inspektohen me shpeshtësinë e pa</w:t>
      </w:r>
      <w:r w:rsidR="001F0C4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rashikuar në pikën </w:t>
      </w:r>
      <w:r w:rsidR="009927A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7</w:t>
      </w:r>
      <w:r w:rsidR="001F0C4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 të këtij n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eni.</w:t>
      </w:r>
    </w:p>
    <w:p w14:paraId="61788529" w14:textId="77777777" w:rsidR="00B86829" w:rsidRPr="00865020" w:rsidRDefault="00B86829" w:rsidP="00B86829">
      <w:pPr>
        <w:pStyle w:val="ListParagraph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4DAFD8D6" w14:textId="3334E0DD" w:rsidR="0099428D" w:rsidRDefault="00260B07" w:rsidP="006E7B2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</w:t>
      </w:r>
      <w:r w:rsidR="0099092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a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jisjet</w:t>
      </w:r>
      <w:r w:rsidR="0041085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e p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41085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rcaktuara</w:t>
      </w:r>
      <w:r w:rsidR="0099092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 shkro</w:t>
      </w:r>
      <w:r w:rsidR="0041085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njat “a” deri “</w:t>
      </w:r>
      <w:r w:rsidR="00042FB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d</w:t>
      </w:r>
      <w:r w:rsidR="0041085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”, të pik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E3668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 4</w:t>
      </w:r>
      <w:r w:rsidR="0041085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 t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41085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41085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tij neni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 kontrollohen</w:t>
      </w:r>
      <w:r w:rsidR="0099092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nga </w:t>
      </w:r>
      <w:r w:rsidR="00D4418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operator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D4418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9092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certifikuar</w:t>
      </w:r>
      <w:r w:rsidR="00B86829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99092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 përputhje me </w:t>
      </w:r>
      <w:r w:rsidR="0041085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parashikimet e nenit</w:t>
      </w:r>
      <w:r w:rsidR="0099092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D4418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10</w:t>
      </w:r>
      <w:r w:rsidR="0099092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 të këtij kreu.</w:t>
      </w:r>
    </w:p>
    <w:p w14:paraId="79F3B23E" w14:textId="77777777" w:rsidR="00B86829" w:rsidRPr="00865020" w:rsidRDefault="00B86829" w:rsidP="006E7B27">
      <w:pPr>
        <w:pStyle w:val="ListParagraph"/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6E1E7663" w14:textId="71BBC599" w:rsidR="005955A6" w:rsidRDefault="00260B07" w:rsidP="006E7B2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K</w:t>
      </w:r>
      <w:r w:rsidR="00E6496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ontroll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i i </w:t>
      </w:r>
      <w:r w:rsidR="00E6496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rrjedhjes</w:t>
      </w:r>
      <w:r w:rsidR="005D3B3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5D3B3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5D3B3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rputhje me pik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5D3B3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 1</w:t>
      </w:r>
      <w:r w:rsidR="00B86829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5D3B3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5D3B3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5D3B3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tij neni</w:t>
      </w:r>
      <w:r w:rsidR="00132BD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kryhet</w:t>
      </w:r>
      <w:r w:rsidR="00132BD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me shpesht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32BD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sin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32BD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e m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32BD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poshtme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:</w:t>
      </w:r>
      <w:r w:rsidR="00E6496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</w:p>
    <w:p w14:paraId="4785A1C7" w14:textId="0EE464E0" w:rsidR="00B86829" w:rsidRPr="00865020" w:rsidRDefault="00B86829" w:rsidP="006E7B27">
      <w:pPr>
        <w:pStyle w:val="ListParagraph"/>
        <w:ind w:left="810" w:hanging="36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21B09C58" w14:textId="4ADE9B57" w:rsidR="00E64966" w:rsidRPr="00865020" w:rsidRDefault="008105FD" w:rsidP="006E7B27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ind w:left="81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lastRenderedPageBreak/>
        <w:t>Të paktën çdo 12 (dymbëdhjetë) muaj, p</w:t>
      </w:r>
      <w:r w:rsidR="00E6496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ër pajisje që përmban gaze serrë të </w:t>
      </w:r>
      <w:proofErr w:type="spellStart"/>
      <w:r w:rsidR="00E6496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="00B86829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4F5C46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 sasi prej 5 ton</w:t>
      </w:r>
      <w:r w:rsidR="004F5C46" w:rsidRPr="00865020">
        <w:rPr>
          <w:rFonts w:ascii="Times New Roman" w:hAnsi="Times New Roman" w:cs="Times New Roman"/>
          <w:sz w:val="28"/>
          <w:szCs w:val="28"/>
        </w:rPr>
        <w:t>ë</w:t>
      </w:r>
      <w:r w:rsidR="004F5C46">
        <w:rPr>
          <w:rFonts w:ascii="Times New Roman" w:hAnsi="Times New Roman" w:cs="Times New Roman"/>
          <w:sz w:val="28"/>
          <w:szCs w:val="28"/>
        </w:rPr>
        <w:t>sh</w:t>
      </w:r>
      <w:r w:rsidR="00E6496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CO</w:t>
      </w:r>
      <w:r w:rsidR="00E64966" w:rsidRPr="00865020">
        <w:rPr>
          <w:rFonts w:ascii="Times New Roman" w:eastAsia="Times New Roman" w:hAnsi="Times New Roman" w:cs="Times New Roman"/>
          <w:sz w:val="28"/>
          <w:szCs w:val="28"/>
          <w:vertAlign w:val="subscript"/>
          <w:lang w:eastAsia="sq-AL"/>
        </w:rPr>
        <w:t>2</w:t>
      </w:r>
      <w:r w:rsidR="00E6496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ekuivalente ose</w:t>
      </w:r>
      <w:r w:rsidR="004F5C46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më shumë, por më pak se 50 ton</w:t>
      </w:r>
      <w:r w:rsidR="00E6496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CO</w:t>
      </w:r>
      <w:r w:rsidR="00E64966" w:rsidRPr="00865020">
        <w:rPr>
          <w:rFonts w:ascii="Times New Roman" w:eastAsia="Times New Roman" w:hAnsi="Times New Roman" w:cs="Times New Roman"/>
          <w:sz w:val="28"/>
          <w:szCs w:val="28"/>
          <w:vertAlign w:val="subscript"/>
          <w:lang w:eastAsia="sq-AL"/>
        </w:rPr>
        <w:t>2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ekuivalente</w:t>
      </w:r>
      <w:r w:rsidR="00E6496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dhe</w:t>
      </w:r>
      <w:r w:rsidR="00E6496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kur një sistem zbulimi i rrjedhjeve është instaluar, të paktën çdo 24 (njëzet e katër) muaj; </w:t>
      </w:r>
    </w:p>
    <w:p w14:paraId="0F6A907F" w14:textId="3790B7CC" w:rsidR="00D16120" w:rsidRPr="00865020" w:rsidRDefault="008105FD" w:rsidP="006E7B27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ind w:left="81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Të paktën çdo 6 (gjashtë) muaj, p</w:t>
      </w:r>
      <w:r w:rsidR="00E6496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ër pajisje që përmba</w:t>
      </w:r>
      <w:r w:rsidR="00D1612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jn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E6496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gaze serrë të </w:t>
      </w:r>
      <w:proofErr w:type="spellStart"/>
      <w:r w:rsidR="00E6496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="00B86829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344224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 sasi prej 50 ton</w:t>
      </w:r>
      <w:r w:rsidR="004F5C46" w:rsidRPr="00865020">
        <w:rPr>
          <w:rFonts w:ascii="Times New Roman" w:hAnsi="Times New Roman" w:cs="Times New Roman"/>
          <w:sz w:val="28"/>
          <w:szCs w:val="28"/>
        </w:rPr>
        <w:t>ë</w:t>
      </w:r>
      <w:r w:rsidR="004F5C46">
        <w:rPr>
          <w:rFonts w:ascii="Times New Roman" w:hAnsi="Times New Roman" w:cs="Times New Roman"/>
          <w:sz w:val="28"/>
          <w:szCs w:val="28"/>
        </w:rPr>
        <w:t>sh</w:t>
      </w:r>
      <w:r w:rsidR="00E6496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CO</w:t>
      </w:r>
      <w:r w:rsidR="00E64966" w:rsidRPr="00865020">
        <w:rPr>
          <w:rFonts w:ascii="Times New Roman" w:eastAsia="Times New Roman" w:hAnsi="Times New Roman" w:cs="Times New Roman"/>
          <w:sz w:val="28"/>
          <w:szCs w:val="28"/>
          <w:vertAlign w:val="subscript"/>
          <w:lang w:eastAsia="sq-AL"/>
        </w:rPr>
        <w:t>2</w:t>
      </w:r>
      <w:r w:rsidR="00E6496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ekuivalente ose </w:t>
      </w:r>
      <w:r w:rsidR="00344224">
        <w:rPr>
          <w:rFonts w:ascii="Times New Roman" w:eastAsia="Times New Roman" w:hAnsi="Times New Roman" w:cs="Times New Roman"/>
          <w:sz w:val="28"/>
          <w:szCs w:val="28"/>
          <w:lang w:eastAsia="sq-AL"/>
        </w:rPr>
        <w:t>më shumë, por më pak se 500 ton</w:t>
      </w:r>
      <w:r w:rsidR="00133759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E6496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CO</w:t>
      </w:r>
      <w:r w:rsidR="00E64966" w:rsidRPr="00865020">
        <w:rPr>
          <w:rFonts w:ascii="Times New Roman" w:eastAsia="Times New Roman" w:hAnsi="Times New Roman" w:cs="Times New Roman"/>
          <w:sz w:val="28"/>
          <w:szCs w:val="28"/>
          <w:vertAlign w:val="subscript"/>
          <w:lang w:eastAsia="sq-AL"/>
        </w:rPr>
        <w:t>2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ekuivalente dhe</w:t>
      </w:r>
      <w:r w:rsidR="00E6496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kur një sistem zbulimi i rrjedhjeve është instaluar, të paktën çdo 12 (dymbëdhjetë) muaj; </w:t>
      </w:r>
    </w:p>
    <w:p w14:paraId="06361847" w14:textId="4D327230" w:rsidR="005955A6" w:rsidRDefault="008105FD" w:rsidP="006E7B27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ind w:left="81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Të paktën çdo 3 (tre) muaj p</w:t>
      </w:r>
      <w:r w:rsidR="00E6496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ër pajisje që përmba</w:t>
      </w:r>
      <w:r w:rsidR="00D1612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jn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E6496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gaze serrë të </w:t>
      </w:r>
      <w:proofErr w:type="spellStart"/>
      <w:r w:rsidR="00E6496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="00B86829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344224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 sasi prej 500 ton</w:t>
      </w:r>
      <w:r w:rsidR="004F5C46" w:rsidRPr="00865020">
        <w:rPr>
          <w:rFonts w:ascii="Times New Roman" w:hAnsi="Times New Roman" w:cs="Times New Roman"/>
          <w:sz w:val="28"/>
          <w:szCs w:val="28"/>
        </w:rPr>
        <w:t>ë</w:t>
      </w:r>
      <w:r w:rsidR="004F5C46">
        <w:rPr>
          <w:rFonts w:ascii="Times New Roman" w:hAnsi="Times New Roman" w:cs="Times New Roman"/>
          <w:sz w:val="28"/>
          <w:szCs w:val="28"/>
        </w:rPr>
        <w:t>sh</w:t>
      </w:r>
      <w:r w:rsidR="00E6496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CO</w:t>
      </w:r>
      <w:r w:rsidR="00E64966" w:rsidRPr="00865020">
        <w:rPr>
          <w:rFonts w:ascii="Times New Roman" w:eastAsia="Times New Roman" w:hAnsi="Times New Roman" w:cs="Times New Roman"/>
          <w:sz w:val="28"/>
          <w:szCs w:val="28"/>
          <w:vertAlign w:val="subscript"/>
          <w:lang w:eastAsia="sq-AL"/>
        </w:rPr>
        <w:t>2</w:t>
      </w:r>
      <w:r w:rsidR="00E6496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ekuivalente ose më shumë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dhe</w:t>
      </w:r>
      <w:r w:rsidR="00E6496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kur një sistem zbulimi i rrjedhjeve është instaluar,</w:t>
      </w:r>
      <w:r w:rsidR="00D1612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të paktën çdo 6 (gjashtë) muaj</w:t>
      </w:r>
      <w:r w:rsidR="00E6496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.</w:t>
      </w:r>
    </w:p>
    <w:p w14:paraId="2BD2928C" w14:textId="77777777" w:rsidR="00B86829" w:rsidRPr="00865020" w:rsidRDefault="00B86829" w:rsidP="0021344E">
      <w:pPr>
        <w:pStyle w:val="ListParagraph"/>
        <w:shd w:val="clear" w:color="auto" w:fill="FFFFFF"/>
        <w:spacing w:after="0" w:line="240" w:lineRule="auto"/>
        <w:ind w:left="90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644E21D9" w14:textId="64A3923D" w:rsidR="00820D4A" w:rsidRDefault="00820D4A" w:rsidP="003E3A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50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</w:pPr>
      <w:bookmarkStart w:id="2" w:name="_Hlk53738538"/>
      <w:r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K</w:t>
      </w:r>
      <w:r w:rsidR="0054350C"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rkesat dhe metodat standarde t</w:t>
      </w:r>
      <w:r w:rsidR="0054350C"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 xml:space="preserve"> kontrollit t</w:t>
      </w:r>
      <w:r w:rsidR="0054350C"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 xml:space="preserve"> rrjedhjeve t</w:t>
      </w:r>
      <w:r w:rsidR="0054350C"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 xml:space="preserve"> gazeve serr</w:t>
      </w:r>
      <w:r w:rsidR="0054350C"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 xml:space="preserve"> t</w:t>
      </w:r>
      <w:r w:rsidR="0054350C"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 xml:space="preserve"> </w:t>
      </w:r>
      <w:proofErr w:type="spellStart"/>
      <w:r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fluorinuara</w:t>
      </w:r>
      <w:proofErr w:type="spellEnd"/>
      <w:r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 xml:space="preserve"> nga pajisjet</w:t>
      </w:r>
      <w:r w:rsidR="00B86829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 xml:space="preserve"> e p</w:t>
      </w:r>
      <w:r w:rsidR="0054350C"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rmendura n</w:t>
      </w:r>
      <w:r w:rsidR="0054350C"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 xml:space="preserve"> pik</w:t>
      </w:r>
      <w:r w:rsidR="0054350C"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n 2</w:t>
      </w:r>
      <w:r w:rsidR="0071165B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,</w:t>
      </w:r>
      <w:r w:rsidR="00674B71"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 xml:space="preserve"> t</w:t>
      </w:r>
      <w:r w:rsidR="005A534F"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ë</w:t>
      </w:r>
      <w:r w:rsidR="00674B71"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 xml:space="preserve"> nenit 5</w:t>
      </w:r>
      <w:r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, miratohen me udh</w:t>
      </w:r>
      <w:r w:rsidR="0054350C"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zim t</w:t>
      </w:r>
      <w:r w:rsidR="0054350C"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 xml:space="preserve"> p</w:t>
      </w:r>
      <w:r w:rsidR="0054350C"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rbashk</w:t>
      </w:r>
      <w:r w:rsidR="0054350C"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t t</w:t>
      </w:r>
      <w:r w:rsidR="0054350C"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 xml:space="preserve"> ministrit dhe </w:t>
      </w:r>
      <w:r w:rsidR="005000CD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 xml:space="preserve">të </w:t>
      </w:r>
      <w:r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ministrit p</w:t>
      </w:r>
      <w:r w:rsidR="0054350C"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rgjegj</w:t>
      </w:r>
      <w:r w:rsidR="0054350C"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s p</w:t>
      </w:r>
      <w:r w:rsidR="0054350C"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r ekonomin</w:t>
      </w:r>
      <w:r w:rsidR="0054350C"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  <w:t>.</w:t>
      </w:r>
    </w:p>
    <w:p w14:paraId="65BCBD65" w14:textId="77777777" w:rsidR="00AE6091" w:rsidRPr="00865020" w:rsidRDefault="00AE6091" w:rsidP="00B86829">
      <w:pPr>
        <w:pStyle w:val="ListParagraph"/>
        <w:shd w:val="clear" w:color="auto" w:fill="FFFFFF"/>
        <w:spacing w:after="0" w:line="240" w:lineRule="auto"/>
        <w:ind w:left="540" w:hanging="360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sq-AL"/>
        </w:rPr>
      </w:pPr>
    </w:p>
    <w:bookmarkEnd w:id="2"/>
    <w:p w14:paraId="24757BAB" w14:textId="77777777" w:rsidR="00BF513E" w:rsidRPr="00865020" w:rsidRDefault="00BF513E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t xml:space="preserve">Neni </w:t>
      </w:r>
      <w:r w:rsidR="00842BF7"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t>6</w:t>
      </w:r>
    </w:p>
    <w:p w14:paraId="4A160FEF" w14:textId="77777777" w:rsidR="00BF513E" w:rsidRDefault="00BF513E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Sistemet e zbulimit të rrjedhjeve</w:t>
      </w:r>
    </w:p>
    <w:p w14:paraId="4C0AC1BB" w14:textId="77777777" w:rsidR="00AE6091" w:rsidRPr="00865020" w:rsidRDefault="00AE6091" w:rsidP="0071165B">
      <w:pPr>
        <w:shd w:val="clear" w:color="auto" w:fill="FFFFFF"/>
        <w:spacing w:after="0" w:line="240" w:lineRule="auto"/>
        <w:ind w:left="45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</w:p>
    <w:p w14:paraId="4B6E223C" w14:textId="5CBED6CE" w:rsidR="004A6461" w:rsidRDefault="00886CB6" w:rsidP="006E7B2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Sip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rmarr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sit jan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05360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05360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rgjegj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05360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 p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05360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r </w:t>
      </w:r>
      <w:r w:rsidR="00AC788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pajisjet e </w:t>
      </w:r>
      <w:r w:rsidR="0093775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3775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rcaktuara</w:t>
      </w:r>
      <w:r w:rsidR="0071165B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F6645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në </w:t>
      </w:r>
      <w:proofErr w:type="spellStart"/>
      <w:r w:rsidR="00F6645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g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F6645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rmat</w:t>
      </w:r>
      <w:proofErr w:type="spellEnd"/>
      <w:r w:rsidR="00F6645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“a”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deri</w:t>
      </w:r>
      <w:r w:rsidR="0033578A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F6645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“</w:t>
      </w:r>
      <w:r w:rsidR="00D7429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ç</w:t>
      </w:r>
      <w:r w:rsidR="00F6645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”</w:t>
      </w:r>
      <w:r w:rsidR="00CD16B5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F6645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të pik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F6F7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s </w:t>
      </w:r>
      <w:r w:rsidR="004E4A4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4</w:t>
      </w:r>
      <w:r w:rsidR="009F6F7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 t</w:t>
      </w:r>
      <w:r w:rsidR="00CC641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F6F7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nenit </w:t>
      </w:r>
      <w:r w:rsidR="004E4A4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5</w:t>
      </w:r>
      <w:r w:rsidR="0005360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F6645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dhe </w:t>
      </w:r>
      <w:r w:rsidR="00F6645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që përmba</w:t>
      </w:r>
      <w:r w:rsidR="0005360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j</w:t>
      </w:r>
      <w:r w:rsidR="00F6645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F6645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gaze serrë të </w:t>
      </w:r>
      <w:proofErr w:type="spellStart"/>
      <w:r w:rsidR="00F6645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="0071165B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F6645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 sasi ekuivalente prej 500 tonë</w:t>
      </w:r>
      <w:r w:rsidR="004F5C46">
        <w:rPr>
          <w:rFonts w:ascii="Times New Roman" w:eastAsia="Times New Roman" w:hAnsi="Times New Roman" w:cs="Times New Roman"/>
          <w:sz w:val="28"/>
          <w:szCs w:val="28"/>
          <w:lang w:eastAsia="sq-AL"/>
        </w:rPr>
        <w:t>sh</w:t>
      </w:r>
      <w:r w:rsidR="00F6645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CO</w:t>
      </w:r>
      <w:r w:rsidR="00F66452" w:rsidRPr="00865020">
        <w:rPr>
          <w:rFonts w:ascii="Times New Roman" w:eastAsia="Times New Roman" w:hAnsi="Times New Roman" w:cs="Times New Roman"/>
          <w:sz w:val="28"/>
          <w:szCs w:val="28"/>
          <w:vertAlign w:val="subscript"/>
          <w:lang w:eastAsia="sq-AL"/>
        </w:rPr>
        <w:t>2</w:t>
      </w:r>
      <w:r w:rsidR="00CD16B5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ose më shumë</w:t>
      </w:r>
      <w:r w:rsidR="00F6645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C8491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dhe </w:t>
      </w:r>
      <w:r w:rsidR="00F6645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sigurojnë që</w:t>
      </w:r>
      <w:r w:rsidR="0005360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pajisja</w:t>
      </w:r>
      <w:r w:rsidR="00F6645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CF518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F518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rmban</w:t>
      </w:r>
      <w:r w:rsidR="00F6645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një sistem të zbulimit të rrjedhjeve, </w:t>
      </w:r>
      <w:r w:rsidR="00CB1DC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q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F6645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sinjalizon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sip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rmarr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sin </w:t>
      </w:r>
      <w:r w:rsidR="00F6645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ose </w:t>
      </w:r>
      <w:r w:rsidR="0005360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nj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05360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kompani sh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05360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rbimi </w:t>
      </w:r>
      <w:r w:rsidR="00CB1DC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B1DC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r kontrollin e ndonjë rrjedhje të mundshme, </w:t>
      </w:r>
      <w:r w:rsidR="0005360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05360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pajisur me licenc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7C3FA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</w:t>
      </w:r>
      <w:r w:rsidR="0005360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III.3, </w:t>
      </w:r>
      <w:r w:rsidR="00CB1DC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sipas legjislacionit n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B1DC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fuqi p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B1DC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 lejet dhe licencat.</w:t>
      </w:r>
    </w:p>
    <w:p w14:paraId="26C683CF" w14:textId="77777777" w:rsidR="0071165B" w:rsidRPr="00865020" w:rsidRDefault="0071165B" w:rsidP="006E7B27">
      <w:pPr>
        <w:pStyle w:val="ListParagraph"/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5B242C8A" w14:textId="7B4FC79A" w:rsidR="00877A82" w:rsidRDefault="00A3234B" w:rsidP="006E7B2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Sip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rmarr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sit </w:t>
      </w:r>
      <w:r w:rsidR="00C8491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jan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8491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7C3FA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7C3FA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rgjegj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7C3FA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 p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7C3FA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 pajisjet e</w:t>
      </w:r>
      <w:r w:rsidR="0065322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65322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rcaktuara </w:t>
      </w:r>
      <w:r w:rsidR="007B3B8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A718B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proofErr w:type="spellStart"/>
      <w:r w:rsidR="00A718B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g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A718B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rmat</w:t>
      </w:r>
      <w:proofErr w:type="spellEnd"/>
      <w:r w:rsidR="00A718B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“</w:t>
      </w:r>
      <w:r w:rsidR="001B2FF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dh</w:t>
      </w:r>
      <w:r w:rsidR="00A718B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” dhe “</w:t>
      </w:r>
      <w:r w:rsidR="001B2FF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e</w:t>
      </w:r>
      <w:r w:rsidR="00A718B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”</w:t>
      </w:r>
      <w:r w:rsidR="0071165B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A718B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të pik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F6F7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s </w:t>
      </w:r>
      <w:r w:rsidR="004E4A4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4</w:t>
      </w:r>
      <w:r w:rsidR="009F6F7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 t</w:t>
      </w:r>
      <w:r w:rsidR="00CC641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F6F7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nenit </w:t>
      </w:r>
      <w:r w:rsidR="00726BD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5</w:t>
      </w:r>
      <w:r w:rsidR="0071165B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A718B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dhe </w:t>
      </w:r>
      <w:r w:rsidR="00A718B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që përmba</w:t>
      </w:r>
      <w:r w:rsidR="007C3FA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j</w:t>
      </w:r>
      <w:r w:rsidR="00A718B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A718B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gaze serrë të </w:t>
      </w:r>
      <w:proofErr w:type="spellStart"/>
      <w:r w:rsidR="00A718B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="0071165B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A718B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 sasi ekuivalente prej 500 tonë</w:t>
      </w:r>
      <w:r w:rsidR="004F5C46">
        <w:rPr>
          <w:rFonts w:ascii="Times New Roman" w:eastAsia="Times New Roman" w:hAnsi="Times New Roman" w:cs="Times New Roman"/>
          <w:sz w:val="28"/>
          <w:szCs w:val="28"/>
          <w:lang w:eastAsia="sq-AL"/>
        </w:rPr>
        <w:t>sh</w:t>
      </w:r>
      <w:r w:rsidR="00A718B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CO</w:t>
      </w:r>
      <w:r w:rsidR="00A718BC" w:rsidRPr="00865020">
        <w:rPr>
          <w:rFonts w:ascii="Times New Roman" w:eastAsia="Times New Roman" w:hAnsi="Times New Roman" w:cs="Times New Roman"/>
          <w:sz w:val="28"/>
          <w:szCs w:val="28"/>
          <w:vertAlign w:val="subscript"/>
          <w:lang w:eastAsia="sq-AL"/>
        </w:rPr>
        <w:t>2</w:t>
      </w:r>
      <w:r w:rsidR="00A718B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ose më shumë</w:t>
      </w:r>
      <w:r w:rsidR="007C3FA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A718B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të instaluar</w:t>
      </w:r>
      <w:r w:rsidR="00CF518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9F6A15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pas hyrjes në fuqi të ligjit</w:t>
      </w:r>
      <w:r w:rsidR="007C3FA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A718B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C8491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dhe </w:t>
      </w:r>
      <w:r w:rsidR="00A718B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sigurojnë që kjo pajisje </w:t>
      </w:r>
      <w:r w:rsidR="00CF518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F518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rmban</w:t>
      </w:r>
      <w:r w:rsidR="00A718B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një sis</w:t>
      </w:r>
      <w:r w:rsidR="007C3FA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tem të zbulimit të rrjedhjeve, q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A718B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sinjalizon operatorin ose </w:t>
      </w:r>
      <w:r w:rsidR="007C3FA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nj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7C3FA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kompani sh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7C3FA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rbimi për kontrollin e ndonjë rrjedhje</w:t>
      </w:r>
      <w:r w:rsidR="0071165B">
        <w:rPr>
          <w:rFonts w:ascii="Times New Roman" w:eastAsia="Times New Roman" w:hAnsi="Times New Roman" w:cs="Times New Roman"/>
          <w:sz w:val="28"/>
          <w:szCs w:val="28"/>
          <w:lang w:eastAsia="sq-AL"/>
        </w:rPr>
        <w:t>je</w:t>
      </w:r>
      <w:r w:rsidR="007C3FA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të mundshme,</w:t>
      </w:r>
      <w:r w:rsidR="00877A8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877A8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7C3FA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pajisur me licenc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7C3FA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 III.3, sipas legjislacionit n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7C3FA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fuqi p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7C3FA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r lejet dhe licencat. </w:t>
      </w:r>
    </w:p>
    <w:p w14:paraId="1077C5BB" w14:textId="75A00A7D" w:rsidR="0021344E" w:rsidRPr="0021344E" w:rsidRDefault="0021344E" w:rsidP="006E7B27">
      <w:pPr>
        <w:pStyle w:val="ListParagraph"/>
        <w:ind w:left="450" w:hanging="45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15CD94AF" w14:textId="4BD5D268" w:rsidR="00F00762" w:rsidRDefault="00A3234B" w:rsidP="006E7B2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Sip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rmarr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sit</w:t>
      </w:r>
      <w:r w:rsidR="0071165B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E3668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q</w:t>
      </w:r>
      <w:r w:rsidR="009C37A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E3668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jan</w:t>
      </w:r>
      <w:r w:rsidR="009C37A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E3668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subjekt i pikave 1 dhe 2</w:t>
      </w:r>
      <w:r w:rsidR="0071165B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E3668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të këtij neni, </w:t>
      </w:r>
      <w:r w:rsidR="00C8491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jan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8491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C30E6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30E6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rgjegj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30E6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 p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30E6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 pajisjet e</w:t>
      </w:r>
      <w:r w:rsidR="001354E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C30E6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30E6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rcaktuara </w:t>
      </w:r>
      <w:r w:rsidR="001354E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në </w:t>
      </w:r>
      <w:proofErr w:type="spellStart"/>
      <w:r w:rsidR="001354E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g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354E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rmat</w:t>
      </w:r>
      <w:proofErr w:type="spellEnd"/>
      <w:r w:rsidR="001354E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“a” deri</w:t>
      </w:r>
      <w:r w:rsidR="0033578A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</w:t>
      </w:r>
      <w:r w:rsidR="001354E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“</w:t>
      </w:r>
      <w:r w:rsidR="00D7429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ç</w:t>
      </w:r>
      <w:r w:rsidR="001354E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”</w:t>
      </w:r>
      <w:r w:rsidR="00057A4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dhe (</w:t>
      </w:r>
      <w:r w:rsidR="00D7429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e</w:t>
      </w:r>
      <w:r w:rsidR="00057A4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)</w:t>
      </w:r>
      <w:r w:rsidR="001354E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të pik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F6F7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s </w:t>
      </w:r>
      <w:r w:rsidR="004E4A4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4</w:t>
      </w:r>
      <w:r w:rsidR="001354E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9F6F7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</w:t>
      </w:r>
      <w:r w:rsidR="00CC641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F6F7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nenit </w:t>
      </w:r>
      <w:r w:rsidR="00726BD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5</w:t>
      </w:r>
      <w:r w:rsidR="0071165B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8B78B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dhe</w:t>
      </w:r>
      <w:r w:rsidR="001354E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8B78B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duhet t</w:t>
      </w:r>
      <w:r w:rsidR="009C37A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8B78B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1354E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kryejnë kontrollin</w:t>
      </w:r>
      <w:r w:rsidR="0071165B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1354E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të paktën një herë në çdo 12 (dymbëdhjetë) muaj të sistemeve të zbulimit të rrjedhjeve për të siguruar funksionimin e duhur të tyre.</w:t>
      </w:r>
    </w:p>
    <w:p w14:paraId="0C5932D7" w14:textId="77777777" w:rsidR="0071165B" w:rsidRPr="00865020" w:rsidRDefault="0071165B" w:rsidP="006E7B27">
      <w:pPr>
        <w:pStyle w:val="ListParagraph"/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0ACDBC4B" w14:textId="3CAF0000" w:rsidR="00622AAB" w:rsidRDefault="00A3234B" w:rsidP="006E7B2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36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Sip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rmarr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sit</w:t>
      </w:r>
      <w:r w:rsidR="0071165B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8B78B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q</w:t>
      </w:r>
      <w:r w:rsidR="009C37A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8B78B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jan</w:t>
      </w:r>
      <w:r w:rsidR="009C37A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8B78B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subjekt i pikës 2, të këtij neni, </w:t>
      </w:r>
      <w:r w:rsidR="00C8491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jan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8491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C30E6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30E6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rgjegj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30E6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 p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30E6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 pajisjet e p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30E6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rcaktuara </w:t>
      </w:r>
      <w:r w:rsidR="00F0076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në </w:t>
      </w:r>
      <w:r w:rsidR="0033578A">
        <w:rPr>
          <w:rFonts w:ascii="Times New Roman" w:eastAsia="Times New Roman" w:hAnsi="Times New Roman" w:cs="Times New Roman"/>
          <w:sz w:val="28"/>
          <w:szCs w:val="28"/>
          <w:lang w:eastAsia="sq-AL"/>
        </w:rPr>
        <w:t>shkronj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F0076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 “</w:t>
      </w:r>
      <w:r w:rsidR="00F728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dh</w:t>
      </w:r>
      <w:r w:rsidR="00F0076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”</w:t>
      </w:r>
      <w:r w:rsidR="0033578A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të </w:t>
      </w:r>
      <w:r w:rsidR="00F0076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pik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F6F7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s </w:t>
      </w:r>
      <w:r w:rsidR="004E4A4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4</w:t>
      </w:r>
      <w:r w:rsidR="00876C2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9F6F7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</w:t>
      </w:r>
      <w:r w:rsidR="00CC641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F6F7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nenit </w:t>
      </w:r>
      <w:r w:rsidR="00726BD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5</w:t>
      </w:r>
      <w:r w:rsidR="008B78B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 dhe duhet t</w:t>
      </w:r>
      <w:r w:rsidR="009C37A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8B78B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F0076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kryejnë kontrollin një herë në çdo 6 (gjashtë) vjet të sistemeve të zbulimit të rrjedhjeve për të siguruar funksionimin e duhur të tyre.</w:t>
      </w:r>
    </w:p>
    <w:p w14:paraId="78474227" w14:textId="77777777" w:rsidR="00AE6091" w:rsidRDefault="00AE6091" w:rsidP="00AE6091">
      <w:pPr>
        <w:pStyle w:val="ListParagraph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46FD413D" w14:textId="77777777" w:rsidR="00E44BA5" w:rsidRDefault="00E44BA5" w:rsidP="00AE6091">
      <w:pPr>
        <w:pStyle w:val="ListParagraph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7CBC9E4B" w14:textId="77777777" w:rsidR="00E44BA5" w:rsidRDefault="00E44BA5" w:rsidP="00AE6091">
      <w:pPr>
        <w:pStyle w:val="ListParagraph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6B119AFB" w14:textId="77777777" w:rsidR="00E44BA5" w:rsidRDefault="00E44BA5" w:rsidP="00AE6091">
      <w:pPr>
        <w:pStyle w:val="ListParagraph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1D737337" w14:textId="77777777" w:rsidR="00E44BA5" w:rsidRPr="00865020" w:rsidRDefault="00E44BA5" w:rsidP="00AE6091">
      <w:pPr>
        <w:pStyle w:val="ListParagraph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11BD3E00" w14:textId="77777777" w:rsidR="00BF513E" w:rsidRPr="00865020" w:rsidRDefault="00BF513E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lastRenderedPageBreak/>
        <w:t xml:space="preserve">Neni </w:t>
      </w:r>
      <w:r w:rsidR="00842BF7"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t>7</w:t>
      </w:r>
    </w:p>
    <w:p w14:paraId="240034AF" w14:textId="77777777" w:rsidR="00BF513E" w:rsidRDefault="006D5D7A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Mbajtja dhe ruajtja e të dhënave</w:t>
      </w:r>
    </w:p>
    <w:p w14:paraId="1932EAF4" w14:textId="77777777" w:rsidR="00AE6091" w:rsidRPr="00865020" w:rsidRDefault="00AE6091" w:rsidP="00AE60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</w:p>
    <w:p w14:paraId="36F1D745" w14:textId="33F32870" w:rsidR="006D5D7A" w:rsidRDefault="00A3234B" w:rsidP="006E7B2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Sip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rmarr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sit </w:t>
      </w:r>
      <w:r w:rsidR="006135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6135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rgjegj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6135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 p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6135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 pajisjen</w:t>
      </w:r>
      <w:r w:rsidR="00C763B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6135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6D5D7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për të cilën kërkohet kontrolli </w:t>
      </w:r>
      <w:r w:rsidR="003B604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nga operatori</w:t>
      </w:r>
      <w:r w:rsidR="0071165B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584CA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që zotëron certifikatën përkatëse</w:t>
      </w:r>
      <w:r w:rsidR="0071165B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584CA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1F43D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sipas nenit</w:t>
      </w:r>
      <w:r w:rsidR="00584CA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10</w:t>
      </w:r>
      <w:r w:rsidR="0023498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</w:t>
      </w:r>
      <w:r w:rsidR="002F526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në përputhje me pikat 1</w:t>
      </w:r>
      <w:r w:rsidR="0030218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 5</w:t>
      </w:r>
      <w:r w:rsidR="002F526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dhe </w:t>
      </w:r>
      <w:r w:rsidR="0030218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6</w:t>
      </w:r>
      <w:r w:rsidR="006D5D7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2F526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</w:t>
      </w:r>
      <w:r w:rsidR="00CC641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2F526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CD16B5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                             </w:t>
      </w:r>
      <w:r w:rsidR="002F526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nenit </w:t>
      </w:r>
      <w:r w:rsidR="00842BF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5</w:t>
      </w:r>
      <w:r w:rsidR="002F526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6D5D7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krijojnë dhe mbajnë të dhëna p</w:t>
      </w:r>
      <w:r w:rsidR="00624BD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ër çdo pjesë të kësaj pajisjeje</w:t>
      </w:r>
      <w:r w:rsidR="00766A0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6D5D7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duke specifikuar informacionin </w:t>
      </w:r>
      <w:r w:rsidR="00624BD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 vijon</w:t>
      </w:r>
      <w:r w:rsidR="006D5D7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: </w:t>
      </w:r>
    </w:p>
    <w:p w14:paraId="584BC77B" w14:textId="77777777" w:rsidR="0071165B" w:rsidRPr="00865020" w:rsidRDefault="0071165B" w:rsidP="0071165B">
      <w:pPr>
        <w:pStyle w:val="ListParagraph"/>
        <w:shd w:val="clear" w:color="auto" w:fill="FFFFFF"/>
        <w:spacing w:after="0" w:line="240" w:lineRule="auto"/>
        <w:ind w:left="54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76DC46A8" w14:textId="77777777" w:rsidR="006D5D7A" w:rsidRPr="00865020" w:rsidRDefault="006D5D7A" w:rsidP="0071769F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ind w:left="90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Për sasinë dhe llojin e gazeve serrë të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të instaluara; </w:t>
      </w:r>
    </w:p>
    <w:p w14:paraId="7B8F9E01" w14:textId="77777777" w:rsidR="006D5D7A" w:rsidRPr="00865020" w:rsidRDefault="006D5D7A" w:rsidP="0071769F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ind w:left="90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Për sasitë e gazeve serrë të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 që janë shtuar gjatë instalimit, mirëmbajtjes ose shërbimit ose për shkak të rrjedhjes;</w:t>
      </w:r>
    </w:p>
    <w:p w14:paraId="4FAD79AF" w14:textId="70791A2C" w:rsidR="000B60BE" w:rsidRPr="00865020" w:rsidRDefault="006D5D7A" w:rsidP="0071769F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ind w:left="90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Nëse sasitë e instaluara të gazeve serrë të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janë ricikluar apo rigjeneruar, përfshirë emrin dhe adresën e fabrikës/sipërmarrësit të riciklimit ose të rigjenerimit</w:t>
      </w:r>
      <w:r w:rsidR="005000CD">
        <w:rPr>
          <w:rFonts w:ascii="Times New Roman" w:eastAsia="Times New Roman" w:hAnsi="Times New Roman" w:cs="Times New Roman"/>
          <w:sz w:val="28"/>
          <w:szCs w:val="28"/>
          <w:lang w:eastAsia="sq-AL"/>
        </w:rPr>
        <w:t>;</w:t>
      </w:r>
    </w:p>
    <w:p w14:paraId="4D220903" w14:textId="67A707AF" w:rsidR="007258DF" w:rsidRPr="00865020" w:rsidRDefault="0071165B" w:rsidP="0071165B">
      <w:pPr>
        <w:shd w:val="clear" w:color="auto" w:fill="FFFFFF"/>
        <w:spacing w:after="0" w:line="240" w:lineRule="auto"/>
        <w:ind w:left="63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ç</w:t>
      </w: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)</w:t>
      </w:r>
      <w:r w:rsidR="0030218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6D5D7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Për sasinë e rikuperuar të gazeve serrë të </w:t>
      </w:r>
      <w:proofErr w:type="spellStart"/>
      <w:r w:rsidR="006D5D7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="006D5D7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; </w:t>
      </w:r>
    </w:p>
    <w:p w14:paraId="2DC09B25" w14:textId="08D4AE8A" w:rsidR="007258DF" w:rsidRPr="0071165B" w:rsidRDefault="006D5D7A" w:rsidP="0071769F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71165B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Për </w:t>
      </w:r>
      <w:proofErr w:type="spellStart"/>
      <w:r w:rsidRPr="0071165B">
        <w:rPr>
          <w:rFonts w:ascii="Times New Roman" w:eastAsia="Times New Roman" w:hAnsi="Times New Roman" w:cs="Times New Roman"/>
          <w:sz w:val="28"/>
          <w:szCs w:val="28"/>
          <w:lang w:eastAsia="sq-AL"/>
        </w:rPr>
        <w:t>gjene</w:t>
      </w:r>
      <w:r w:rsidR="000B60BE" w:rsidRPr="0071165B">
        <w:rPr>
          <w:rFonts w:ascii="Times New Roman" w:eastAsia="Times New Roman" w:hAnsi="Times New Roman" w:cs="Times New Roman"/>
          <w:sz w:val="28"/>
          <w:szCs w:val="28"/>
          <w:lang w:eastAsia="sq-AL"/>
        </w:rPr>
        <w:t>r</w:t>
      </w:r>
      <w:r w:rsidRPr="0071165B">
        <w:rPr>
          <w:rFonts w:ascii="Times New Roman" w:eastAsia="Times New Roman" w:hAnsi="Times New Roman" w:cs="Times New Roman"/>
          <w:sz w:val="28"/>
          <w:szCs w:val="28"/>
          <w:lang w:eastAsia="sq-AL"/>
        </w:rPr>
        <w:t>alitetet</w:t>
      </w:r>
      <w:proofErr w:type="spellEnd"/>
      <w:r w:rsidRPr="0071165B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e </w:t>
      </w:r>
      <w:r w:rsidR="00840D14" w:rsidRPr="0071165B">
        <w:rPr>
          <w:rFonts w:ascii="Times New Roman" w:eastAsia="Times New Roman" w:hAnsi="Times New Roman" w:cs="Times New Roman"/>
          <w:sz w:val="28"/>
          <w:szCs w:val="28"/>
          <w:lang w:eastAsia="sq-AL"/>
        </w:rPr>
        <w:t>operatorit</w:t>
      </w:r>
      <w:r w:rsidRPr="0071165B">
        <w:rPr>
          <w:rFonts w:ascii="Times New Roman" w:eastAsia="Times New Roman" w:hAnsi="Times New Roman" w:cs="Times New Roman"/>
          <w:sz w:val="28"/>
          <w:szCs w:val="28"/>
          <w:lang w:eastAsia="sq-AL"/>
        </w:rPr>
        <w:t>, i cili ka instaluar, ka kryer shërbimet, mirëmbajtjen dhe, kur është e zbatueshme, ka riparuar apo ka nxjerrë jashtë përdorimit pajisjen, duke përfshirë</w:t>
      </w:r>
      <w:r w:rsidR="00E66C3A" w:rsidRPr="0071165B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Pr="0071165B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numrin e certifikatës së tij; </w:t>
      </w:r>
    </w:p>
    <w:p w14:paraId="510CB93A" w14:textId="529746B6" w:rsidR="007258DF" w:rsidRPr="00865020" w:rsidRDefault="0071165B" w:rsidP="0071165B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dh)</w:t>
      </w:r>
      <w:r w:rsidR="0030218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6D5D7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Për datat e kryerjes dhe rezultatet e kontrolleve të kryera</w:t>
      </w:r>
      <w:r w:rsidR="005B7EB2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6D5D7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 bazë të </w:t>
      </w:r>
      <w:r w:rsidR="008F74C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pikave 3</w:t>
      </w:r>
      <w:r w:rsidR="00B80EB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deri 5, t</w:t>
      </w:r>
      <w:r w:rsidR="00CC641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B80EB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nenit</w:t>
      </w:r>
      <w:r w:rsidR="00CD16B5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5;</w:t>
      </w:r>
      <w:r w:rsidR="00B80EB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</w:p>
    <w:p w14:paraId="702AB74A" w14:textId="0D14F1B1" w:rsidR="006D5D7A" w:rsidRPr="0071165B" w:rsidRDefault="006D5D7A" w:rsidP="0071769F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71165B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Nëse pajisja është nxjerrë jashtë përdorimit, masat e ndërmarra për rikuperimin dhe shkatërrimin e gazeve serrë të </w:t>
      </w:r>
      <w:proofErr w:type="spellStart"/>
      <w:r w:rsidRPr="0071165B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Pr="0071165B">
        <w:rPr>
          <w:rFonts w:ascii="Times New Roman" w:eastAsia="Times New Roman" w:hAnsi="Times New Roman" w:cs="Times New Roman"/>
          <w:sz w:val="28"/>
          <w:szCs w:val="28"/>
          <w:lang w:eastAsia="sq-AL"/>
        </w:rPr>
        <w:t>.</w:t>
      </w:r>
    </w:p>
    <w:p w14:paraId="7D1FAFCD" w14:textId="77777777" w:rsidR="0071165B" w:rsidRPr="00865020" w:rsidRDefault="0071165B" w:rsidP="0071165B">
      <w:pPr>
        <w:shd w:val="clear" w:color="auto" w:fill="FFFFFF"/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31C68E31" w14:textId="43056863" w:rsidR="00BF513E" w:rsidRDefault="0095519E" w:rsidP="006E7B2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ë dhënat e përmendura </w:t>
      </w:r>
      <w:r w:rsidR="006D5D7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6D5D7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pik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6D5D7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 1, t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6D5D7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6D5D7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tij neni</w:t>
      </w:r>
      <w:r w:rsidR="005B7EB2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ru</w:t>
      </w:r>
      <w:r w:rsidR="00195CF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hen </w:t>
      </w:r>
      <w:r w:rsidR="00DC03F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DC03F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regjistrin elektronik,</w:t>
      </w:r>
      <w:r w:rsidR="006D5D7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584CA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i cili administrohet nga Agjencia Kombëtare të Mjedisit</w:t>
      </w:r>
      <w:r w:rsidR="005B7EB2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584CA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195CF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për të cilat </w:t>
      </w:r>
      <w:r w:rsidR="006D5D7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do t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6D5D7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zbatohen rregullat e mëposhtme:</w:t>
      </w:r>
    </w:p>
    <w:p w14:paraId="073506A5" w14:textId="77777777" w:rsidR="005B7EB2" w:rsidRPr="00865020" w:rsidRDefault="005B7EB2" w:rsidP="006E7B27">
      <w:pPr>
        <w:pStyle w:val="ListParagraph"/>
        <w:shd w:val="clear" w:color="auto" w:fill="FFFFFF"/>
        <w:tabs>
          <w:tab w:val="left" w:pos="360"/>
        </w:tabs>
        <w:spacing w:after="0" w:line="240" w:lineRule="auto"/>
        <w:ind w:left="0" w:hanging="54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2949AE77" w14:textId="47969059" w:rsidR="00A8309E" w:rsidRPr="00865020" w:rsidRDefault="005B7EB2" w:rsidP="006E7B27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ind w:left="90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S</w:t>
      </w:r>
      <w:r w:rsidR="009E325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ip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E325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rmarr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E325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sit </w:t>
      </w:r>
      <w:r w:rsidR="00A8309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e parashikuar n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A8309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pik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A8309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 1, t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A8309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A8309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tij neni, ruajn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A8309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informacionin e parashikuar n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A8309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pik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A8309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 1, për të paktën pesë vjet;</w:t>
      </w:r>
    </w:p>
    <w:p w14:paraId="0AB6DBB5" w14:textId="022F8D69" w:rsidR="003A4376" w:rsidRDefault="005B7EB2" w:rsidP="006E7B27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ind w:left="90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S</w:t>
      </w:r>
      <w:r w:rsidR="00027D1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ip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711CE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rmarr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711CE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sit</w:t>
      </w:r>
      <w:r w:rsidR="00BE201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ruajn</w:t>
      </w:r>
      <w:r w:rsidR="009C37A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7D215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informacionin </w:t>
      </w:r>
      <w:r w:rsidR="00BE201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</w:t>
      </w:r>
      <w:r w:rsidR="009C37A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BE201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r </w:t>
      </w:r>
      <w:r w:rsidR="00A8309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veprimtaritë </w:t>
      </w:r>
      <w:r w:rsidR="00BE201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e kryera nga operatori</w:t>
      </w: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BE201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sipas</w:t>
      </w:r>
      <w:r w:rsidR="000B60B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shkronj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BE201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</w:t>
      </w:r>
      <w:r w:rsidR="003A5D1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“</w:t>
      </w:r>
      <w:r w:rsidR="00BE201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d</w:t>
      </w:r>
      <w:r w:rsidR="003A5D1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”,</w:t>
      </w:r>
      <w:r w:rsidR="00A8309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të pik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A8309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 1, t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A8309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BE201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tij neni, </w:t>
      </w:r>
      <w:r w:rsidR="00A8309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për të paktën pesë vjet.</w:t>
      </w:r>
    </w:p>
    <w:p w14:paraId="64AB9C3A" w14:textId="77777777" w:rsidR="0071165B" w:rsidRPr="00865020" w:rsidRDefault="0071165B" w:rsidP="006E7B27">
      <w:pPr>
        <w:pStyle w:val="ListParagraph"/>
        <w:shd w:val="clear" w:color="auto" w:fill="FFFFFF"/>
        <w:spacing w:after="0" w:line="240" w:lineRule="auto"/>
        <w:ind w:left="900" w:hanging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24176561" w14:textId="77777777" w:rsidR="003A4376" w:rsidRDefault="003A4376" w:rsidP="006E7B2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Informacioni i parashikuar n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pik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 1, t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tij neni</w:t>
      </w:r>
      <w:r w:rsidR="00FD2BC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FD2BC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i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vihe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 dispozicion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9429C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Agjencis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429C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Komb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429C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tare t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429C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Mjedisit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9429C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me k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429C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rkes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429C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429C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saj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.</w:t>
      </w:r>
      <w:r w:rsidR="00E66C3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E66C3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se t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E66C3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dh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E66C3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nat e marra nga sip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E66C3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rmarr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E66C3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sit p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E66C3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rmbajn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E66C3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informacion mjedisor, Agjencia Komb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E66C3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tare e Mjedisit i v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E66C3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E66C3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to t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E66C3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d</w:t>
      </w:r>
      <w:r w:rsidR="009429C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h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429C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na n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429C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dispozicion t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429C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publiku</w:t>
      </w:r>
      <w:r w:rsidR="0057577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t, sipas legjislaci</w:t>
      </w:r>
      <w:r w:rsidR="003F1EA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o</w:t>
      </w:r>
      <w:r w:rsidR="0057577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nit n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57577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fuqi.</w:t>
      </w:r>
    </w:p>
    <w:p w14:paraId="2EFD9C16" w14:textId="77777777" w:rsidR="0071165B" w:rsidRPr="00865020" w:rsidRDefault="0071165B" w:rsidP="006E7B27">
      <w:pPr>
        <w:pStyle w:val="ListParagraph"/>
        <w:shd w:val="clear" w:color="auto" w:fill="FFFFFF"/>
        <w:spacing w:after="0" w:line="240" w:lineRule="auto"/>
        <w:ind w:left="360" w:hanging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40530BCB" w14:textId="5811072F" w:rsidR="005B7EB2" w:rsidRDefault="00FF69BA" w:rsidP="006E7B2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</w:t>
      </w:r>
      <w:r w:rsidR="00840D1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ip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840D1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rmarr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840D1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sit</w:t>
      </w:r>
      <w:r w:rsidR="005B7EB2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5804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që furnizojnë </w:t>
      </w:r>
      <w:r w:rsidR="003A437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me gaze serrë të </w:t>
      </w:r>
      <w:proofErr w:type="spellStart"/>
      <w:r w:rsidR="003A437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</w:t>
      </w:r>
      <w:r w:rsidR="001F43D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sipas pik</w:t>
      </w:r>
      <w:r w:rsidR="009C37A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F43D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 2</w:t>
      </w:r>
      <w:r w:rsidR="005B7EB2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1F43D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</w:t>
      </w:r>
      <w:r w:rsidR="009C37A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F43D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nenit 11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1F43D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FD2BC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i</w:t>
      </w:r>
      <w:r w:rsidR="003A437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v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3A437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3A437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 disp</w:t>
      </w:r>
      <w:r w:rsidR="005458B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ozicion </w:t>
      </w:r>
      <w:r w:rsidR="005804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Agjencis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5804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Komb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5804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tare t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5804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Mjedisit, me k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5804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rkes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5804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5804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saj</w:t>
      </w:r>
      <w:r w:rsidR="003A437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informacionin përkatës për blerësit e </w:t>
      </w:r>
      <w:r w:rsidR="00F0223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gazeve</w:t>
      </w:r>
      <w:r w:rsidR="003A437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serrë të </w:t>
      </w:r>
      <w:proofErr w:type="spellStart"/>
      <w:r w:rsidR="003A437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="005B7EB2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3A437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duke përfshirë detajet e mëposhtme:</w:t>
      </w:r>
    </w:p>
    <w:p w14:paraId="03D9AB69" w14:textId="77777777" w:rsidR="005B7EB2" w:rsidRPr="005B7EB2" w:rsidRDefault="005B7EB2" w:rsidP="005B7EB2">
      <w:pPr>
        <w:pStyle w:val="ListParagraph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78489B9A" w14:textId="0BB1773D" w:rsidR="003A4376" w:rsidRPr="00865020" w:rsidRDefault="005B7EB2" w:rsidP="006E7B2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N</w:t>
      </w:r>
      <w:r w:rsidR="003A437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umr</w:t>
      </w:r>
      <w:r w:rsidR="00DB0F7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in e fatur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DB0F7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 s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blerësve;</w:t>
      </w:r>
      <w:r w:rsidR="00CA17E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3A437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dhe</w:t>
      </w:r>
    </w:p>
    <w:p w14:paraId="14866746" w14:textId="19D3F680" w:rsidR="003A4376" w:rsidRDefault="005B7EB2" w:rsidP="006E7B2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S</w:t>
      </w:r>
      <w:r w:rsidR="003A437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asitë përkatëse të </w:t>
      </w:r>
      <w:r w:rsidR="00F0223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gazeve</w:t>
      </w:r>
      <w:r w:rsidR="003A437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serrë të </w:t>
      </w:r>
      <w:proofErr w:type="spellStart"/>
      <w:r w:rsidR="003A437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="003A437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të blera</w:t>
      </w:r>
      <w:r w:rsidR="004416C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.</w:t>
      </w:r>
    </w:p>
    <w:p w14:paraId="5E8A2B4C" w14:textId="77777777" w:rsidR="0071165B" w:rsidRPr="00865020" w:rsidRDefault="0071165B" w:rsidP="005B7EB2">
      <w:pPr>
        <w:pStyle w:val="ListParagraph"/>
        <w:shd w:val="clear" w:color="auto" w:fill="FFFFFF"/>
        <w:spacing w:after="0" w:line="240" w:lineRule="auto"/>
        <w:ind w:left="900" w:hanging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03349384" w14:textId="25C1EA2B" w:rsidR="008E3CDE" w:rsidRPr="00AE6091" w:rsidRDefault="003A4376" w:rsidP="006E7B2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Formati i  ruajtje</w:t>
      </w:r>
      <w:r w:rsidR="005C77E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3B49B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5C77E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dhënave</w:t>
      </w:r>
      <w:r w:rsidR="005B7EB2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rcaktuara n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2A68C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nen</w:t>
      </w:r>
      <w:r w:rsidR="00840D1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2A68C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miratohet me urdh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2A68C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 t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2A68C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ministrit </w:t>
      </w:r>
      <w:r w:rsidR="0091678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1678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rgjegj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1678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 p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1678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</w:t>
      </w:r>
      <w:r w:rsidR="00FD6FD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mjedisin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. </w:t>
      </w:r>
    </w:p>
    <w:p w14:paraId="39A32485" w14:textId="77777777" w:rsidR="00AE6091" w:rsidRDefault="00AE6091" w:rsidP="00AE6091">
      <w:pPr>
        <w:pStyle w:val="ListParagraph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eastAsia="sq-AL"/>
        </w:rPr>
      </w:pPr>
    </w:p>
    <w:p w14:paraId="7117CB56" w14:textId="77777777" w:rsidR="00E44BA5" w:rsidRPr="00865020" w:rsidRDefault="00E44BA5" w:rsidP="00AE6091">
      <w:pPr>
        <w:pStyle w:val="ListParagraph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eastAsia="sq-AL"/>
        </w:rPr>
      </w:pPr>
    </w:p>
    <w:p w14:paraId="130BF371" w14:textId="77777777" w:rsidR="00BF513E" w:rsidRPr="00865020" w:rsidRDefault="00BF513E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lastRenderedPageBreak/>
        <w:t xml:space="preserve">Neni </w:t>
      </w:r>
      <w:r w:rsidR="00842BF7"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t>8</w:t>
      </w:r>
    </w:p>
    <w:p w14:paraId="4C86EA47" w14:textId="77777777" w:rsidR="007141EC" w:rsidRDefault="007141EC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Rikuperimi</w:t>
      </w:r>
    </w:p>
    <w:p w14:paraId="1AEB8FB4" w14:textId="77777777" w:rsidR="00AE6091" w:rsidRPr="00865020" w:rsidRDefault="00AE6091" w:rsidP="006E7B27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</w:p>
    <w:p w14:paraId="6ED6876C" w14:textId="06A93495" w:rsidR="00B07FBB" w:rsidRDefault="00840D14" w:rsidP="006E7B2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Sip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rmarr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sit</w:t>
      </w:r>
      <w:r w:rsidR="00B07FB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e pajisjeve të palëvizshme ose të njësive ftohëse (frigoriferike) të kamionëve dhe rimorkiove frigoriferike, që përmbajnë gaze serrë të </w:t>
      </w:r>
      <w:proofErr w:type="spellStart"/>
      <w:r w:rsidR="00B07FB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="005B2025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B07FB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që nuk gjenden në shkuma, kryejnë rikuperimin e gazeve nëpërmjet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operator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ve</w:t>
      </w:r>
      <w:r w:rsidR="005B2025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B3687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B07FB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që zotërojnë certifikatën përkatëse</w:t>
      </w:r>
      <w:r w:rsidR="005B2025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B07FB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 përputhje me nenin </w:t>
      </w:r>
      <w:r w:rsidR="00102B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10</w:t>
      </w:r>
      <w:r w:rsidR="00B07FB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 të këtij kreu, në mënyr</w:t>
      </w:r>
      <w:r w:rsidR="00F9415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 që këto gaze të riciklohen,</w:t>
      </w:r>
      <w:r w:rsidR="00B07FB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rigjenerohen ose të shkatërrohen. </w:t>
      </w:r>
    </w:p>
    <w:p w14:paraId="6B24B5CB" w14:textId="77777777" w:rsidR="005B2025" w:rsidRPr="00865020" w:rsidRDefault="005B2025" w:rsidP="005B2025">
      <w:pPr>
        <w:pStyle w:val="ListParagraph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37162E13" w14:textId="77777777" w:rsidR="00B07FBB" w:rsidRDefault="0013115B" w:rsidP="006E7B2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I n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nshtrohen parashikimit t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pik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 1, t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tij neni, pajisjet e m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poshtme:</w:t>
      </w:r>
    </w:p>
    <w:p w14:paraId="026E4159" w14:textId="6ACA7F46" w:rsidR="005B2025" w:rsidRPr="005B2025" w:rsidRDefault="005B2025" w:rsidP="005B2025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68F261D9" w14:textId="77777777" w:rsidR="00B07FBB" w:rsidRPr="00865020" w:rsidRDefault="00B07FBB" w:rsidP="007D2150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Qarqet ftohëse të frigoriferëve të palëvizshëm, të pajisjeve stacionare me ajër të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kondicionuar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dhe pajisjeve stacionare të pompave të nxehtësisë; </w:t>
      </w:r>
    </w:p>
    <w:p w14:paraId="35A09E98" w14:textId="77777777" w:rsidR="00B07FBB" w:rsidRPr="00865020" w:rsidRDefault="00B07FBB" w:rsidP="007D2150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Qarqet ftohëse të njësive frigoriferike të kamionëve dhe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trajlerëve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frigoriferikë; </w:t>
      </w:r>
    </w:p>
    <w:p w14:paraId="6DF1021C" w14:textId="70EDED43" w:rsidR="00B07FBB" w:rsidRPr="00865020" w:rsidRDefault="00B07FBB" w:rsidP="007D2150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Pajisjet </w:t>
      </w:r>
      <w:r w:rsidR="0056162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e pal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56162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vizshme</w:t>
      </w:r>
      <w:r w:rsidR="005000CD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që përmbajnë tretës me bazë gaze serrë të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; </w:t>
      </w:r>
    </w:p>
    <w:p w14:paraId="51EAE4A8" w14:textId="70241F3F" w:rsidR="00B07FBB" w:rsidRPr="005B2025" w:rsidRDefault="007D2150" w:rsidP="007D2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>
        <w:rPr>
          <w:lang w:eastAsia="sq-AL"/>
        </w:rPr>
        <w:t xml:space="preserve">       </w:t>
      </w:r>
      <w:r w:rsidR="005B2025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ç</w:t>
      </w:r>
      <w:r w:rsidR="005B2025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)  </w:t>
      </w:r>
      <w:r w:rsidR="00B07FBB" w:rsidRPr="005B2025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Pajisjet </w:t>
      </w:r>
      <w:r w:rsidR="00561629" w:rsidRPr="005B2025">
        <w:rPr>
          <w:rFonts w:ascii="Times New Roman" w:eastAsia="Times New Roman" w:hAnsi="Times New Roman" w:cs="Times New Roman"/>
          <w:sz w:val="28"/>
          <w:szCs w:val="28"/>
          <w:lang w:eastAsia="sq-AL"/>
        </w:rPr>
        <w:t>e pal</w:t>
      </w:r>
      <w:r w:rsidR="00385AC6" w:rsidRPr="005B2025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561629" w:rsidRPr="005B2025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vizshme </w:t>
      </w:r>
      <w:r w:rsidR="00B07FBB" w:rsidRPr="005B2025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për mbrojtjen nga zjarri; </w:t>
      </w:r>
    </w:p>
    <w:p w14:paraId="3B52DDDE" w14:textId="77777777" w:rsidR="00C15267" w:rsidRDefault="00B07FBB" w:rsidP="007D2150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Kutitë e shpejtësisë të stacioneve elektrike me tension të lartë.</w:t>
      </w:r>
    </w:p>
    <w:p w14:paraId="65E13D12" w14:textId="77777777" w:rsidR="005B2025" w:rsidRPr="00865020" w:rsidRDefault="005B2025" w:rsidP="005B2025">
      <w:pPr>
        <w:pStyle w:val="ListParagraph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75166982" w14:textId="333403B1" w:rsidR="00C15267" w:rsidRDefault="00C15267" w:rsidP="006E7B2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Sipërmarrësi</w:t>
      </w:r>
      <w:r w:rsidR="005B2025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që përdor një </w:t>
      </w:r>
      <w:r w:rsidR="008F4D3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kontejner</w:t>
      </w:r>
      <w:r w:rsidR="005B2025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që përmban gaze serrë të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 përpara asgjësimit të tij</w:t>
      </w:r>
      <w:r w:rsidR="0013115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FE7B6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siguron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rikuperimin e gazeve të mbetura për të garantuar më tej riciklimin, rigjenerimin ose shkatërrimin e tyre. </w:t>
      </w:r>
    </w:p>
    <w:p w14:paraId="5EB250A0" w14:textId="77777777" w:rsidR="005B2025" w:rsidRPr="00865020" w:rsidRDefault="005B2025" w:rsidP="006E7B27">
      <w:pPr>
        <w:pStyle w:val="ListParagraph"/>
        <w:shd w:val="clear" w:color="auto" w:fill="FFFFFF"/>
        <w:spacing w:after="0" w:line="240" w:lineRule="auto"/>
        <w:ind w:left="360" w:hanging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77DA9496" w14:textId="2F578C96" w:rsidR="00B13325" w:rsidRDefault="009E3257" w:rsidP="006E7B2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Sip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rmarr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sit </w:t>
      </w:r>
      <w:r w:rsidR="00C709A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709A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rgjegj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709A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 p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709A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 produktet</w:t>
      </w:r>
      <w:r w:rsidR="00C1526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dhe paji</w:t>
      </w:r>
      <w:r w:rsidR="00C709A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sjet</w:t>
      </w:r>
      <w:r w:rsidR="005B2025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BC6D9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që nuk listohen në pikën 2</w:t>
      </w:r>
      <w:r w:rsidR="005B2025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C1526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1526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1526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tij neni, përfshirë pajisjet e lëvizshme</w:t>
      </w:r>
      <w:r w:rsidR="005B2025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C1526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që përmbajnë gaze serrë të </w:t>
      </w:r>
      <w:proofErr w:type="spellStart"/>
      <w:r w:rsidR="00C1526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="00C1526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</w:t>
      </w:r>
      <w:r w:rsidR="00FE7B6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sigurojn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FE7B6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C1526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rikuperimin e gazeve</w:t>
      </w:r>
      <w:r w:rsidR="00E3500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nga </w:t>
      </w:r>
      <w:r w:rsidR="000621E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operator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0621E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0621E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certifikuar</w:t>
      </w:r>
      <w:r w:rsidR="00C1526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në bazë të teknikave më të mira </w:t>
      </w:r>
      <w:r w:rsidR="0001759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01759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dispozicion</w:t>
      </w:r>
      <w:r w:rsidR="00E3500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 sipas p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E3500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rcaktimeve t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E3500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dh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E3500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na</w:t>
      </w:r>
      <w:r w:rsidR="004B1AD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</w:t>
      </w:r>
      <w:r w:rsidR="004E4A4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në</w:t>
      </w:r>
      <w:r w:rsidR="008964E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E3500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legjislacionin n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E3500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fuqi p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E3500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r </w:t>
      </w:r>
      <w:r w:rsidR="0094041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lejet e </w:t>
      </w:r>
      <w:r w:rsidR="00E3500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mjedisi</w:t>
      </w:r>
      <w:r w:rsidR="0094041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</w:t>
      </w:r>
      <w:r w:rsidR="00E3500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C1526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F95F9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me q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F95F9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llim riciklimin, rigjenerimin ose shkat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F95F9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rrimin e tyre.</w:t>
      </w:r>
      <w:r w:rsidR="00C1526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</w:p>
    <w:p w14:paraId="335A23A7" w14:textId="01748936" w:rsidR="005B2025" w:rsidRPr="00865020" w:rsidRDefault="005B2025" w:rsidP="006E7B27">
      <w:pPr>
        <w:pStyle w:val="ListParagraph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17834225" w14:textId="77777777" w:rsidR="0029398F" w:rsidRPr="00865020" w:rsidRDefault="00C15267" w:rsidP="006E7B2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Rikuperimi i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F0223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gazeve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serrë të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nga pajisjet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me ajër të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kondicionuar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 mjetet </w:t>
      </w:r>
      <w:proofErr w:type="spellStart"/>
      <w:r w:rsidR="0001759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motorrike</w:t>
      </w:r>
      <w:proofErr w:type="spellEnd"/>
      <w:r w:rsidR="0001759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rrugore</w:t>
      </w:r>
      <w:r w:rsidR="0029398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kryhe</w:t>
      </w:r>
      <w:r w:rsidR="0029398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E640A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nga </w:t>
      </w:r>
      <w:r w:rsidR="00C709A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operator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4639C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4639C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986555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certifikuar</w:t>
      </w:r>
      <w:r w:rsidR="00E640A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191DF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91DF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91DF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rputhje me pik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91DF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 2, t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91DF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nenit </w:t>
      </w:r>
      <w:r w:rsidR="002E7E0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10</w:t>
      </w:r>
      <w:r w:rsidR="00191DF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 t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91DF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91DF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tij kreu.</w:t>
      </w:r>
    </w:p>
    <w:p w14:paraId="218D3E77" w14:textId="77777777" w:rsidR="00CF2903" w:rsidRPr="00865020" w:rsidRDefault="00CF2903" w:rsidP="006E7B27">
      <w:pPr>
        <w:pStyle w:val="ListParagraph"/>
        <w:spacing w:after="0" w:line="240" w:lineRule="auto"/>
        <w:ind w:left="360" w:hanging="360"/>
        <w:contextualSpacing w:val="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42A21779" w14:textId="77777777" w:rsidR="00CF2903" w:rsidRPr="00865020" w:rsidRDefault="00CF2903" w:rsidP="00865020">
      <w:pPr>
        <w:pStyle w:val="ListParagraph"/>
        <w:shd w:val="clear" w:color="auto" w:fill="FFFFFF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020">
        <w:rPr>
          <w:rFonts w:ascii="Times New Roman" w:hAnsi="Times New Roman" w:cs="Times New Roman"/>
          <w:b/>
          <w:sz w:val="28"/>
          <w:szCs w:val="28"/>
        </w:rPr>
        <w:t xml:space="preserve">Neni </w:t>
      </w:r>
      <w:r w:rsidR="00EF7825" w:rsidRPr="00865020">
        <w:rPr>
          <w:rFonts w:ascii="Times New Roman" w:hAnsi="Times New Roman" w:cs="Times New Roman"/>
          <w:b/>
          <w:sz w:val="28"/>
          <w:szCs w:val="28"/>
        </w:rPr>
        <w:t>9</w:t>
      </w:r>
    </w:p>
    <w:p w14:paraId="5F6B584B" w14:textId="77777777" w:rsidR="00CF2903" w:rsidRPr="00865020" w:rsidRDefault="00CF2903" w:rsidP="00865020">
      <w:pPr>
        <w:pStyle w:val="ListParagraph"/>
        <w:shd w:val="clear" w:color="auto" w:fill="FFFFFF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020">
        <w:rPr>
          <w:rFonts w:ascii="Times New Roman" w:hAnsi="Times New Roman" w:cs="Times New Roman"/>
          <w:b/>
          <w:sz w:val="28"/>
          <w:szCs w:val="28"/>
        </w:rPr>
        <w:t>Skemat e përgjegjësive të prodhuesit</w:t>
      </w:r>
    </w:p>
    <w:p w14:paraId="34271F32" w14:textId="77777777" w:rsidR="000A61FC" w:rsidRPr="00865020" w:rsidRDefault="000A61FC" w:rsidP="00865020">
      <w:pPr>
        <w:pStyle w:val="ListParagraph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BE494DC" w14:textId="6C0EAC71" w:rsidR="000A61FC" w:rsidRDefault="001C70C8" w:rsidP="006E7B2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Sip</w:t>
      </w:r>
      <w:r w:rsidR="004E4A4E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rmarr</w:t>
      </w:r>
      <w:r w:rsidR="004E4A4E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si</w:t>
      </w:r>
      <w:r w:rsidR="0021344E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q</w:t>
      </w:r>
      <w:r w:rsidR="004E4A4E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prodhon gaze </w:t>
      </w:r>
      <w:r w:rsidR="000A61FC" w:rsidRPr="00865020">
        <w:rPr>
          <w:rFonts w:ascii="Times New Roman" w:hAnsi="Times New Roman" w:cs="Times New Roman"/>
          <w:sz w:val="28"/>
          <w:szCs w:val="28"/>
        </w:rPr>
        <w:t xml:space="preserve">serrë të </w:t>
      </w:r>
      <w:proofErr w:type="spellStart"/>
      <w:r w:rsidR="000A61FC" w:rsidRPr="00865020">
        <w:rPr>
          <w:rFonts w:ascii="Times New Roman" w:hAnsi="Times New Roman" w:cs="Times New Roman"/>
          <w:sz w:val="28"/>
          <w:szCs w:val="28"/>
        </w:rPr>
        <w:t>fluorinuara</w:t>
      </w:r>
      <w:proofErr w:type="spellEnd"/>
      <w:r w:rsidR="000A61FC" w:rsidRPr="00865020">
        <w:rPr>
          <w:rFonts w:ascii="Times New Roman" w:hAnsi="Times New Roman" w:cs="Times New Roman"/>
          <w:sz w:val="28"/>
          <w:szCs w:val="28"/>
        </w:rPr>
        <w:t xml:space="preserve"> apo/ose palët e treta</w:t>
      </w:r>
      <w:r w:rsidR="0021344E">
        <w:rPr>
          <w:rFonts w:ascii="Times New Roman" w:hAnsi="Times New Roman" w:cs="Times New Roman"/>
          <w:sz w:val="28"/>
          <w:szCs w:val="28"/>
        </w:rPr>
        <w:t>,</w:t>
      </w:r>
      <w:r w:rsidR="000A61FC" w:rsidRPr="00865020">
        <w:rPr>
          <w:rFonts w:ascii="Times New Roman" w:hAnsi="Times New Roman" w:cs="Times New Roman"/>
          <w:sz w:val="28"/>
          <w:szCs w:val="28"/>
        </w:rPr>
        <w:t xml:space="preserve"> që veprojnë në emër të tyre</w:t>
      </w:r>
      <w:r w:rsidR="0021344E">
        <w:rPr>
          <w:rFonts w:ascii="Times New Roman" w:hAnsi="Times New Roman" w:cs="Times New Roman"/>
          <w:sz w:val="28"/>
          <w:szCs w:val="28"/>
        </w:rPr>
        <w:t>,</w:t>
      </w:r>
      <w:r w:rsidR="000A61FC" w:rsidRPr="00865020">
        <w:rPr>
          <w:rFonts w:ascii="Times New Roman" w:hAnsi="Times New Roman" w:cs="Times New Roman"/>
          <w:sz w:val="28"/>
          <w:szCs w:val="28"/>
        </w:rPr>
        <w:t xml:space="preserve"> marrin masa që të financojnë të gjitha kostot</w:t>
      </w:r>
      <w:r w:rsidR="0021344E">
        <w:rPr>
          <w:rFonts w:ascii="Times New Roman" w:hAnsi="Times New Roman" w:cs="Times New Roman"/>
          <w:sz w:val="28"/>
          <w:szCs w:val="28"/>
        </w:rPr>
        <w:t>,</w:t>
      </w:r>
      <w:r w:rsidR="000A61FC" w:rsidRPr="00865020">
        <w:rPr>
          <w:rFonts w:ascii="Times New Roman" w:hAnsi="Times New Roman" w:cs="Times New Roman"/>
          <w:sz w:val="28"/>
          <w:szCs w:val="28"/>
        </w:rPr>
        <w:t xml:space="preserve"> që rrjedhin për ngritjen dhe funksionimin e skemës së rikuperimit, riciklimit, rigjenerimit apo shkatërrimit të gazeve serrë të </w:t>
      </w:r>
      <w:proofErr w:type="spellStart"/>
      <w:r w:rsidR="000A61FC" w:rsidRPr="00865020">
        <w:rPr>
          <w:rFonts w:ascii="Times New Roman" w:hAnsi="Times New Roman" w:cs="Times New Roman"/>
          <w:sz w:val="28"/>
          <w:szCs w:val="28"/>
        </w:rPr>
        <w:t>fluorinuara</w:t>
      </w:r>
      <w:proofErr w:type="spellEnd"/>
      <w:r w:rsidR="000A61FC" w:rsidRPr="00865020">
        <w:rPr>
          <w:rFonts w:ascii="Times New Roman" w:hAnsi="Times New Roman" w:cs="Times New Roman"/>
          <w:sz w:val="28"/>
          <w:szCs w:val="28"/>
        </w:rPr>
        <w:t xml:space="preserve">, individualisht apo në bashkëpunim ndërmjet tyre, brenda një afati prej 5 (pesë) vjetësh nga hyrja në fuqi e këtij </w:t>
      </w:r>
      <w:r w:rsidR="00AE03E3" w:rsidRPr="00865020">
        <w:rPr>
          <w:rFonts w:ascii="Times New Roman" w:hAnsi="Times New Roman" w:cs="Times New Roman"/>
          <w:sz w:val="28"/>
          <w:szCs w:val="28"/>
        </w:rPr>
        <w:t>ligji</w:t>
      </w:r>
      <w:r w:rsidR="000A61FC" w:rsidRPr="0086502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EDFF80" w14:textId="77777777" w:rsidR="0021344E" w:rsidRPr="00865020" w:rsidRDefault="0021344E" w:rsidP="006E7B27">
      <w:pPr>
        <w:pStyle w:val="ListParagraph"/>
        <w:shd w:val="clear" w:color="auto" w:fill="FFFFFF"/>
        <w:spacing w:after="0" w:line="240" w:lineRule="auto"/>
        <w:ind w:left="360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33CD353" w14:textId="38FB54B8" w:rsidR="0021344E" w:rsidRDefault="000A61FC" w:rsidP="006E7B27">
      <w:pPr>
        <w:pStyle w:val="ListParagraph"/>
        <w:shd w:val="clear" w:color="auto" w:fill="FFFFFF"/>
        <w:spacing w:after="0" w:line="240" w:lineRule="auto"/>
        <w:ind w:left="360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 xml:space="preserve">2. </w:t>
      </w:r>
      <w:r w:rsidR="006E7B27">
        <w:rPr>
          <w:rFonts w:ascii="Times New Roman" w:hAnsi="Times New Roman" w:cs="Times New Roman"/>
          <w:sz w:val="28"/>
          <w:szCs w:val="28"/>
        </w:rPr>
        <w:t xml:space="preserve"> </w:t>
      </w:r>
      <w:r w:rsidR="00A35475" w:rsidRPr="00865020">
        <w:rPr>
          <w:rFonts w:ascii="Times New Roman" w:hAnsi="Times New Roman" w:cs="Times New Roman"/>
          <w:sz w:val="28"/>
          <w:szCs w:val="28"/>
        </w:rPr>
        <w:t>Sipërmarrësi</w:t>
      </w:r>
      <w:r w:rsidR="0021344E">
        <w:rPr>
          <w:rFonts w:ascii="Times New Roman" w:hAnsi="Times New Roman" w:cs="Times New Roman"/>
          <w:sz w:val="28"/>
          <w:szCs w:val="28"/>
        </w:rPr>
        <w:t>,</w:t>
      </w:r>
      <w:r w:rsidR="00A35475" w:rsidRPr="00865020">
        <w:rPr>
          <w:rFonts w:ascii="Times New Roman" w:hAnsi="Times New Roman" w:cs="Times New Roman"/>
          <w:sz w:val="28"/>
          <w:szCs w:val="28"/>
        </w:rPr>
        <w:t xml:space="preserve"> që prodhon</w:t>
      </w:r>
      <w:r w:rsidRPr="00865020">
        <w:rPr>
          <w:rFonts w:ascii="Times New Roman" w:hAnsi="Times New Roman" w:cs="Times New Roman"/>
          <w:sz w:val="28"/>
          <w:szCs w:val="28"/>
        </w:rPr>
        <w:t xml:space="preserve"> pajisje dhe produkte</w:t>
      </w:r>
      <w:r w:rsidR="0021344E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954EF6" w:rsidRPr="00865020">
        <w:rPr>
          <w:rFonts w:ascii="Times New Roman" w:hAnsi="Times New Roman" w:cs="Times New Roman"/>
          <w:sz w:val="28"/>
          <w:szCs w:val="28"/>
        </w:rPr>
        <w:t>q</w:t>
      </w:r>
      <w:r w:rsidR="009E3257" w:rsidRPr="00865020">
        <w:rPr>
          <w:rFonts w:ascii="Times New Roman" w:hAnsi="Times New Roman" w:cs="Times New Roman"/>
          <w:sz w:val="28"/>
          <w:szCs w:val="28"/>
        </w:rPr>
        <w:t>ë</w:t>
      </w:r>
      <w:r w:rsidR="00954EF6" w:rsidRPr="00865020">
        <w:rPr>
          <w:rFonts w:ascii="Times New Roman" w:hAnsi="Times New Roman" w:cs="Times New Roman"/>
          <w:sz w:val="28"/>
          <w:szCs w:val="28"/>
        </w:rPr>
        <w:t xml:space="preserve"> p</w:t>
      </w:r>
      <w:r w:rsidR="009E3257" w:rsidRPr="00865020">
        <w:rPr>
          <w:rFonts w:ascii="Times New Roman" w:hAnsi="Times New Roman" w:cs="Times New Roman"/>
          <w:sz w:val="28"/>
          <w:szCs w:val="28"/>
        </w:rPr>
        <w:t>ë</w:t>
      </w:r>
      <w:r w:rsidR="00954EF6" w:rsidRPr="00865020">
        <w:rPr>
          <w:rFonts w:ascii="Times New Roman" w:hAnsi="Times New Roman" w:cs="Times New Roman"/>
          <w:sz w:val="28"/>
          <w:szCs w:val="28"/>
        </w:rPr>
        <w:t>rmbajn</w:t>
      </w:r>
      <w:r w:rsidR="00B1188C" w:rsidRPr="00865020">
        <w:rPr>
          <w:rFonts w:ascii="Times New Roman" w:hAnsi="Times New Roman" w:cs="Times New Roman"/>
          <w:sz w:val="28"/>
          <w:szCs w:val="28"/>
        </w:rPr>
        <w:t>ë</w:t>
      </w:r>
      <w:r w:rsidR="00954EF6" w:rsidRPr="00865020">
        <w:rPr>
          <w:rFonts w:ascii="Times New Roman" w:hAnsi="Times New Roman" w:cs="Times New Roman"/>
          <w:sz w:val="28"/>
          <w:szCs w:val="28"/>
        </w:rPr>
        <w:t xml:space="preserve"> gaze</w:t>
      </w:r>
      <w:r w:rsidRPr="00865020">
        <w:rPr>
          <w:rFonts w:ascii="Times New Roman" w:hAnsi="Times New Roman" w:cs="Times New Roman"/>
          <w:sz w:val="28"/>
          <w:szCs w:val="28"/>
        </w:rPr>
        <w:t xml:space="preserve"> serrë të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fluorinuara</w:t>
      </w:r>
      <w:proofErr w:type="spellEnd"/>
      <w:r w:rsidRPr="00865020">
        <w:rPr>
          <w:rFonts w:ascii="Times New Roman" w:hAnsi="Times New Roman" w:cs="Times New Roman"/>
          <w:sz w:val="28"/>
          <w:szCs w:val="28"/>
        </w:rPr>
        <w:t xml:space="preserve"> ose palët e treta</w:t>
      </w:r>
      <w:r w:rsidR="0021344E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21344E">
        <w:rPr>
          <w:rFonts w:ascii="Times New Roman" w:hAnsi="Times New Roman" w:cs="Times New Roman"/>
          <w:sz w:val="28"/>
          <w:szCs w:val="28"/>
        </w:rPr>
        <w:t>t</w:t>
      </w:r>
      <w:r w:rsidR="004A7B9B">
        <w:rPr>
          <w:rFonts w:ascii="Times New Roman" w:hAnsi="Times New Roman" w:cs="Times New Roman"/>
          <w:sz w:val="28"/>
          <w:szCs w:val="28"/>
        </w:rPr>
        <w:t>ë</w:t>
      </w:r>
      <w:r w:rsidR="0021344E">
        <w:rPr>
          <w:rFonts w:ascii="Times New Roman" w:hAnsi="Times New Roman" w:cs="Times New Roman"/>
          <w:sz w:val="28"/>
          <w:szCs w:val="28"/>
        </w:rPr>
        <w:t xml:space="preserve"> cil</w:t>
      </w:r>
      <w:r w:rsidR="004A7B9B">
        <w:rPr>
          <w:rFonts w:ascii="Times New Roman" w:hAnsi="Times New Roman" w:cs="Times New Roman"/>
          <w:sz w:val="28"/>
          <w:szCs w:val="28"/>
        </w:rPr>
        <w:t>ë</w:t>
      </w:r>
      <w:r w:rsidR="0021344E">
        <w:rPr>
          <w:rFonts w:ascii="Times New Roman" w:hAnsi="Times New Roman" w:cs="Times New Roman"/>
          <w:sz w:val="28"/>
          <w:szCs w:val="28"/>
        </w:rPr>
        <w:t>t</w:t>
      </w:r>
      <w:r w:rsidRPr="00865020">
        <w:rPr>
          <w:rFonts w:ascii="Times New Roman" w:hAnsi="Times New Roman" w:cs="Times New Roman"/>
          <w:sz w:val="28"/>
          <w:szCs w:val="28"/>
        </w:rPr>
        <w:t xml:space="preserve"> veprojnë në emër të tyre: </w:t>
      </w:r>
    </w:p>
    <w:p w14:paraId="56B6FF4C" w14:textId="77777777" w:rsidR="0021344E" w:rsidRPr="00865020" w:rsidRDefault="0021344E" w:rsidP="0021344E">
      <w:pPr>
        <w:pStyle w:val="ListParagraph"/>
        <w:shd w:val="clear" w:color="auto" w:fill="FFFFFF"/>
        <w:spacing w:after="0" w:line="240" w:lineRule="auto"/>
        <w:ind w:left="630" w:hanging="4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AF312A1" w14:textId="11F30FAD" w:rsidR="000A61FC" w:rsidRPr="00865020" w:rsidRDefault="000A61FC" w:rsidP="006E7B27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 xml:space="preserve">sigurojnë që skema e rikuperimit, riciklimit, rigjenerimit apo shkatërrimit të gazeve serrë të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fluorinuara</w:t>
      </w:r>
      <w:proofErr w:type="spellEnd"/>
      <w:r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CC2A6E" w:rsidRPr="00865020">
        <w:rPr>
          <w:rFonts w:ascii="Times New Roman" w:hAnsi="Times New Roman" w:cs="Times New Roman"/>
          <w:sz w:val="28"/>
          <w:szCs w:val="28"/>
        </w:rPr>
        <w:t xml:space="preserve">të </w:t>
      </w:r>
      <w:r w:rsidRPr="00865020">
        <w:rPr>
          <w:rFonts w:ascii="Times New Roman" w:hAnsi="Times New Roman" w:cs="Times New Roman"/>
          <w:sz w:val="28"/>
          <w:szCs w:val="28"/>
        </w:rPr>
        <w:t>realizohet</w:t>
      </w:r>
      <w:r w:rsidR="00CC64A2" w:rsidRPr="00865020">
        <w:rPr>
          <w:rFonts w:ascii="Times New Roman" w:hAnsi="Times New Roman" w:cs="Times New Roman"/>
          <w:sz w:val="28"/>
          <w:szCs w:val="28"/>
        </w:rPr>
        <w:t xml:space="preserve"> nga</w:t>
      </w:r>
      <w:r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5B5AE3" w:rsidRPr="00865020">
        <w:rPr>
          <w:rFonts w:ascii="Times New Roman" w:hAnsi="Times New Roman" w:cs="Times New Roman"/>
          <w:sz w:val="28"/>
          <w:szCs w:val="28"/>
        </w:rPr>
        <w:t>operator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865020">
        <w:rPr>
          <w:rFonts w:ascii="Times New Roman" w:hAnsi="Times New Roman" w:cs="Times New Roman"/>
          <w:sz w:val="28"/>
          <w:szCs w:val="28"/>
        </w:rPr>
        <w:t>që zotërojnë certifikatën përkatëse</w:t>
      </w:r>
      <w:r w:rsidR="00187100" w:rsidRPr="00865020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në përputhje me </w:t>
      </w:r>
      <w:r w:rsidR="00E640AF" w:rsidRPr="00865020">
        <w:rPr>
          <w:rFonts w:ascii="Times New Roman" w:hAnsi="Times New Roman" w:cs="Times New Roman"/>
          <w:sz w:val="28"/>
          <w:szCs w:val="28"/>
        </w:rPr>
        <w:t>nenin</w:t>
      </w:r>
      <w:r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B95D37" w:rsidRPr="00865020">
        <w:rPr>
          <w:rFonts w:ascii="Times New Roman" w:hAnsi="Times New Roman" w:cs="Times New Roman"/>
          <w:sz w:val="28"/>
          <w:szCs w:val="28"/>
        </w:rPr>
        <w:t>10</w:t>
      </w:r>
      <w:r w:rsidRPr="00865020">
        <w:rPr>
          <w:rFonts w:ascii="Times New Roman" w:hAnsi="Times New Roman" w:cs="Times New Roman"/>
          <w:sz w:val="28"/>
          <w:szCs w:val="28"/>
        </w:rPr>
        <w:t xml:space="preserve">, të këtij kreu; </w:t>
      </w:r>
    </w:p>
    <w:p w14:paraId="7A1E5A11" w14:textId="77777777" w:rsidR="000A61FC" w:rsidRPr="00865020" w:rsidRDefault="000A61FC" w:rsidP="006E7B27">
      <w:pPr>
        <w:pStyle w:val="ListParagraph"/>
        <w:shd w:val="clear" w:color="auto" w:fill="FFFFFF"/>
        <w:spacing w:after="0" w:line="240" w:lineRule="auto"/>
        <w:ind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9722520" w14:textId="46E23031" w:rsidR="000A61FC" w:rsidRDefault="000A61FC" w:rsidP="006E7B27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 xml:space="preserve">informojnë </w:t>
      </w:r>
      <w:r w:rsidR="00CC64A2" w:rsidRPr="00865020">
        <w:rPr>
          <w:rFonts w:ascii="Times New Roman" w:hAnsi="Times New Roman" w:cs="Times New Roman"/>
          <w:sz w:val="28"/>
          <w:szCs w:val="28"/>
        </w:rPr>
        <w:t>konsumator</w:t>
      </w:r>
      <w:r w:rsidR="00D95750" w:rsidRPr="00865020">
        <w:rPr>
          <w:rFonts w:ascii="Times New Roman" w:hAnsi="Times New Roman" w:cs="Times New Roman"/>
          <w:sz w:val="28"/>
          <w:szCs w:val="28"/>
        </w:rPr>
        <w:t>ë</w:t>
      </w:r>
      <w:r w:rsidR="0020277E" w:rsidRPr="00865020">
        <w:rPr>
          <w:rFonts w:ascii="Times New Roman" w:hAnsi="Times New Roman" w:cs="Times New Roman"/>
          <w:sz w:val="28"/>
          <w:szCs w:val="28"/>
        </w:rPr>
        <w:t>t, n</w:t>
      </w:r>
      <w:r w:rsidR="00D95750" w:rsidRPr="00865020">
        <w:rPr>
          <w:rFonts w:ascii="Times New Roman" w:hAnsi="Times New Roman" w:cs="Times New Roman"/>
          <w:sz w:val="28"/>
          <w:szCs w:val="28"/>
        </w:rPr>
        <w:t>ë</w:t>
      </w:r>
      <w:r w:rsidR="0020277E" w:rsidRPr="00865020">
        <w:rPr>
          <w:rFonts w:ascii="Times New Roman" w:hAnsi="Times New Roman" w:cs="Times New Roman"/>
          <w:sz w:val="28"/>
          <w:szCs w:val="28"/>
        </w:rPr>
        <w:t xml:space="preserve"> p</w:t>
      </w:r>
      <w:r w:rsidR="00D95750" w:rsidRPr="00865020">
        <w:rPr>
          <w:rFonts w:ascii="Times New Roman" w:hAnsi="Times New Roman" w:cs="Times New Roman"/>
          <w:sz w:val="28"/>
          <w:szCs w:val="28"/>
        </w:rPr>
        <w:t>ë</w:t>
      </w:r>
      <w:r w:rsidR="0020277E" w:rsidRPr="00865020">
        <w:rPr>
          <w:rFonts w:ascii="Times New Roman" w:hAnsi="Times New Roman" w:cs="Times New Roman"/>
          <w:sz w:val="28"/>
          <w:szCs w:val="28"/>
        </w:rPr>
        <w:t>rputhje me legjislacionin n</w:t>
      </w:r>
      <w:r w:rsidR="00D95750" w:rsidRPr="00865020">
        <w:rPr>
          <w:rFonts w:ascii="Times New Roman" w:hAnsi="Times New Roman" w:cs="Times New Roman"/>
          <w:sz w:val="28"/>
          <w:szCs w:val="28"/>
        </w:rPr>
        <w:t>ë</w:t>
      </w:r>
      <w:r w:rsidR="0020277E" w:rsidRPr="00865020">
        <w:rPr>
          <w:rFonts w:ascii="Times New Roman" w:hAnsi="Times New Roman" w:cs="Times New Roman"/>
          <w:sz w:val="28"/>
          <w:szCs w:val="28"/>
        </w:rPr>
        <w:t xml:space="preserve"> fuqi p</w:t>
      </w:r>
      <w:r w:rsidR="00D95750" w:rsidRPr="00865020">
        <w:rPr>
          <w:rFonts w:ascii="Times New Roman" w:hAnsi="Times New Roman" w:cs="Times New Roman"/>
          <w:sz w:val="28"/>
          <w:szCs w:val="28"/>
        </w:rPr>
        <w:t>ë</w:t>
      </w:r>
      <w:r w:rsidR="0020277E" w:rsidRPr="00865020">
        <w:rPr>
          <w:rFonts w:ascii="Times New Roman" w:hAnsi="Times New Roman" w:cs="Times New Roman"/>
          <w:sz w:val="28"/>
          <w:szCs w:val="28"/>
        </w:rPr>
        <w:t>r mbrojtjen e konsumator</w:t>
      </w:r>
      <w:r w:rsidR="00D95750" w:rsidRPr="00865020">
        <w:rPr>
          <w:rFonts w:ascii="Times New Roman" w:hAnsi="Times New Roman" w:cs="Times New Roman"/>
          <w:sz w:val="28"/>
          <w:szCs w:val="28"/>
        </w:rPr>
        <w:t>ë</w:t>
      </w:r>
      <w:r w:rsidR="0020277E" w:rsidRPr="00865020">
        <w:rPr>
          <w:rFonts w:ascii="Times New Roman" w:hAnsi="Times New Roman" w:cs="Times New Roman"/>
          <w:sz w:val="28"/>
          <w:szCs w:val="28"/>
        </w:rPr>
        <w:t>ve, p</w:t>
      </w:r>
      <w:r w:rsidR="00D95750" w:rsidRPr="00865020">
        <w:rPr>
          <w:rFonts w:ascii="Times New Roman" w:hAnsi="Times New Roman" w:cs="Times New Roman"/>
          <w:sz w:val="28"/>
          <w:szCs w:val="28"/>
        </w:rPr>
        <w:t>ë</w:t>
      </w:r>
      <w:r w:rsidR="0020277E" w:rsidRPr="00865020">
        <w:rPr>
          <w:rFonts w:ascii="Times New Roman" w:hAnsi="Times New Roman" w:cs="Times New Roman"/>
          <w:sz w:val="28"/>
          <w:szCs w:val="28"/>
        </w:rPr>
        <w:t>r dor</w:t>
      </w:r>
      <w:r w:rsidR="00D95750" w:rsidRPr="00865020">
        <w:rPr>
          <w:rFonts w:ascii="Times New Roman" w:hAnsi="Times New Roman" w:cs="Times New Roman"/>
          <w:sz w:val="28"/>
          <w:szCs w:val="28"/>
        </w:rPr>
        <w:t>ë</w:t>
      </w:r>
      <w:r w:rsidR="0020277E" w:rsidRPr="00865020">
        <w:rPr>
          <w:rFonts w:ascii="Times New Roman" w:hAnsi="Times New Roman" w:cs="Times New Roman"/>
          <w:sz w:val="28"/>
          <w:szCs w:val="28"/>
        </w:rPr>
        <w:t xml:space="preserve">zimin e </w:t>
      </w:r>
      <w:r w:rsidR="00E612A3" w:rsidRPr="00865020">
        <w:rPr>
          <w:rFonts w:ascii="Times New Roman" w:hAnsi="Times New Roman" w:cs="Times New Roman"/>
          <w:sz w:val="28"/>
          <w:szCs w:val="28"/>
        </w:rPr>
        <w:t>pajisje</w:t>
      </w:r>
      <w:r w:rsidR="0020277E" w:rsidRPr="00865020">
        <w:rPr>
          <w:rFonts w:ascii="Times New Roman" w:hAnsi="Times New Roman" w:cs="Times New Roman"/>
          <w:sz w:val="28"/>
          <w:szCs w:val="28"/>
        </w:rPr>
        <w:t>ve</w:t>
      </w:r>
      <w:r w:rsidR="00E612A3" w:rsidRPr="00865020">
        <w:rPr>
          <w:rFonts w:ascii="Times New Roman" w:hAnsi="Times New Roman" w:cs="Times New Roman"/>
          <w:sz w:val="28"/>
          <w:szCs w:val="28"/>
        </w:rPr>
        <w:t xml:space="preserve"> dhe produkte</w:t>
      </w:r>
      <w:r w:rsidR="0020277E" w:rsidRPr="00865020">
        <w:rPr>
          <w:rFonts w:ascii="Times New Roman" w:hAnsi="Times New Roman" w:cs="Times New Roman"/>
          <w:sz w:val="28"/>
          <w:szCs w:val="28"/>
        </w:rPr>
        <w:t>ve</w:t>
      </w:r>
      <w:r w:rsidR="00E612A3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954EF6" w:rsidRPr="00865020">
        <w:rPr>
          <w:rFonts w:ascii="Times New Roman" w:hAnsi="Times New Roman" w:cs="Times New Roman"/>
          <w:sz w:val="28"/>
          <w:szCs w:val="28"/>
        </w:rPr>
        <w:t>q</w:t>
      </w:r>
      <w:r w:rsidR="00D95750" w:rsidRPr="00865020">
        <w:rPr>
          <w:rFonts w:ascii="Times New Roman" w:hAnsi="Times New Roman" w:cs="Times New Roman"/>
          <w:sz w:val="28"/>
          <w:szCs w:val="28"/>
        </w:rPr>
        <w:t>ë</w:t>
      </w:r>
      <w:r w:rsidR="00954EF6" w:rsidRPr="00865020">
        <w:rPr>
          <w:rFonts w:ascii="Times New Roman" w:hAnsi="Times New Roman" w:cs="Times New Roman"/>
          <w:sz w:val="28"/>
          <w:szCs w:val="28"/>
        </w:rPr>
        <w:t xml:space="preserve"> p</w:t>
      </w:r>
      <w:r w:rsidR="00D95750" w:rsidRPr="00865020">
        <w:rPr>
          <w:rFonts w:ascii="Times New Roman" w:hAnsi="Times New Roman" w:cs="Times New Roman"/>
          <w:sz w:val="28"/>
          <w:szCs w:val="28"/>
        </w:rPr>
        <w:t>ë</w:t>
      </w:r>
      <w:r w:rsidR="00954EF6" w:rsidRPr="00865020">
        <w:rPr>
          <w:rFonts w:ascii="Times New Roman" w:hAnsi="Times New Roman" w:cs="Times New Roman"/>
          <w:sz w:val="28"/>
          <w:szCs w:val="28"/>
        </w:rPr>
        <w:t>rmbajn</w:t>
      </w:r>
      <w:r w:rsidR="00D95750" w:rsidRPr="00865020">
        <w:rPr>
          <w:rFonts w:ascii="Times New Roman" w:hAnsi="Times New Roman" w:cs="Times New Roman"/>
          <w:sz w:val="28"/>
          <w:szCs w:val="28"/>
        </w:rPr>
        <w:t>ë</w:t>
      </w:r>
      <w:r w:rsidR="00954EF6" w:rsidRPr="00865020">
        <w:rPr>
          <w:rFonts w:ascii="Times New Roman" w:hAnsi="Times New Roman" w:cs="Times New Roman"/>
          <w:sz w:val="28"/>
          <w:szCs w:val="28"/>
        </w:rPr>
        <w:t xml:space="preserve"> gaze</w:t>
      </w:r>
      <w:r w:rsidR="00E612A3" w:rsidRPr="00865020">
        <w:rPr>
          <w:rFonts w:ascii="Times New Roman" w:hAnsi="Times New Roman" w:cs="Times New Roman"/>
          <w:sz w:val="28"/>
          <w:szCs w:val="28"/>
        </w:rPr>
        <w:t xml:space="preserve"> serr</w:t>
      </w:r>
      <w:r w:rsidR="00CE1D2B" w:rsidRPr="00865020">
        <w:rPr>
          <w:rFonts w:ascii="Times New Roman" w:hAnsi="Times New Roman" w:cs="Times New Roman"/>
          <w:sz w:val="28"/>
          <w:szCs w:val="28"/>
        </w:rPr>
        <w:t>ë</w:t>
      </w:r>
      <w:r w:rsidR="003B594B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E612A3" w:rsidRPr="00865020">
        <w:rPr>
          <w:rFonts w:ascii="Times New Roman" w:hAnsi="Times New Roman" w:cs="Times New Roman"/>
          <w:sz w:val="28"/>
          <w:szCs w:val="28"/>
        </w:rPr>
        <w:t>t</w:t>
      </w:r>
      <w:r w:rsidR="00CE1D2B" w:rsidRPr="00865020">
        <w:rPr>
          <w:rFonts w:ascii="Times New Roman" w:hAnsi="Times New Roman" w:cs="Times New Roman"/>
          <w:sz w:val="28"/>
          <w:szCs w:val="28"/>
        </w:rPr>
        <w:t>ë</w:t>
      </w:r>
      <w:r w:rsidR="00E612A3" w:rsidRPr="00865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2A3" w:rsidRPr="00865020">
        <w:rPr>
          <w:rFonts w:ascii="Times New Roman" w:hAnsi="Times New Roman" w:cs="Times New Roman"/>
          <w:sz w:val="28"/>
          <w:szCs w:val="28"/>
        </w:rPr>
        <w:t>fluorinuara</w:t>
      </w:r>
      <w:proofErr w:type="spellEnd"/>
      <w:r w:rsidR="00E612A3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Pr="00865020">
        <w:rPr>
          <w:rFonts w:ascii="Times New Roman" w:hAnsi="Times New Roman" w:cs="Times New Roman"/>
          <w:sz w:val="28"/>
          <w:szCs w:val="28"/>
        </w:rPr>
        <w:t xml:space="preserve">në pika të afërta grumbullimi lehtësisht të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aksesueshme</w:t>
      </w:r>
      <w:proofErr w:type="spellEnd"/>
      <w:r w:rsidRPr="00865020">
        <w:rPr>
          <w:rFonts w:ascii="Times New Roman" w:hAnsi="Times New Roman" w:cs="Times New Roman"/>
          <w:sz w:val="28"/>
          <w:szCs w:val="28"/>
        </w:rPr>
        <w:t xml:space="preserve"> prej tyre</w:t>
      </w:r>
      <w:r w:rsidR="00E612A3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20277E" w:rsidRPr="00865020">
        <w:rPr>
          <w:rFonts w:ascii="Times New Roman" w:hAnsi="Times New Roman" w:cs="Times New Roman"/>
          <w:sz w:val="28"/>
          <w:szCs w:val="28"/>
        </w:rPr>
        <w:t xml:space="preserve">dhe </w:t>
      </w:r>
      <w:r w:rsidR="00E612A3" w:rsidRPr="00865020">
        <w:rPr>
          <w:rFonts w:ascii="Times New Roman" w:hAnsi="Times New Roman" w:cs="Times New Roman"/>
          <w:sz w:val="28"/>
          <w:szCs w:val="28"/>
        </w:rPr>
        <w:t>t</w:t>
      </w:r>
      <w:r w:rsidR="00CE1D2B" w:rsidRPr="00865020">
        <w:rPr>
          <w:rFonts w:ascii="Times New Roman" w:hAnsi="Times New Roman" w:cs="Times New Roman"/>
          <w:sz w:val="28"/>
          <w:szCs w:val="28"/>
        </w:rPr>
        <w:t>ë</w:t>
      </w:r>
      <w:r w:rsidR="00727129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E612A3" w:rsidRPr="00865020">
        <w:rPr>
          <w:rFonts w:ascii="Times New Roman" w:hAnsi="Times New Roman" w:cs="Times New Roman"/>
          <w:sz w:val="28"/>
          <w:szCs w:val="28"/>
        </w:rPr>
        <w:t>sugjeruara</w:t>
      </w:r>
      <w:r w:rsidR="00727129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20277E" w:rsidRPr="00865020">
        <w:rPr>
          <w:rFonts w:ascii="Times New Roman" w:hAnsi="Times New Roman" w:cs="Times New Roman"/>
          <w:sz w:val="28"/>
          <w:szCs w:val="28"/>
        </w:rPr>
        <w:t>nga</w:t>
      </w:r>
      <w:r w:rsidR="00E612A3" w:rsidRPr="00865020">
        <w:rPr>
          <w:rFonts w:ascii="Times New Roman" w:hAnsi="Times New Roman" w:cs="Times New Roman"/>
          <w:sz w:val="28"/>
          <w:szCs w:val="28"/>
        </w:rPr>
        <w:t xml:space="preserve"> prodhuesit</w:t>
      </w:r>
      <w:r w:rsidR="00D621F6" w:rsidRPr="00865020">
        <w:rPr>
          <w:rFonts w:ascii="Times New Roman" w:hAnsi="Times New Roman" w:cs="Times New Roman"/>
          <w:sz w:val="28"/>
          <w:szCs w:val="28"/>
        </w:rPr>
        <w:t>.</w:t>
      </w:r>
      <w:r w:rsidRPr="008650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979A74" w14:textId="77777777" w:rsidR="005F56FA" w:rsidRDefault="005F56FA" w:rsidP="005000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</w:pPr>
    </w:p>
    <w:p w14:paraId="2B072CA5" w14:textId="77777777" w:rsidR="00BF513E" w:rsidRPr="00865020" w:rsidRDefault="00BF513E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t xml:space="preserve">Neni </w:t>
      </w:r>
      <w:r w:rsidR="0012002D"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t>10</w:t>
      </w:r>
    </w:p>
    <w:p w14:paraId="4D487EB2" w14:textId="77777777" w:rsidR="00205932" w:rsidRDefault="00205932" w:rsidP="00865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5020">
        <w:rPr>
          <w:rFonts w:ascii="Times New Roman" w:eastAsia="Times New Roman" w:hAnsi="Times New Roman" w:cs="Times New Roman"/>
          <w:b/>
          <w:sz w:val="28"/>
          <w:szCs w:val="28"/>
        </w:rPr>
        <w:t>Trajnimi dhe certifikimi</w:t>
      </w:r>
    </w:p>
    <w:p w14:paraId="7FB4CA75" w14:textId="77777777" w:rsidR="0040325F" w:rsidRPr="00865020" w:rsidRDefault="0040325F" w:rsidP="00865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315AD0" w14:textId="72B4171A" w:rsidR="00644C7E" w:rsidRPr="00865020" w:rsidRDefault="009A11BB" w:rsidP="006E7B27">
      <w:pPr>
        <w:pStyle w:val="ListParagraph"/>
        <w:numPr>
          <w:ilvl w:val="0"/>
          <w:numId w:val="36"/>
        </w:numPr>
        <w:spacing w:after="0" w:line="240" w:lineRule="auto"/>
        <w:ind w:left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020">
        <w:rPr>
          <w:rFonts w:ascii="Times New Roman" w:eastAsia="Times New Roman" w:hAnsi="Times New Roman" w:cs="Times New Roman"/>
          <w:sz w:val="28"/>
          <w:szCs w:val="28"/>
        </w:rPr>
        <w:t>Skemat e c</w:t>
      </w:r>
      <w:r w:rsidR="00644C7E" w:rsidRPr="00865020">
        <w:rPr>
          <w:rFonts w:ascii="Times New Roman" w:eastAsia="Times New Roman" w:hAnsi="Times New Roman" w:cs="Times New Roman"/>
          <w:sz w:val="28"/>
          <w:szCs w:val="28"/>
        </w:rPr>
        <w:t>ertifikimit dhe k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644C7E" w:rsidRPr="00865020">
        <w:rPr>
          <w:rFonts w:ascii="Times New Roman" w:eastAsia="Times New Roman" w:hAnsi="Times New Roman" w:cs="Times New Roman"/>
          <w:sz w:val="28"/>
          <w:szCs w:val="28"/>
        </w:rPr>
        <w:t>rkesat p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644C7E" w:rsidRPr="00865020">
        <w:rPr>
          <w:rFonts w:ascii="Times New Roman" w:eastAsia="Times New Roman" w:hAnsi="Times New Roman" w:cs="Times New Roman"/>
          <w:sz w:val="28"/>
          <w:szCs w:val="28"/>
        </w:rPr>
        <w:t xml:space="preserve">r procesin e 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>c</w:t>
      </w:r>
      <w:r w:rsidR="00644C7E" w:rsidRPr="00865020">
        <w:rPr>
          <w:rFonts w:ascii="Times New Roman" w:eastAsia="Times New Roman" w:hAnsi="Times New Roman" w:cs="Times New Roman"/>
          <w:sz w:val="28"/>
          <w:szCs w:val="28"/>
        </w:rPr>
        <w:t>ertifikimit t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644C7E" w:rsidRPr="00865020">
        <w:rPr>
          <w:rFonts w:ascii="Times New Roman" w:eastAsia="Times New Roman" w:hAnsi="Times New Roman" w:cs="Times New Roman"/>
          <w:sz w:val="28"/>
          <w:szCs w:val="28"/>
        </w:rPr>
        <w:t xml:space="preserve"> operator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644C7E" w:rsidRPr="00865020">
        <w:rPr>
          <w:rFonts w:ascii="Times New Roman" w:eastAsia="Times New Roman" w:hAnsi="Times New Roman" w:cs="Times New Roman"/>
          <w:sz w:val="28"/>
          <w:szCs w:val="28"/>
        </w:rPr>
        <w:t>ve hartohen</w:t>
      </w:r>
      <w:r w:rsidR="005000CD">
        <w:rPr>
          <w:rFonts w:ascii="Times New Roman" w:eastAsia="Times New Roman" w:hAnsi="Times New Roman" w:cs="Times New Roman"/>
          <w:sz w:val="28"/>
          <w:szCs w:val="28"/>
        </w:rPr>
        <w:t>,</w:t>
      </w:r>
      <w:r w:rsidR="00644C7E" w:rsidRPr="00865020">
        <w:rPr>
          <w:rFonts w:ascii="Times New Roman" w:eastAsia="Times New Roman" w:hAnsi="Times New Roman" w:cs="Times New Roman"/>
          <w:sz w:val="28"/>
          <w:szCs w:val="28"/>
        </w:rPr>
        <w:t xml:space="preserve"> duke u bazuar n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644C7E" w:rsidRPr="00865020">
        <w:rPr>
          <w:rFonts w:ascii="Times New Roman" w:eastAsia="Times New Roman" w:hAnsi="Times New Roman" w:cs="Times New Roman"/>
          <w:sz w:val="28"/>
          <w:szCs w:val="28"/>
        </w:rPr>
        <w:t xml:space="preserve"> standardin ISO/IEC 17024 dhe miratohen me udh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644C7E" w:rsidRPr="00865020">
        <w:rPr>
          <w:rFonts w:ascii="Times New Roman" w:eastAsia="Times New Roman" w:hAnsi="Times New Roman" w:cs="Times New Roman"/>
          <w:sz w:val="28"/>
          <w:szCs w:val="28"/>
        </w:rPr>
        <w:t xml:space="preserve">zim të ministrit përgjegjës për mjedisin. </w:t>
      </w:r>
    </w:p>
    <w:p w14:paraId="0D75C9D6" w14:textId="6290C990" w:rsidR="00644C7E" w:rsidRDefault="00600C53" w:rsidP="006E7B27">
      <w:pPr>
        <w:pStyle w:val="ListParagraph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E7B2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44C7E" w:rsidRPr="00865020">
        <w:rPr>
          <w:rFonts w:ascii="Times New Roman" w:eastAsia="Times New Roman" w:hAnsi="Times New Roman" w:cs="Times New Roman"/>
          <w:sz w:val="28"/>
          <w:szCs w:val="28"/>
        </w:rPr>
        <w:t>K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644C7E" w:rsidRPr="00865020">
        <w:rPr>
          <w:rFonts w:ascii="Times New Roman" w:eastAsia="Times New Roman" w:hAnsi="Times New Roman" w:cs="Times New Roman"/>
          <w:sz w:val="28"/>
          <w:szCs w:val="28"/>
        </w:rPr>
        <w:t>rkesat p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644C7E" w:rsidRPr="00865020">
        <w:rPr>
          <w:rFonts w:ascii="Times New Roman" w:eastAsia="Times New Roman" w:hAnsi="Times New Roman" w:cs="Times New Roman"/>
          <w:sz w:val="28"/>
          <w:szCs w:val="28"/>
        </w:rPr>
        <w:t>r trajnime dhe programet e trajnimeve jan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644C7E" w:rsidRPr="00865020">
        <w:rPr>
          <w:rFonts w:ascii="Times New Roman" w:eastAsia="Times New Roman" w:hAnsi="Times New Roman" w:cs="Times New Roman"/>
          <w:sz w:val="28"/>
          <w:szCs w:val="28"/>
        </w:rPr>
        <w:t xml:space="preserve"> pjes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644C7E" w:rsidRPr="00865020">
        <w:rPr>
          <w:rFonts w:ascii="Times New Roman" w:eastAsia="Times New Roman" w:hAnsi="Times New Roman" w:cs="Times New Roman"/>
          <w:sz w:val="28"/>
          <w:szCs w:val="28"/>
        </w:rPr>
        <w:t xml:space="preserve"> e skem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644C7E" w:rsidRPr="00865020">
        <w:rPr>
          <w:rFonts w:ascii="Times New Roman" w:eastAsia="Times New Roman" w:hAnsi="Times New Roman" w:cs="Times New Roman"/>
          <w:sz w:val="28"/>
          <w:szCs w:val="28"/>
        </w:rPr>
        <w:t>s s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9A11BB" w:rsidRPr="00865020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="00644C7E" w:rsidRPr="00865020">
        <w:rPr>
          <w:rFonts w:ascii="Times New Roman" w:eastAsia="Times New Roman" w:hAnsi="Times New Roman" w:cs="Times New Roman"/>
          <w:sz w:val="28"/>
          <w:szCs w:val="28"/>
        </w:rPr>
        <w:t xml:space="preserve">ertifikimit. </w:t>
      </w:r>
    </w:p>
    <w:p w14:paraId="575E55AF" w14:textId="77777777" w:rsidR="00600C53" w:rsidRPr="00865020" w:rsidRDefault="00600C53" w:rsidP="006E7B27">
      <w:pPr>
        <w:pStyle w:val="ListParagraph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CCDC59" w14:textId="5961EE16" w:rsidR="00644C7E" w:rsidRDefault="009A11BB" w:rsidP="006E7B27">
      <w:pPr>
        <w:pStyle w:val="ListParagraph"/>
        <w:numPr>
          <w:ilvl w:val="0"/>
          <w:numId w:val="36"/>
        </w:numPr>
        <w:spacing w:after="0" w:line="240" w:lineRule="auto"/>
        <w:ind w:left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020">
        <w:rPr>
          <w:rFonts w:ascii="Times New Roman" w:eastAsia="Times New Roman" w:hAnsi="Times New Roman" w:cs="Times New Roman"/>
          <w:sz w:val="28"/>
          <w:szCs w:val="28"/>
        </w:rPr>
        <w:t>C</w:t>
      </w:r>
      <w:r w:rsidR="00644C7E" w:rsidRPr="00865020">
        <w:rPr>
          <w:rFonts w:ascii="Times New Roman" w:eastAsia="Times New Roman" w:hAnsi="Times New Roman" w:cs="Times New Roman"/>
          <w:sz w:val="28"/>
          <w:szCs w:val="28"/>
        </w:rPr>
        <w:t>ertifikata për operatorët lëshohet nga organi i akredituar për certifikim personi, pas plot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644C7E" w:rsidRPr="00865020">
        <w:rPr>
          <w:rFonts w:ascii="Times New Roman" w:eastAsia="Times New Roman" w:hAnsi="Times New Roman" w:cs="Times New Roman"/>
          <w:sz w:val="28"/>
          <w:szCs w:val="28"/>
        </w:rPr>
        <w:t>simit t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644C7E" w:rsidRPr="00865020">
        <w:rPr>
          <w:rFonts w:ascii="Times New Roman" w:eastAsia="Times New Roman" w:hAnsi="Times New Roman" w:cs="Times New Roman"/>
          <w:sz w:val="28"/>
          <w:szCs w:val="28"/>
        </w:rPr>
        <w:t xml:space="preserve"> kërkesave t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644C7E" w:rsidRPr="00865020">
        <w:rPr>
          <w:rFonts w:ascii="Times New Roman" w:eastAsia="Times New Roman" w:hAnsi="Times New Roman" w:cs="Times New Roman"/>
          <w:sz w:val="28"/>
          <w:szCs w:val="28"/>
        </w:rPr>
        <w:t xml:space="preserve"> skemës së 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>c</w:t>
      </w:r>
      <w:r w:rsidR="00644C7E" w:rsidRPr="00865020">
        <w:rPr>
          <w:rFonts w:ascii="Times New Roman" w:eastAsia="Times New Roman" w:hAnsi="Times New Roman" w:cs="Times New Roman"/>
          <w:sz w:val="28"/>
          <w:szCs w:val="28"/>
        </w:rPr>
        <w:t>ertifikimit</w:t>
      </w:r>
      <w:r w:rsidR="00600C53">
        <w:rPr>
          <w:rFonts w:ascii="Times New Roman" w:eastAsia="Times New Roman" w:hAnsi="Times New Roman" w:cs="Times New Roman"/>
          <w:sz w:val="28"/>
          <w:szCs w:val="28"/>
        </w:rPr>
        <w:t>,</w:t>
      </w:r>
      <w:r w:rsidR="00644C7E" w:rsidRPr="00865020">
        <w:rPr>
          <w:rFonts w:ascii="Times New Roman" w:eastAsia="Times New Roman" w:hAnsi="Times New Roman" w:cs="Times New Roman"/>
          <w:sz w:val="28"/>
          <w:szCs w:val="28"/>
        </w:rPr>
        <w:t xml:space="preserve"> sipas pikës 1, të këtij neni. </w:t>
      </w:r>
    </w:p>
    <w:p w14:paraId="2517C6E1" w14:textId="77777777" w:rsidR="00600C53" w:rsidRPr="00865020" w:rsidRDefault="00600C53" w:rsidP="006E7B27">
      <w:pPr>
        <w:pStyle w:val="ListParagraph"/>
        <w:spacing w:after="0" w:line="240" w:lineRule="auto"/>
        <w:ind w:left="450" w:hanging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2E38B9" w14:textId="1CF7A20D" w:rsidR="00644C7E" w:rsidRDefault="00644C7E" w:rsidP="006E7B27">
      <w:pPr>
        <w:pStyle w:val="ListParagraph"/>
        <w:numPr>
          <w:ilvl w:val="0"/>
          <w:numId w:val="36"/>
        </w:numPr>
        <w:spacing w:after="0" w:line="240" w:lineRule="auto"/>
        <w:ind w:left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020">
        <w:rPr>
          <w:rFonts w:ascii="Times New Roman" w:eastAsia="Times New Roman" w:hAnsi="Times New Roman" w:cs="Times New Roman"/>
          <w:sz w:val="28"/>
          <w:szCs w:val="28"/>
        </w:rPr>
        <w:t>Organi p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9A11BB" w:rsidRPr="00865020">
        <w:rPr>
          <w:rFonts w:ascii="Times New Roman" w:eastAsia="Times New Roman" w:hAnsi="Times New Roman" w:cs="Times New Roman"/>
          <w:sz w:val="28"/>
          <w:szCs w:val="28"/>
        </w:rPr>
        <w:t>r c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>ertifikimin e operator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>ve akreditohet</w:t>
      </w:r>
      <w:r w:rsidR="00600C5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 sipas legjislacionit n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 fuqi p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>r akreditimin e organeve t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 vler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>simit t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</w:rPr>
        <w:t>konformitetit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3E1B203" w14:textId="77777777" w:rsidR="00600C53" w:rsidRPr="00865020" w:rsidRDefault="00600C53" w:rsidP="006E7B27">
      <w:pPr>
        <w:pStyle w:val="ListParagraph"/>
        <w:spacing w:after="0" w:line="240" w:lineRule="auto"/>
        <w:ind w:left="450" w:hanging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42C463" w14:textId="6310A151" w:rsidR="00644C7E" w:rsidRDefault="00644C7E" w:rsidP="006E7B27">
      <w:pPr>
        <w:pStyle w:val="ListParagraph"/>
        <w:numPr>
          <w:ilvl w:val="0"/>
          <w:numId w:val="36"/>
        </w:numPr>
        <w:spacing w:after="0" w:line="240" w:lineRule="auto"/>
        <w:ind w:left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Kostot e </w:t>
      </w:r>
      <w:r w:rsidR="009A11BB" w:rsidRPr="00865020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>ertifikimit të operatorëve mbulohen nga vetë operator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>t</w:t>
      </w:r>
      <w:r w:rsidR="00600C5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 për llogari të organit certifikues të personit të akredituar.</w:t>
      </w:r>
    </w:p>
    <w:p w14:paraId="120B4159" w14:textId="77777777" w:rsidR="00600C53" w:rsidRPr="00865020" w:rsidRDefault="00600C53" w:rsidP="006E7B27">
      <w:pPr>
        <w:pStyle w:val="ListParagraph"/>
        <w:spacing w:after="0" w:line="240" w:lineRule="auto"/>
        <w:ind w:left="450" w:hanging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74BFC4" w14:textId="69730E37" w:rsidR="00644C7E" w:rsidRDefault="00644C7E" w:rsidP="006E7B27">
      <w:pPr>
        <w:pStyle w:val="ListParagraph"/>
        <w:numPr>
          <w:ilvl w:val="0"/>
          <w:numId w:val="36"/>
        </w:numPr>
        <w:spacing w:after="0" w:line="240" w:lineRule="auto"/>
        <w:ind w:left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Organet </w:t>
      </w:r>
      <w:r w:rsidR="00960B89" w:rsidRPr="00865020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>ertifikuese t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 personit q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 kan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 interes t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 ofrojn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9A11BB" w:rsidRPr="00865020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>ertifikim</w:t>
      </w:r>
      <w:r w:rsidR="00600C5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 sipas skemave t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9A11BB" w:rsidRPr="00865020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>ertifikimit</w:t>
      </w:r>
      <w:r w:rsidR="00600C5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 t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6A762E" w:rsidRPr="00865020">
        <w:rPr>
          <w:rFonts w:ascii="Times New Roman" w:eastAsia="Times New Roman" w:hAnsi="Times New Roman" w:cs="Times New Roman"/>
          <w:sz w:val="28"/>
          <w:szCs w:val="28"/>
        </w:rPr>
        <w:t xml:space="preserve"> p</w:t>
      </w:r>
      <w:r w:rsidR="009E3257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>rmendura n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 pik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>n 1</w:t>
      </w:r>
      <w:r w:rsidR="00600C5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 t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 k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>tij neni</w:t>
      </w:r>
      <w:r w:rsidR="006A762E" w:rsidRPr="0086502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 duhet t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 akreditohen brenda nj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 viti nga data e miratimit t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 skemave t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9A11BB" w:rsidRPr="00865020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ertifikimit. </w:t>
      </w:r>
    </w:p>
    <w:p w14:paraId="51386CC3" w14:textId="77777777" w:rsidR="00600C53" w:rsidRPr="00865020" w:rsidRDefault="00600C53" w:rsidP="006E7B27">
      <w:pPr>
        <w:pStyle w:val="ListParagraph"/>
        <w:spacing w:after="0" w:line="240" w:lineRule="auto"/>
        <w:ind w:left="450" w:hanging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ED85B7" w14:textId="1305D6E2" w:rsidR="00692DC9" w:rsidRDefault="00644C7E" w:rsidP="006E7B27">
      <w:pPr>
        <w:pStyle w:val="ListParagraph"/>
        <w:numPr>
          <w:ilvl w:val="0"/>
          <w:numId w:val="36"/>
        </w:numPr>
        <w:spacing w:after="0" w:line="240" w:lineRule="auto"/>
        <w:ind w:left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020">
        <w:rPr>
          <w:rFonts w:ascii="Times New Roman" w:eastAsia="Times New Roman" w:hAnsi="Times New Roman" w:cs="Times New Roman"/>
          <w:sz w:val="28"/>
          <w:szCs w:val="28"/>
        </w:rPr>
        <w:t>Deri n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35C0" w:rsidRPr="00865020">
        <w:rPr>
          <w:rFonts w:ascii="Times New Roman" w:eastAsia="Times New Roman" w:hAnsi="Times New Roman" w:cs="Times New Roman"/>
          <w:sz w:val="28"/>
          <w:szCs w:val="28"/>
        </w:rPr>
        <w:t xml:space="preserve">momentin e akreditimit, 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organet </w:t>
      </w:r>
      <w:r w:rsidR="001B35C0" w:rsidRPr="00865020">
        <w:rPr>
          <w:rFonts w:ascii="Times New Roman" w:eastAsia="Times New Roman" w:hAnsi="Times New Roman" w:cs="Times New Roman"/>
          <w:sz w:val="28"/>
          <w:szCs w:val="28"/>
        </w:rPr>
        <w:t>ekzistuese c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>ertifikuese t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 personit</w:t>
      </w:r>
      <w:r w:rsidR="00600C5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 q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 kan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 interes t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 ofrojn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 k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9A11BB" w:rsidRPr="00865020">
        <w:rPr>
          <w:rFonts w:ascii="Times New Roman" w:eastAsia="Times New Roman" w:hAnsi="Times New Roman" w:cs="Times New Roman"/>
          <w:sz w:val="28"/>
          <w:szCs w:val="28"/>
        </w:rPr>
        <w:t>to skema c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>ertifikimi</w:t>
      </w:r>
      <w:r w:rsidR="00600C5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 miratohen me urdh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>r t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0C53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>inistrit p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>rgjegj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>s p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r mjedisin. Me mbarimin e afatit </w:t>
      </w:r>
      <w:r w:rsidR="00600C53">
        <w:rPr>
          <w:rFonts w:ascii="Times New Roman" w:eastAsia="Times New Roman" w:hAnsi="Times New Roman" w:cs="Times New Roman"/>
          <w:sz w:val="28"/>
          <w:szCs w:val="28"/>
        </w:rPr>
        <w:t>njëvjeçar,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 nga data e miratimit t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 skemave t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9A11BB" w:rsidRPr="00865020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>ertifikimit, vlefshm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ria e </w:t>
      </w:r>
      <w:r w:rsidR="001B35C0" w:rsidRPr="00865020">
        <w:rPr>
          <w:rFonts w:ascii="Times New Roman" w:eastAsia="Times New Roman" w:hAnsi="Times New Roman" w:cs="Times New Roman"/>
          <w:sz w:val="28"/>
          <w:szCs w:val="28"/>
        </w:rPr>
        <w:t>k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1B35C0" w:rsidRPr="00865020">
        <w:rPr>
          <w:rFonts w:ascii="Times New Roman" w:eastAsia="Times New Roman" w:hAnsi="Times New Roman" w:cs="Times New Roman"/>
          <w:sz w:val="28"/>
          <w:szCs w:val="28"/>
        </w:rPr>
        <w:t xml:space="preserve">tij 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>miratimi p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rfundon. </w:t>
      </w:r>
    </w:p>
    <w:p w14:paraId="44091CE7" w14:textId="77777777" w:rsidR="00600C53" w:rsidRPr="00865020" w:rsidRDefault="00600C53" w:rsidP="006E7B27">
      <w:pPr>
        <w:pStyle w:val="ListParagraph"/>
        <w:spacing w:after="0" w:line="240" w:lineRule="auto"/>
        <w:ind w:left="450" w:hanging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2F8A36" w14:textId="12152036" w:rsidR="00A77AFF" w:rsidRPr="00865020" w:rsidRDefault="00692DC9" w:rsidP="006E7B27">
      <w:pPr>
        <w:pStyle w:val="ListParagraph"/>
        <w:numPr>
          <w:ilvl w:val="0"/>
          <w:numId w:val="36"/>
        </w:numPr>
        <w:spacing w:after="0" w:line="240" w:lineRule="auto"/>
        <w:ind w:left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020">
        <w:rPr>
          <w:rFonts w:ascii="Times New Roman" w:eastAsia="Times New Roman" w:hAnsi="Times New Roman" w:cs="Times New Roman"/>
          <w:sz w:val="28"/>
          <w:szCs w:val="28"/>
        </w:rPr>
        <w:t>Pas miratimit t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 skemave t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9A11BB" w:rsidRPr="00865020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ertifikimit, </w:t>
      </w:r>
      <w:r w:rsidR="001B35C0" w:rsidRPr="00865020">
        <w:rPr>
          <w:rFonts w:ascii="Times New Roman" w:eastAsia="Times New Roman" w:hAnsi="Times New Roman" w:cs="Times New Roman"/>
          <w:sz w:val="28"/>
          <w:szCs w:val="28"/>
        </w:rPr>
        <w:t>k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FF69BA" w:rsidRPr="00865020">
        <w:rPr>
          <w:rFonts w:ascii="Times New Roman" w:eastAsia="Times New Roman" w:hAnsi="Times New Roman" w:cs="Times New Roman"/>
          <w:sz w:val="28"/>
          <w:szCs w:val="28"/>
        </w:rPr>
        <w:t>rkesat</w:t>
      </w:r>
      <w:r w:rsidR="003822ED" w:rsidRPr="00865020">
        <w:rPr>
          <w:rFonts w:ascii="Times New Roman" w:eastAsia="Times New Roman" w:hAnsi="Times New Roman" w:cs="Times New Roman"/>
          <w:sz w:val="28"/>
          <w:szCs w:val="28"/>
        </w:rPr>
        <w:t xml:space="preserve"> p</w:t>
      </w:r>
      <w:r w:rsidR="009C37A1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3822ED" w:rsidRPr="00865020">
        <w:rPr>
          <w:rFonts w:ascii="Times New Roman" w:eastAsia="Times New Roman" w:hAnsi="Times New Roman" w:cs="Times New Roman"/>
          <w:sz w:val="28"/>
          <w:szCs w:val="28"/>
        </w:rPr>
        <w:t>r t</w:t>
      </w:r>
      <w:r w:rsidR="009C37A1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3822ED" w:rsidRPr="00865020">
        <w:rPr>
          <w:rFonts w:ascii="Times New Roman" w:eastAsia="Times New Roman" w:hAnsi="Times New Roman" w:cs="Times New Roman"/>
          <w:sz w:val="28"/>
          <w:szCs w:val="28"/>
        </w:rPr>
        <w:t xml:space="preserve"> ofruar skema certifikimi</w:t>
      </w:r>
      <w:r w:rsidR="00FF69BA" w:rsidRPr="00865020">
        <w:rPr>
          <w:rFonts w:ascii="Times New Roman" w:eastAsia="Times New Roman" w:hAnsi="Times New Roman" w:cs="Times New Roman"/>
          <w:sz w:val="28"/>
          <w:szCs w:val="28"/>
        </w:rPr>
        <w:t xml:space="preserve"> nga</w:t>
      </w:r>
      <w:r w:rsidR="001B35C0" w:rsidRPr="00865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69BA" w:rsidRPr="00865020">
        <w:rPr>
          <w:rFonts w:ascii="Times New Roman" w:eastAsia="Times New Roman" w:hAnsi="Times New Roman" w:cs="Times New Roman"/>
          <w:sz w:val="28"/>
          <w:szCs w:val="28"/>
        </w:rPr>
        <w:t>organet ekzistuese</w:t>
      </w:r>
      <w:r w:rsidR="003822ED" w:rsidRPr="00865020">
        <w:rPr>
          <w:rFonts w:ascii="Times New Roman" w:eastAsia="Times New Roman" w:hAnsi="Times New Roman" w:cs="Times New Roman"/>
          <w:sz w:val="28"/>
          <w:szCs w:val="28"/>
        </w:rPr>
        <w:t xml:space="preserve"> certifikuese t</w:t>
      </w:r>
      <w:r w:rsidR="009C37A1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3822ED" w:rsidRPr="00865020">
        <w:rPr>
          <w:rFonts w:ascii="Times New Roman" w:eastAsia="Times New Roman" w:hAnsi="Times New Roman" w:cs="Times New Roman"/>
          <w:sz w:val="28"/>
          <w:szCs w:val="28"/>
        </w:rPr>
        <w:t xml:space="preserve"> p</w:t>
      </w:r>
      <w:r w:rsidR="00600C53">
        <w:rPr>
          <w:rFonts w:ascii="Times New Roman" w:eastAsia="Times New Roman" w:hAnsi="Times New Roman" w:cs="Times New Roman"/>
          <w:sz w:val="28"/>
          <w:szCs w:val="28"/>
        </w:rPr>
        <w:t>e</w:t>
      </w:r>
      <w:r w:rsidR="003822ED" w:rsidRPr="00865020">
        <w:rPr>
          <w:rFonts w:ascii="Times New Roman" w:eastAsia="Times New Roman" w:hAnsi="Times New Roman" w:cs="Times New Roman"/>
          <w:sz w:val="28"/>
          <w:szCs w:val="28"/>
        </w:rPr>
        <w:t>rsonit</w:t>
      </w:r>
      <w:r w:rsidR="00600C53">
        <w:rPr>
          <w:rFonts w:ascii="Times New Roman" w:eastAsia="Times New Roman" w:hAnsi="Times New Roman" w:cs="Times New Roman"/>
          <w:sz w:val="28"/>
          <w:szCs w:val="28"/>
        </w:rPr>
        <w:t>,</w:t>
      </w:r>
      <w:r w:rsidR="00FF69BA" w:rsidRPr="00865020">
        <w:rPr>
          <w:rFonts w:ascii="Times New Roman" w:eastAsia="Times New Roman" w:hAnsi="Times New Roman" w:cs="Times New Roman"/>
          <w:sz w:val="28"/>
          <w:szCs w:val="28"/>
        </w:rPr>
        <w:t xml:space="preserve"> sipas</w:t>
      </w:r>
      <w:r w:rsidR="001B35C0" w:rsidRPr="00865020">
        <w:rPr>
          <w:rFonts w:ascii="Times New Roman" w:eastAsia="Times New Roman" w:hAnsi="Times New Roman" w:cs="Times New Roman"/>
          <w:sz w:val="28"/>
          <w:szCs w:val="28"/>
        </w:rPr>
        <w:t xml:space="preserve"> pik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FF69BA" w:rsidRPr="00865020">
        <w:rPr>
          <w:rFonts w:ascii="Times New Roman" w:eastAsia="Times New Roman" w:hAnsi="Times New Roman" w:cs="Times New Roman"/>
          <w:sz w:val="28"/>
          <w:szCs w:val="28"/>
        </w:rPr>
        <w:t>s</w:t>
      </w:r>
      <w:r w:rsidR="001B35C0" w:rsidRPr="00865020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="00600C53">
        <w:rPr>
          <w:rFonts w:ascii="Times New Roman" w:eastAsia="Times New Roman" w:hAnsi="Times New Roman" w:cs="Times New Roman"/>
          <w:sz w:val="28"/>
          <w:szCs w:val="28"/>
        </w:rPr>
        <w:t>,</w:t>
      </w:r>
      <w:r w:rsidR="001B35C0" w:rsidRPr="00865020">
        <w:rPr>
          <w:rFonts w:ascii="Times New Roman" w:eastAsia="Times New Roman" w:hAnsi="Times New Roman" w:cs="Times New Roman"/>
          <w:sz w:val="28"/>
          <w:szCs w:val="28"/>
        </w:rPr>
        <w:t xml:space="preserve"> t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1B35C0" w:rsidRPr="00865020">
        <w:rPr>
          <w:rFonts w:ascii="Times New Roman" w:eastAsia="Times New Roman" w:hAnsi="Times New Roman" w:cs="Times New Roman"/>
          <w:sz w:val="28"/>
          <w:szCs w:val="28"/>
        </w:rPr>
        <w:t xml:space="preserve"> k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1B35C0" w:rsidRPr="00865020">
        <w:rPr>
          <w:rFonts w:ascii="Times New Roman" w:eastAsia="Times New Roman" w:hAnsi="Times New Roman" w:cs="Times New Roman"/>
          <w:sz w:val="28"/>
          <w:szCs w:val="28"/>
        </w:rPr>
        <w:t>tij neni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44C7E" w:rsidRPr="00865020">
        <w:rPr>
          <w:rFonts w:ascii="Times New Roman" w:eastAsia="Times New Roman" w:hAnsi="Times New Roman" w:cs="Times New Roman"/>
          <w:sz w:val="28"/>
          <w:szCs w:val="28"/>
        </w:rPr>
        <w:t xml:space="preserve">miratohen nga </w:t>
      </w:r>
      <w:r w:rsidR="00600C53">
        <w:rPr>
          <w:rFonts w:ascii="Times New Roman" w:eastAsia="Times New Roman" w:hAnsi="Times New Roman" w:cs="Times New Roman"/>
          <w:sz w:val="28"/>
          <w:szCs w:val="28"/>
        </w:rPr>
        <w:t>m</w:t>
      </w:r>
      <w:r w:rsidR="00644C7E" w:rsidRPr="00865020">
        <w:rPr>
          <w:rFonts w:ascii="Times New Roman" w:eastAsia="Times New Roman" w:hAnsi="Times New Roman" w:cs="Times New Roman"/>
          <w:sz w:val="28"/>
          <w:szCs w:val="28"/>
        </w:rPr>
        <w:t>inistri p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644C7E" w:rsidRPr="00865020">
        <w:rPr>
          <w:rFonts w:ascii="Times New Roman" w:eastAsia="Times New Roman" w:hAnsi="Times New Roman" w:cs="Times New Roman"/>
          <w:sz w:val="28"/>
          <w:szCs w:val="28"/>
        </w:rPr>
        <w:t>rgjegj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644C7E" w:rsidRPr="00865020">
        <w:rPr>
          <w:rFonts w:ascii="Times New Roman" w:eastAsia="Times New Roman" w:hAnsi="Times New Roman" w:cs="Times New Roman"/>
          <w:sz w:val="28"/>
          <w:szCs w:val="28"/>
        </w:rPr>
        <w:t>s p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644C7E" w:rsidRPr="00865020">
        <w:rPr>
          <w:rFonts w:ascii="Times New Roman" w:eastAsia="Times New Roman" w:hAnsi="Times New Roman" w:cs="Times New Roman"/>
          <w:sz w:val="28"/>
          <w:szCs w:val="28"/>
        </w:rPr>
        <w:t xml:space="preserve">r mjedisin.  </w:t>
      </w:r>
    </w:p>
    <w:p w14:paraId="16D5ED19" w14:textId="248675FC" w:rsidR="00A77AFF" w:rsidRDefault="00600C53" w:rsidP="006E7B27">
      <w:pPr>
        <w:pStyle w:val="ListParagraph"/>
        <w:spacing w:after="0" w:line="240" w:lineRule="auto"/>
        <w:ind w:left="450" w:hanging="27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77AFF" w:rsidRPr="00600C53">
        <w:rPr>
          <w:rFonts w:ascii="Times New Roman" w:eastAsia="Times New Roman" w:hAnsi="Times New Roman" w:cs="Times New Roman"/>
          <w:sz w:val="28"/>
          <w:szCs w:val="28"/>
        </w:rPr>
        <w:t xml:space="preserve">Organet </w:t>
      </w:r>
      <w:r w:rsidR="009A11BB" w:rsidRPr="00600C53"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ertifikuese, të miratuara</w:t>
      </w:r>
      <w:r w:rsidR="00A77AFF" w:rsidRPr="00600C53">
        <w:rPr>
          <w:rFonts w:ascii="Times New Roman" w:eastAsia="Times New Roman" w:hAnsi="Times New Roman" w:cs="Times New Roman"/>
          <w:sz w:val="28"/>
          <w:szCs w:val="28"/>
        </w:rPr>
        <w:t xml:space="preserve"> gjatë kohës së vlefshmërisë së miratimit, kanë detyrimin </w:t>
      </w:r>
      <w:r w:rsidR="00692DC9" w:rsidRPr="00600C53">
        <w:rPr>
          <w:rFonts w:ascii="Times New Roman" w:eastAsia="Times New Roman" w:hAnsi="Times New Roman" w:cs="Times New Roman"/>
          <w:sz w:val="28"/>
          <w:szCs w:val="28"/>
        </w:rPr>
        <w:t>p</w:t>
      </w:r>
      <w:r w:rsidR="00D95750" w:rsidRPr="00600C53">
        <w:rPr>
          <w:rFonts w:ascii="Times New Roman" w:eastAsia="Times New Roman" w:hAnsi="Times New Roman" w:cs="Times New Roman"/>
          <w:sz w:val="28"/>
          <w:szCs w:val="28"/>
        </w:rPr>
        <w:t>ë</w:t>
      </w:r>
      <w:r w:rsidR="00692DC9" w:rsidRPr="00600C53">
        <w:rPr>
          <w:rFonts w:ascii="Times New Roman" w:eastAsia="Times New Roman" w:hAnsi="Times New Roman" w:cs="Times New Roman"/>
          <w:sz w:val="28"/>
          <w:szCs w:val="28"/>
        </w:rPr>
        <w:t>r t</w:t>
      </w:r>
      <w:r w:rsidR="00D95750" w:rsidRPr="00600C53">
        <w:rPr>
          <w:rFonts w:ascii="Times New Roman" w:eastAsia="Times New Roman" w:hAnsi="Times New Roman" w:cs="Times New Roman"/>
          <w:sz w:val="28"/>
          <w:szCs w:val="28"/>
        </w:rPr>
        <w:t>ë</w:t>
      </w:r>
      <w:r w:rsidR="00692DC9" w:rsidRPr="00600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2D09" w:rsidRPr="00600C53">
        <w:rPr>
          <w:rFonts w:ascii="Times New Roman" w:eastAsia="Times New Roman" w:hAnsi="Times New Roman" w:cs="Times New Roman"/>
          <w:sz w:val="28"/>
          <w:szCs w:val="28"/>
        </w:rPr>
        <w:t>plotës</w:t>
      </w:r>
      <w:r w:rsidR="00692DC9" w:rsidRPr="00600C53">
        <w:rPr>
          <w:rFonts w:ascii="Times New Roman" w:eastAsia="Times New Roman" w:hAnsi="Times New Roman" w:cs="Times New Roman"/>
          <w:sz w:val="28"/>
          <w:szCs w:val="28"/>
        </w:rPr>
        <w:t>uar k</w:t>
      </w:r>
      <w:r w:rsidR="00D95750" w:rsidRPr="00600C53">
        <w:rPr>
          <w:rFonts w:ascii="Times New Roman" w:eastAsia="Times New Roman" w:hAnsi="Times New Roman" w:cs="Times New Roman"/>
          <w:sz w:val="28"/>
          <w:szCs w:val="28"/>
        </w:rPr>
        <w:t>ë</w:t>
      </w:r>
      <w:r w:rsidR="00692DC9" w:rsidRPr="00600C53">
        <w:rPr>
          <w:rFonts w:ascii="Times New Roman" w:eastAsia="Times New Roman" w:hAnsi="Times New Roman" w:cs="Times New Roman"/>
          <w:sz w:val="28"/>
          <w:szCs w:val="28"/>
        </w:rPr>
        <w:t xml:space="preserve">rkesat e </w:t>
      </w:r>
      <w:r w:rsidR="00A77AFF" w:rsidRPr="00600C53">
        <w:rPr>
          <w:rFonts w:ascii="Times New Roman" w:eastAsia="Times New Roman" w:hAnsi="Times New Roman" w:cs="Times New Roman"/>
          <w:sz w:val="28"/>
          <w:szCs w:val="28"/>
        </w:rPr>
        <w:t xml:space="preserve">pikës </w:t>
      </w:r>
      <w:r w:rsidR="00692DC9" w:rsidRPr="00600C53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A77AFF" w:rsidRPr="00600C53">
        <w:rPr>
          <w:rFonts w:ascii="Times New Roman" w:eastAsia="Times New Roman" w:hAnsi="Times New Roman" w:cs="Times New Roman"/>
          <w:sz w:val="28"/>
          <w:szCs w:val="28"/>
        </w:rPr>
        <w:t xml:space="preserve"> të këtij neni.</w:t>
      </w:r>
      <w:r w:rsidR="00A77AFF" w:rsidRPr="0086502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7426C153" w14:textId="77777777" w:rsidR="00600C53" w:rsidRPr="00865020" w:rsidRDefault="00600C53" w:rsidP="006E7B27">
      <w:pPr>
        <w:pStyle w:val="ListParagraph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F58364" w14:textId="1662C6E5" w:rsidR="00A77AFF" w:rsidRPr="00600C53" w:rsidRDefault="00644C7E" w:rsidP="006E7B27">
      <w:pPr>
        <w:pStyle w:val="ListParagraph"/>
        <w:numPr>
          <w:ilvl w:val="0"/>
          <w:numId w:val="36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C53">
        <w:rPr>
          <w:rFonts w:ascii="Times New Roman" w:hAnsi="Times New Roman" w:cs="Times New Roman"/>
          <w:sz w:val="28"/>
          <w:szCs w:val="28"/>
        </w:rPr>
        <w:t>Organi i akredituar p</w:t>
      </w:r>
      <w:r w:rsidR="00E54B6B" w:rsidRPr="00600C53">
        <w:rPr>
          <w:rFonts w:ascii="Times New Roman" w:hAnsi="Times New Roman" w:cs="Times New Roman"/>
          <w:sz w:val="28"/>
          <w:szCs w:val="28"/>
        </w:rPr>
        <w:t>ë</w:t>
      </w:r>
      <w:r w:rsidR="009A11BB" w:rsidRPr="00600C53">
        <w:rPr>
          <w:rFonts w:ascii="Times New Roman" w:hAnsi="Times New Roman" w:cs="Times New Roman"/>
          <w:sz w:val="28"/>
          <w:szCs w:val="28"/>
        </w:rPr>
        <w:t>r c</w:t>
      </w:r>
      <w:r w:rsidRPr="00600C53">
        <w:rPr>
          <w:rFonts w:ascii="Times New Roman" w:hAnsi="Times New Roman" w:cs="Times New Roman"/>
          <w:sz w:val="28"/>
          <w:szCs w:val="28"/>
        </w:rPr>
        <w:t>ertifikim p</w:t>
      </w:r>
      <w:r w:rsidR="00C52AF1" w:rsidRPr="00600C53">
        <w:rPr>
          <w:rFonts w:ascii="Times New Roman" w:hAnsi="Times New Roman" w:cs="Times New Roman"/>
          <w:sz w:val="28"/>
          <w:szCs w:val="28"/>
        </w:rPr>
        <w:t>e</w:t>
      </w:r>
      <w:r w:rsidRPr="00600C53">
        <w:rPr>
          <w:rFonts w:ascii="Times New Roman" w:hAnsi="Times New Roman" w:cs="Times New Roman"/>
          <w:sz w:val="28"/>
          <w:szCs w:val="28"/>
        </w:rPr>
        <w:t>rson</w:t>
      </w:r>
      <w:r w:rsidR="00C52AF1" w:rsidRPr="00600C53">
        <w:rPr>
          <w:rFonts w:ascii="Times New Roman" w:hAnsi="Times New Roman" w:cs="Times New Roman"/>
          <w:sz w:val="28"/>
          <w:szCs w:val="28"/>
        </w:rPr>
        <w:t>i</w:t>
      </w:r>
      <w:r w:rsidRPr="00600C53">
        <w:rPr>
          <w:rFonts w:ascii="Times New Roman" w:hAnsi="Times New Roman" w:cs="Times New Roman"/>
          <w:sz w:val="28"/>
          <w:szCs w:val="28"/>
        </w:rPr>
        <w:t xml:space="preserve">, sipas pikës </w:t>
      </w:r>
      <w:r w:rsidR="00F63EAA" w:rsidRPr="00600C53">
        <w:rPr>
          <w:rFonts w:ascii="Times New Roman" w:hAnsi="Times New Roman" w:cs="Times New Roman"/>
          <w:sz w:val="28"/>
          <w:szCs w:val="28"/>
        </w:rPr>
        <w:t>3</w:t>
      </w:r>
      <w:r w:rsidR="00600C53">
        <w:rPr>
          <w:rFonts w:ascii="Times New Roman" w:hAnsi="Times New Roman" w:cs="Times New Roman"/>
          <w:sz w:val="28"/>
          <w:szCs w:val="28"/>
        </w:rPr>
        <w:t>,</w:t>
      </w:r>
      <w:r w:rsidR="00F63EAA" w:rsidRPr="00600C53">
        <w:rPr>
          <w:rFonts w:ascii="Times New Roman" w:hAnsi="Times New Roman" w:cs="Times New Roman"/>
          <w:sz w:val="28"/>
          <w:szCs w:val="28"/>
        </w:rPr>
        <w:t xml:space="preserve"> </w:t>
      </w:r>
      <w:r w:rsidRPr="00600C53">
        <w:rPr>
          <w:rFonts w:ascii="Times New Roman" w:hAnsi="Times New Roman" w:cs="Times New Roman"/>
          <w:sz w:val="28"/>
          <w:szCs w:val="28"/>
        </w:rPr>
        <w:t>t</w:t>
      </w:r>
      <w:r w:rsidR="00E54B6B" w:rsidRPr="00600C53">
        <w:rPr>
          <w:rFonts w:ascii="Times New Roman" w:hAnsi="Times New Roman" w:cs="Times New Roman"/>
          <w:sz w:val="28"/>
          <w:szCs w:val="28"/>
        </w:rPr>
        <w:t>ë</w:t>
      </w:r>
      <w:r w:rsidRPr="0060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C53">
        <w:rPr>
          <w:rFonts w:ascii="Times New Roman" w:hAnsi="Times New Roman" w:cs="Times New Roman"/>
          <w:sz w:val="28"/>
          <w:szCs w:val="28"/>
        </w:rPr>
        <w:t>ketij</w:t>
      </w:r>
      <w:proofErr w:type="spellEnd"/>
      <w:r w:rsidRPr="00600C53">
        <w:rPr>
          <w:rFonts w:ascii="Times New Roman" w:hAnsi="Times New Roman" w:cs="Times New Roman"/>
          <w:sz w:val="28"/>
          <w:szCs w:val="28"/>
        </w:rPr>
        <w:t xml:space="preserve"> neni:</w:t>
      </w:r>
    </w:p>
    <w:p w14:paraId="1C161650" w14:textId="77777777" w:rsidR="00600C53" w:rsidRPr="00600C53" w:rsidRDefault="00600C53" w:rsidP="00600C53">
      <w:pPr>
        <w:pStyle w:val="ListParagraph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BE6CB9" w14:textId="4F0989C7" w:rsidR="00A77AFF" w:rsidRPr="00865020" w:rsidRDefault="00644C7E" w:rsidP="0071769F">
      <w:pPr>
        <w:pStyle w:val="ListParagraph"/>
        <w:numPr>
          <w:ilvl w:val="0"/>
          <w:numId w:val="37"/>
        </w:numPr>
        <w:spacing w:after="0" w:line="240" w:lineRule="auto"/>
        <w:ind w:left="81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020">
        <w:rPr>
          <w:rFonts w:ascii="Times New Roman" w:eastAsia="Times New Roman" w:hAnsi="Times New Roman" w:cs="Times New Roman"/>
          <w:sz w:val="28"/>
          <w:szCs w:val="28"/>
        </w:rPr>
        <w:t>dërgon 1 (një) herë në muaj në ministrinë e përgjegjëse për mjedisi</w:t>
      </w:r>
      <w:r w:rsidR="009A11BB" w:rsidRPr="00865020">
        <w:rPr>
          <w:rFonts w:ascii="Times New Roman" w:eastAsia="Times New Roman" w:hAnsi="Times New Roman" w:cs="Times New Roman"/>
          <w:sz w:val="28"/>
          <w:szCs w:val="28"/>
        </w:rPr>
        <w:t>n listën e operatorëve që kanë c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ertifikuar, e cila duhet të përmbajë emrin, mbiemrin, adresën, numrin e telefonit ose adresën e </w:t>
      </w:r>
      <w:r w:rsidRPr="003E3A8B">
        <w:rPr>
          <w:rFonts w:ascii="Times New Roman" w:eastAsia="Times New Roman" w:hAnsi="Times New Roman" w:cs="Times New Roman"/>
          <w:i/>
          <w:sz w:val="28"/>
          <w:szCs w:val="28"/>
        </w:rPr>
        <w:t>e-</w:t>
      </w:r>
      <w:proofErr w:type="spellStart"/>
      <w:r w:rsidRPr="003E3A8B">
        <w:rPr>
          <w:rFonts w:ascii="Times New Roman" w:eastAsia="Times New Roman" w:hAnsi="Times New Roman" w:cs="Times New Roman"/>
          <w:i/>
          <w:sz w:val="28"/>
          <w:szCs w:val="28"/>
        </w:rPr>
        <w:t>mail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</w:rPr>
        <w:t>-it, fush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n e </w:t>
      </w:r>
      <w:r w:rsidR="003E3A8B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ertifikimit, si dhe numrin e </w:t>
      </w:r>
      <w:r w:rsidR="000166BD" w:rsidRPr="00865020">
        <w:rPr>
          <w:rFonts w:ascii="Times New Roman" w:eastAsia="Times New Roman" w:hAnsi="Times New Roman" w:cs="Times New Roman"/>
          <w:sz w:val="28"/>
          <w:szCs w:val="28"/>
        </w:rPr>
        <w:t xml:space="preserve">regjistrimit të </w:t>
      </w:r>
      <w:r w:rsidR="009A11BB" w:rsidRPr="00865020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>ertifikatës;</w:t>
      </w:r>
    </w:p>
    <w:p w14:paraId="745D9D11" w14:textId="4431C700" w:rsidR="00A77AFF" w:rsidRDefault="00644C7E" w:rsidP="0071769F">
      <w:pPr>
        <w:pStyle w:val="ListParagraph"/>
        <w:numPr>
          <w:ilvl w:val="0"/>
          <w:numId w:val="37"/>
        </w:numPr>
        <w:spacing w:after="0" w:line="240" w:lineRule="auto"/>
        <w:ind w:left="81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njofton ministrinë përgjegjëse për mjedisin për </w:t>
      </w:r>
      <w:r w:rsidR="003E3A8B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ertifikatat e pezulluara apo </w:t>
      </w:r>
      <w:r w:rsidR="00A77AFF" w:rsidRPr="00865020">
        <w:rPr>
          <w:rFonts w:ascii="Times New Roman" w:eastAsia="Times New Roman" w:hAnsi="Times New Roman" w:cs="Times New Roman"/>
          <w:sz w:val="28"/>
          <w:szCs w:val="28"/>
        </w:rPr>
        <w:t>t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A77AFF" w:rsidRPr="00865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>t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rhequra. </w:t>
      </w:r>
    </w:p>
    <w:p w14:paraId="39FD211C" w14:textId="77777777" w:rsidR="00600C53" w:rsidRPr="00865020" w:rsidRDefault="00600C53" w:rsidP="00600C53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5F874B" w14:textId="77777777" w:rsidR="00644C7E" w:rsidRPr="00865020" w:rsidRDefault="00644C7E" w:rsidP="001F5028">
      <w:pPr>
        <w:pStyle w:val="ListParagraph"/>
        <w:numPr>
          <w:ilvl w:val="0"/>
          <w:numId w:val="36"/>
        </w:numPr>
        <w:spacing w:after="0" w:line="240" w:lineRule="auto"/>
        <w:ind w:left="36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020">
        <w:rPr>
          <w:rFonts w:ascii="Times New Roman" w:eastAsia="Times New Roman" w:hAnsi="Times New Roman" w:cs="Times New Roman"/>
          <w:sz w:val="28"/>
          <w:szCs w:val="28"/>
        </w:rPr>
        <w:lastRenderedPageBreak/>
        <w:t>Ministria përgjegjëse për mjedisin publikon dhe p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>rdit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>son regjistrin e operator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>v</w:t>
      </w:r>
      <w:r w:rsidR="007A4997" w:rsidRPr="00865020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 t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="009A11BB" w:rsidRPr="00865020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>ertifikuar, me fushat p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>rkat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>se t</w:t>
      </w:r>
      <w:r w:rsidR="00E54B6B" w:rsidRPr="00865020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1BB" w:rsidRPr="00865020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865020">
        <w:rPr>
          <w:rFonts w:ascii="Times New Roman" w:eastAsia="Times New Roman" w:hAnsi="Times New Roman" w:cs="Times New Roman"/>
          <w:sz w:val="28"/>
          <w:szCs w:val="28"/>
        </w:rPr>
        <w:t>ertifikimit. Modeli i regjistrit dhe mënyra e administrimit të tij miratohen me urdhër të ministrit përgjegjës për mjedisin.</w:t>
      </w:r>
    </w:p>
    <w:p w14:paraId="21E0C8AE" w14:textId="77777777" w:rsidR="0040325F" w:rsidRDefault="0040325F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</w:p>
    <w:p w14:paraId="59D6144C" w14:textId="77777777" w:rsidR="00BF513E" w:rsidRPr="00865020" w:rsidRDefault="00BF513E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KREU III</w:t>
      </w:r>
    </w:p>
    <w:p w14:paraId="04D58F77" w14:textId="77777777" w:rsidR="00BF513E" w:rsidRPr="00865020" w:rsidRDefault="00BF513E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VENDOSJA NË TREG DHE KONTROLLI I PËRDORIMIT</w:t>
      </w:r>
    </w:p>
    <w:p w14:paraId="60EFD953" w14:textId="77777777" w:rsidR="0040325F" w:rsidRDefault="0040325F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</w:pPr>
    </w:p>
    <w:p w14:paraId="3279B0F7" w14:textId="4D950143" w:rsidR="0040325F" w:rsidRPr="0040325F" w:rsidRDefault="00BF513E" w:rsidP="004032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t>Neni 1</w:t>
      </w:r>
      <w:r w:rsidR="0012002D"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t>1</w:t>
      </w:r>
    </w:p>
    <w:p w14:paraId="234570B9" w14:textId="0D10C9AA" w:rsidR="00EA0791" w:rsidRDefault="00EA0791" w:rsidP="004032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Kufizimet për vendosjen në treg</w:t>
      </w:r>
    </w:p>
    <w:p w14:paraId="7BF1FA00" w14:textId="77777777" w:rsidR="0040325F" w:rsidRPr="00865020" w:rsidRDefault="0040325F" w:rsidP="004032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</w:p>
    <w:p w14:paraId="3A0230C4" w14:textId="7CA97440" w:rsidR="00C84DDC" w:rsidRDefault="00AA3A40" w:rsidP="001F5028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Kufizimet p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r </w:t>
      </w:r>
      <w:r w:rsidR="00A66BA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vendosje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</w:t>
      </w:r>
      <w:r w:rsidR="00A66BA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 treg të produkteve dhe pajisjeve</w:t>
      </w:r>
      <w:r w:rsidR="00B4506D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A66BA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të </w:t>
      </w:r>
      <w:r w:rsidR="00B21AB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B21AB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rcaktuara </w:t>
      </w:r>
      <w:r w:rsidR="00A66BA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në </w:t>
      </w:r>
      <w:r w:rsidR="00E0181A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                  </w:t>
      </w:r>
      <w:r w:rsidR="00B4506D">
        <w:rPr>
          <w:rFonts w:ascii="Times New Roman" w:eastAsia="Times New Roman" w:hAnsi="Times New Roman" w:cs="Times New Roman"/>
          <w:sz w:val="28"/>
          <w:szCs w:val="28"/>
          <w:lang w:eastAsia="sq-AL"/>
        </w:rPr>
        <w:t>a</w:t>
      </w:r>
      <w:r w:rsidR="00C04F3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neksin </w:t>
      </w:r>
      <w:r w:rsidR="00A66BA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III</w:t>
      </w:r>
      <w:r w:rsidR="00B21AB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5B3CA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</w:t>
      </w:r>
      <w:r w:rsidR="00CC641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5B3CA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</w:t>
      </w:r>
      <w:r w:rsidR="00CC641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5B3CA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tij ligji</w:t>
      </w:r>
      <w:r w:rsidR="00A66BA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A5130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me p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A5130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rjashtim t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A5130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5B3CA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pa</w:t>
      </w:r>
      <w:r w:rsidR="00FE6B4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j</w:t>
      </w:r>
      <w:r w:rsidR="00A5130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isjeve</w:t>
      </w:r>
      <w:r w:rsidR="005B3CA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</w:t>
      </w:r>
      <w:r w:rsidR="00CC641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5B3CA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 p</w:t>
      </w:r>
      <w:r w:rsidR="00CC641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5B3CA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rdorim ushtarak</w:t>
      </w:r>
      <w:r w:rsidR="00C7182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</w:t>
      </w:r>
      <w:r w:rsidR="00656F1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656F1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rcaktohen</w:t>
      </w:r>
      <w:r w:rsidR="00B4506D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656F1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sipas </w:t>
      </w:r>
      <w:r w:rsidR="00AF517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detyrimeve q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AF517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rrjedhin nga</w:t>
      </w:r>
      <w:r w:rsidR="00656F1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7E140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A</w:t>
      </w:r>
      <w:r w:rsidR="00EC22C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mendamenti i</w:t>
      </w:r>
      <w:r w:rsidR="00C35CD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proofErr w:type="spellStart"/>
      <w:r w:rsidR="00C35CD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Kigalit</w:t>
      </w:r>
      <w:proofErr w:type="spellEnd"/>
      <w:r w:rsidR="007E140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C35CD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35CD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Protokollit t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35CD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proofErr w:type="spellStart"/>
      <w:r w:rsidR="00C35CD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Montrealit</w:t>
      </w:r>
      <w:proofErr w:type="spellEnd"/>
      <w:r w:rsidR="00C35CD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“P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35CD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 substancat q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35CD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hollojn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35CD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shtres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35CD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 e ozonit”, ku</w:t>
      </w:r>
      <w:r w:rsidR="00AF517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Republika e Shqip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AF517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ris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AF517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AF517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sht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AF517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656F1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pal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656F1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.</w:t>
      </w:r>
    </w:p>
    <w:p w14:paraId="1F7E396D" w14:textId="77777777" w:rsidR="00B4506D" w:rsidRPr="00865020" w:rsidRDefault="00B4506D" w:rsidP="001F5028">
      <w:pPr>
        <w:pStyle w:val="ListParagraph"/>
        <w:shd w:val="clear" w:color="auto" w:fill="FFFFFF"/>
        <w:spacing w:after="0" w:line="240" w:lineRule="auto"/>
        <w:ind w:left="360" w:hanging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01159497" w14:textId="078A712F" w:rsidR="00C84DDC" w:rsidRDefault="00460E4B" w:rsidP="001F5028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Shitja dhe blerja e gazeve serrë të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60340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656F1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funksion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të kryerjes së instalimit, shërbimeve, mirëmbajtjes ose riparimit të pajisjeve, që përmbajnë gaze serrë të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ose funksionimi i të cilave mbështetet mbi ato gaze, kryhet vetëm nga</w:t>
      </w:r>
      <w:r w:rsidR="0060340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F000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sip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F000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rmarr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F000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sit e</w:t>
      </w:r>
      <w:r w:rsidR="006316E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licenc</w:t>
      </w:r>
      <w:r w:rsidR="00FF312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uar</w:t>
      </w:r>
      <w:r w:rsidR="00B4506D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FE462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sipas legjislacionit n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FE462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fuqi p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FE462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 lejet dhe licencat.</w:t>
      </w:r>
      <w:r w:rsidR="00FF312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</w:p>
    <w:p w14:paraId="236BF4D7" w14:textId="1956B712" w:rsidR="00B4506D" w:rsidRPr="00865020" w:rsidRDefault="00B4506D" w:rsidP="001F5028">
      <w:pPr>
        <w:pStyle w:val="ListParagraph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33F21FFA" w14:textId="73037065" w:rsidR="00C84DDC" w:rsidRPr="00865020" w:rsidRDefault="00460E4B" w:rsidP="001F5028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Pajisjet e mbyllura jo hermetikisht</w:t>
      </w:r>
      <w:r w:rsidR="009F2A8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të mbushura me gaze serrë të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="009F2A8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945B0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DF0EF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vendosen n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DF0EF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treg p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DF0EF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 konsumator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DF0EF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t, vet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DF0EF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m n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DF0EF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se instalimi i pajisjes do të realizohet nga operatorë të </w:t>
      </w:r>
      <w:r w:rsidR="00B4506D">
        <w:rPr>
          <w:rFonts w:ascii="Times New Roman" w:eastAsia="Times New Roman" w:hAnsi="Times New Roman" w:cs="Times New Roman"/>
          <w:sz w:val="28"/>
          <w:szCs w:val="28"/>
          <w:lang w:eastAsia="sq-AL"/>
        </w:rPr>
        <w:t>c</w:t>
      </w:r>
      <w:r w:rsidR="00DF0EF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ertifikuar</w:t>
      </w:r>
      <w:r w:rsidR="00CD44A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</w:t>
      </w:r>
      <w:r w:rsidR="00945B0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pasi t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45B0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jet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45B0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provuar mbi baz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0E316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n e </w:t>
      </w:r>
      <w:r w:rsidR="00B4506D">
        <w:rPr>
          <w:rFonts w:ascii="Times New Roman" w:eastAsia="Times New Roman" w:hAnsi="Times New Roman" w:cs="Times New Roman"/>
          <w:sz w:val="28"/>
          <w:szCs w:val="28"/>
          <w:lang w:eastAsia="sq-AL"/>
        </w:rPr>
        <w:t>c</w:t>
      </w:r>
      <w:r w:rsidR="00945B0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ertifikat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45B0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 p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45B0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rkat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45B0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se</w:t>
      </w:r>
      <w:r w:rsidR="00B4506D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945B0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45B0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l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45B0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shuar sipas parashikimeve t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45B0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45B0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tij ligji</w:t>
      </w:r>
      <w:r w:rsidR="00CD44A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.</w:t>
      </w:r>
    </w:p>
    <w:p w14:paraId="5FCF3F49" w14:textId="77777777" w:rsidR="0040325F" w:rsidRDefault="0040325F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</w:pPr>
    </w:p>
    <w:p w14:paraId="6AC1795C" w14:textId="77777777" w:rsidR="00BF513E" w:rsidRPr="00865020" w:rsidRDefault="00BF513E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t>Neni 1</w:t>
      </w:r>
      <w:r w:rsidR="0012002D"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t>2</w:t>
      </w:r>
    </w:p>
    <w:p w14:paraId="1B59A4F7" w14:textId="77777777" w:rsidR="00377AAA" w:rsidRDefault="00BF513E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Etiketimi dhe informacioni mbi produktet dhe pajisjet</w:t>
      </w:r>
    </w:p>
    <w:p w14:paraId="19493698" w14:textId="77777777" w:rsidR="0040325F" w:rsidRPr="00865020" w:rsidRDefault="0040325F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</w:p>
    <w:p w14:paraId="591A4E21" w14:textId="2F4894FC" w:rsidR="00FF3124" w:rsidRPr="00B4506D" w:rsidRDefault="00377AAA" w:rsidP="00F5529C">
      <w:pPr>
        <w:pStyle w:val="Default"/>
        <w:numPr>
          <w:ilvl w:val="0"/>
          <w:numId w:val="5"/>
        </w:numPr>
        <w:ind w:left="450"/>
        <w:jc w:val="both"/>
        <w:rPr>
          <w:color w:val="auto"/>
          <w:sz w:val="28"/>
          <w:szCs w:val="28"/>
        </w:rPr>
      </w:pPr>
      <w:r w:rsidRPr="00D570CF">
        <w:rPr>
          <w:sz w:val="28"/>
          <w:szCs w:val="28"/>
        </w:rPr>
        <w:t xml:space="preserve">Produktet dhe pajisjet që përmbajnë </w:t>
      </w:r>
      <w:r w:rsidRPr="006B13D3">
        <w:rPr>
          <w:sz w:val="28"/>
          <w:szCs w:val="28"/>
        </w:rPr>
        <w:t xml:space="preserve">ose funksionimi i të cilave mbështetet mbi gazet serrë të </w:t>
      </w:r>
      <w:proofErr w:type="spellStart"/>
      <w:r w:rsidRPr="006B13D3">
        <w:rPr>
          <w:sz w:val="28"/>
          <w:szCs w:val="28"/>
        </w:rPr>
        <w:t>fluorinuara</w:t>
      </w:r>
      <w:proofErr w:type="spellEnd"/>
      <w:r w:rsidRPr="006B13D3">
        <w:rPr>
          <w:sz w:val="28"/>
          <w:szCs w:val="28"/>
        </w:rPr>
        <w:t xml:space="preserve">, </w:t>
      </w:r>
      <w:r w:rsidRPr="00B4506D">
        <w:rPr>
          <w:sz w:val="28"/>
          <w:szCs w:val="28"/>
        </w:rPr>
        <w:t xml:space="preserve">vendosen në treg </w:t>
      </w:r>
      <w:r w:rsidR="00B4506D">
        <w:rPr>
          <w:sz w:val="28"/>
          <w:szCs w:val="28"/>
        </w:rPr>
        <w:t>,</w:t>
      </w:r>
      <w:r w:rsidRPr="00B4506D">
        <w:rPr>
          <w:sz w:val="28"/>
          <w:szCs w:val="28"/>
        </w:rPr>
        <w:t>vetëm nëse janë pajisur me etiketë</w:t>
      </w:r>
      <w:r w:rsidR="00E438FE" w:rsidRPr="00B4506D">
        <w:rPr>
          <w:color w:val="auto"/>
          <w:sz w:val="28"/>
          <w:szCs w:val="28"/>
        </w:rPr>
        <w:t>.</w:t>
      </w:r>
      <w:r w:rsidR="00E438FE" w:rsidRPr="00865020">
        <w:rPr>
          <w:color w:val="auto"/>
          <w:sz w:val="28"/>
          <w:szCs w:val="28"/>
        </w:rPr>
        <w:t xml:space="preserve"> Konkretisht</w:t>
      </w:r>
      <w:r w:rsidR="00E438FE" w:rsidRPr="00865020">
        <w:rPr>
          <w:sz w:val="28"/>
          <w:szCs w:val="28"/>
        </w:rPr>
        <w:t>:</w:t>
      </w:r>
    </w:p>
    <w:p w14:paraId="65FBD2E4" w14:textId="77777777" w:rsidR="00B4506D" w:rsidRPr="00865020" w:rsidRDefault="00B4506D" w:rsidP="00B4506D">
      <w:pPr>
        <w:pStyle w:val="Default"/>
        <w:jc w:val="both"/>
        <w:rPr>
          <w:color w:val="auto"/>
          <w:sz w:val="28"/>
          <w:szCs w:val="28"/>
        </w:rPr>
      </w:pPr>
    </w:p>
    <w:p w14:paraId="61341CE1" w14:textId="6B66C789" w:rsidR="00377AAA" w:rsidRPr="00865020" w:rsidRDefault="00377AAA" w:rsidP="0071769F">
      <w:pPr>
        <w:pStyle w:val="Default"/>
        <w:numPr>
          <w:ilvl w:val="0"/>
          <w:numId w:val="39"/>
        </w:numPr>
        <w:ind w:left="900"/>
        <w:jc w:val="both"/>
        <w:rPr>
          <w:color w:val="auto"/>
          <w:sz w:val="28"/>
          <w:szCs w:val="28"/>
        </w:rPr>
      </w:pPr>
      <w:r w:rsidRPr="00865020">
        <w:rPr>
          <w:color w:val="auto"/>
          <w:sz w:val="28"/>
          <w:szCs w:val="28"/>
        </w:rPr>
        <w:t xml:space="preserve">Pajisjet ftohëse frigoriferike; </w:t>
      </w:r>
    </w:p>
    <w:p w14:paraId="2744DC3A" w14:textId="331397C7" w:rsidR="00377AAA" w:rsidRPr="00865020" w:rsidRDefault="00377AAA" w:rsidP="0071769F">
      <w:pPr>
        <w:pStyle w:val="Default"/>
        <w:numPr>
          <w:ilvl w:val="0"/>
          <w:numId w:val="39"/>
        </w:numPr>
        <w:ind w:left="900"/>
        <w:jc w:val="both"/>
        <w:rPr>
          <w:color w:val="auto"/>
          <w:sz w:val="28"/>
          <w:szCs w:val="28"/>
        </w:rPr>
      </w:pPr>
      <w:r w:rsidRPr="00865020">
        <w:rPr>
          <w:color w:val="auto"/>
          <w:sz w:val="28"/>
          <w:szCs w:val="28"/>
        </w:rPr>
        <w:t xml:space="preserve">Pajisjet me ajër të </w:t>
      </w:r>
      <w:proofErr w:type="spellStart"/>
      <w:r w:rsidRPr="00865020">
        <w:rPr>
          <w:color w:val="auto"/>
          <w:sz w:val="28"/>
          <w:szCs w:val="28"/>
        </w:rPr>
        <w:t>kondicionuar</w:t>
      </w:r>
      <w:proofErr w:type="spellEnd"/>
      <w:r w:rsidRPr="00865020">
        <w:rPr>
          <w:color w:val="auto"/>
          <w:sz w:val="28"/>
          <w:szCs w:val="28"/>
        </w:rPr>
        <w:t xml:space="preserve">; </w:t>
      </w:r>
    </w:p>
    <w:p w14:paraId="17C1538C" w14:textId="0B0CC109" w:rsidR="00377AAA" w:rsidRPr="00865020" w:rsidRDefault="00377AAA" w:rsidP="0071769F">
      <w:pPr>
        <w:pStyle w:val="Default"/>
        <w:numPr>
          <w:ilvl w:val="0"/>
          <w:numId w:val="39"/>
        </w:numPr>
        <w:ind w:left="900"/>
        <w:jc w:val="both"/>
        <w:rPr>
          <w:color w:val="auto"/>
          <w:sz w:val="28"/>
          <w:szCs w:val="28"/>
        </w:rPr>
      </w:pPr>
      <w:r w:rsidRPr="00865020">
        <w:rPr>
          <w:color w:val="auto"/>
          <w:sz w:val="28"/>
          <w:szCs w:val="28"/>
        </w:rPr>
        <w:t xml:space="preserve">Pompat e nxehtësisë; </w:t>
      </w:r>
    </w:p>
    <w:p w14:paraId="6EAED75B" w14:textId="568ECA72" w:rsidR="00377AAA" w:rsidRPr="00865020" w:rsidRDefault="00B4506D" w:rsidP="008A15A9">
      <w:pPr>
        <w:pStyle w:val="Default"/>
        <w:ind w:left="990" w:hanging="450"/>
        <w:jc w:val="both"/>
        <w:rPr>
          <w:color w:val="auto"/>
          <w:sz w:val="28"/>
          <w:szCs w:val="28"/>
        </w:rPr>
      </w:pPr>
      <w:r w:rsidRPr="00865020">
        <w:rPr>
          <w:rFonts w:eastAsia="Times New Roman"/>
          <w:sz w:val="28"/>
          <w:szCs w:val="28"/>
          <w:lang w:eastAsia="sq-AL"/>
        </w:rPr>
        <w:t>ç</w:t>
      </w:r>
      <w:r>
        <w:rPr>
          <w:color w:val="auto"/>
          <w:sz w:val="28"/>
          <w:szCs w:val="28"/>
        </w:rPr>
        <w:t>)</w:t>
      </w:r>
      <w:r w:rsidR="00FB282B" w:rsidRPr="00865020">
        <w:rPr>
          <w:color w:val="auto"/>
          <w:sz w:val="28"/>
          <w:szCs w:val="28"/>
        </w:rPr>
        <w:t xml:space="preserve"> </w:t>
      </w:r>
      <w:r w:rsidR="008A15A9">
        <w:rPr>
          <w:color w:val="auto"/>
          <w:sz w:val="28"/>
          <w:szCs w:val="28"/>
        </w:rPr>
        <w:t xml:space="preserve"> </w:t>
      </w:r>
      <w:r w:rsidR="00377AAA" w:rsidRPr="00865020">
        <w:rPr>
          <w:color w:val="auto"/>
          <w:sz w:val="28"/>
          <w:szCs w:val="28"/>
        </w:rPr>
        <w:t xml:space="preserve">Pajisjet e mbrojtjes nga zjarri; </w:t>
      </w:r>
    </w:p>
    <w:p w14:paraId="4488B26C" w14:textId="15282ED2" w:rsidR="00377AAA" w:rsidRPr="00865020" w:rsidRDefault="00377AAA" w:rsidP="0071769F">
      <w:pPr>
        <w:pStyle w:val="Default"/>
        <w:numPr>
          <w:ilvl w:val="0"/>
          <w:numId w:val="39"/>
        </w:numPr>
        <w:ind w:left="900"/>
        <w:jc w:val="both"/>
        <w:rPr>
          <w:color w:val="auto"/>
          <w:sz w:val="28"/>
          <w:szCs w:val="28"/>
        </w:rPr>
      </w:pPr>
      <w:r w:rsidRPr="00865020">
        <w:rPr>
          <w:color w:val="auto"/>
          <w:sz w:val="28"/>
          <w:szCs w:val="28"/>
        </w:rPr>
        <w:t xml:space="preserve">Kutinë e shpejtësisë elektrike; </w:t>
      </w:r>
    </w:p>
    <w:p w14:paraId="4B31B685" w14:textId="1D5D0734" w:rsidR="00377AAA" w:rsidRPr="00865020" w:rsidRDefault="008A15A9" w:rsidP="008A15A9">
      <w:pPr>
        <w:pStyle w:val="Default"/>
        <w:ind w:left="900" w:hanging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B4506D">
        <w:rPr>
          <w:color w:val="auto"/>
          <w:sz w:val="28"/>
          <w:szCs w:val="28"/>
        </w:rPr>
        <w:t>dh)</w:t>
      </w:r>
      <w:r w:rsidR="00FB282B" w:rsidRPr="00865020">
        <w:rPr>
          <w:color w:val="auto"/>
          <w:sz w:val="28"/>
          <w:szCs w:val="28"/>
        </w:rPr>
        <w:t xml:space="preserve"> </w:t>
      </w:r>
      <w:proofErr w:type="spellStart"/>
      <w:r w:rsidR="00377AAA" w:rsidRPr="00865020">
        <w:rPr>
          <w:color w:val="auto"/>
          <w:sz w:val="28"/>
          <w:szCs w:val="28"/>
        </w:rPr>
        <w:t>Aerosolet</w:t>
      </w:r>
      <w:proofErr w:type="spellEnd"/>
      <w:r w:rsidR="00377AAA" w:rsidRPr="00865020">
        <w:rPr>
          <w:color w:val="auto"/>
          <w:sz w:val="28"/>
          <w:szCs w:val="28"/>
        </w:rPr>
        <w:t xml:space="preserve"> që përmbajnë gaze serrë të </w:t>
      </w:r>
      <w:proofErr w:type="spellStart"/>
      <w:r w:rsidR="00377AAA" w:rsidRPr="00865020">
        <w:rPr>
          <w:color w:val="auto"/>
          <w:sz w:val="28"/>
          <w:szCs w:val="28"/>
        </w:rPr>
        <w:t>fluorinuara</w:t>
      </w:r>
      <w:proofErr w:type="spellEnd"/>
      <w:r w:rsidR="00377AAA" w:rsidRPr="00865020">
        <w:rPr>
          <w:color w:val="auto"/>
          <w:sz w:val="28"/>
          <w:szCs w:val="28"/>
        </w:rPr>
        <w:t xml:space="preserve">, me përjashtim të </w:t>
      </w:r>
      <w:proofErr w:type="spellStart"/>
      <w:r w:rsidR="00377AAA" w:rsidRPr="00865020">
        <w:rPr>
          <w:color w:val="auto"/>
          <w:sz w:val="28"/>
          <w:szCs w:val="28"/>
        </w:rPr>
        <w:t>inhalatorëve</w:t>
      </w:r>
      <w:proofErr w:type="spellEnd"/>
      <w:r w:rsidR="00377AAA" w:rsidRPr="00865020">
        <w:rPr>
          <w:color w:val="auto"/>
          <w:sz w:val="28"/>
          <w:szCs w:val="28"/>
        </w:rPr>
        <w:t xml:space="preserve"> me </w:t>
      </w:r>
      <w:r w:rsidR="000E532B">
        <w:rPr>
          <w:color w:val="auto"/>
          <w:sz w:val="28"/>
          <w:szCs w:val="28"/>
        </w:rPr>
        <w:t xml:space="preserve"> </w:t>
      </w:r>
      <w:r w:rsidR="00377AAA" w:rsidRPr="00865020">
        <w:rPr>
          <w:color w:val="auto"/>
          <w:sz w:val="28"/>
          <w:szCs w:val="28"/>
        </w:rPr>
        <w:t xml:space="preserve">doza të përcaktuara për shpërndarjen e përbërësve farmaceutikë; </w:t>
      </w:r>
    </w:p>
    <w:p w14:paraId="4D33EBA0" w14:textId="535CABD9" w:rsidR="00377AAA" w:rsidRPr="00865020" w:rsidRDefault="000E532B" w:rsidP="0071769F">
      <w:pPr>
        <w:pStyle w:val="Default"/>
        <w:numPr>
          <w:ilvl w:val="0"/>
          <w:numId w:val="39"/>
        </w:numPr>
        <w:ind w:left="810" w:hanging="27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BB31F7">
        <w:rPr>
          <w:color w:val="auto"/>
          <w:sz w:val="28"/>
          <w:szCs w:val="28"/>
        </w:rPr>
        <w:t>T</w:t>
      </w:r>
      <w:r w:rsidR="009A11BB" w:rsidRPr="00865020">
        <w:rPr>
          <w:color w:val="auto"/>
          <w:sz w:val="28"/>
          <w:szCs w:val="28"/>
        </w:rPr>
        <w:t>ë gjithë konte</w:t>
      </w:r>
      <w:r w:rsidR="00133759">
        <w:rPr>
          <w:color w:val="auto"/>
          <w:sz w:val="28"/>
          <w:szCs w:val="28"/>
        </w:rPr>
        <w:t>j</w:t>
      </w:r>
      <w:r w:rsidR="00377AAA" w:rsidRPr="00865020">
        <w:rPr>
          <w:color w:val="auto"/>
          <w:sz w:val="28"/>
          <w:szCs w:val="28"/>
        </w:rPr>
        <w:t xml:space="preserve">nerët e gazeve serrë të </w:t>
      </w:r>
      <w:proofErr w:type="spellStart"/>
      <w:r w:rsidR="00377AAA" w:rsidRPr="00865020">
        <w:rPr>
          <w:color w:val="auto"/>
          <w:sz w:val="28"/>
          <w:szCs w:val="28"/>
        </w:rPr>
        <w:t>fluorinuara</w:t>
      </w:r>
      <w:proofErr w:type="spellEnd"/>
      <w:r w:rsidR="00FF3124" w:rsidRPr="00865020">
        <w:rPr>
          <w:color w:val="auto"/>
          <w:sz w:val="28"/>
          <w:szCs w:val="28"/>
        </w:rPr>
        <w:t>;</w:t>
      </w:r>
    </w:p>
    <w:p w14:paraId="5BE334C3" w14:textId="3390E077" w:rsidR="00754043" w:rsidRPr="00865020" w:rsidRDefault="00BB31F7" w:rsidP="008A15A9">
      <w:pPr>
        <w:pStyle w:val="Default"/>
        <w:ind w:left="990" w:hanging="450"/>
        <w:jc w:val="both"/>
        <w:rPr>
          <w:color w:val="auto"/>
          <w:sz w:val="28"/>
          <w:szCs w:val="28"/>
        </w:rPr>
      </w:pPr>
      <w:r w:rsidRPr="00865020">
        <w:rPr>
          <w:color w:val="auto"/>
          <w:sz w:val="28"/>
          <w:szCs w:val="28"/>
        </w:rPr>
        <w:t>ë</w:t>
      </w:r>
      <w:r>
        <w:rPr>
          <w:color w:val="auto"/>
          <w:sz w:val="28"/>
          <w:szCs w:val="28"/>
        </w:rPr>
        <w:t>)</w:t>
      </w:r>
      <w:r w:rsidR="00FB282B" w:rsidRPr="0086502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proofErr w:type="spellStart"/>
      <w:r w:rsidR="00754043" w:rsidRPr="00865020">
        <w:rPr>
          <w:color w:val="auto"/>
          <w:sz w:val="28"/>
          <w:szCs w:val="28"/>
        </w:rPr>
        <w:t>Solvent</w:t>
      </w:r>
      <w:r w:rsidR="00385AC6" w:rsidRPr="00865020">
        <w:rPr>
          <w:color w:val="auto"/>
          <w:sz w:val="28"/>
          <w:szCs w:val="28"/>
        </w:rPr>
        <w:t>ë</w:t>
      </w:r>
      <w:r w:rsidR="00754043" w:rsidRPr="00865020">
        <w:rPr>
          <w:color w:val="auto"/>
          <w:sz w:val="28"/>
          <w:szCs w:val="28"/>
        </w:rPr>
        <w:t>t</w:t>
      </w:r>
      <w:proofErr w:type="spellEnd"/>
      <w:r w:rsidR="00754043" w:rsidRPr="00865020">
        <w:rPr>
          <w:color w:val="auto"/>
          <w:sz w:val="28"/>
          <w:szCs w:val="28"/>
        </w:rPr>
        <w:t xml:space="preserve"> me baz</w:t>
      </w:r>
      <w:r w:rsidR="00385AC6" w:rsidRPr="00865020">
        <w:rPr>
          <w:color w:val="auto"/>
          <w:sz w:val="28"/>
          <w:szCs w:val="28"/>
        </w:rPr>
        <w:t>ë</w:t>
      </w:r>
      <w:r w:rsidR="00754043" w:rsidRPr="00865020">
        <w:rPr>
          <w:color w:val="auto"/>
          <w:sz w:val="28"/>
          <w:szCs w:val="28"/>
        </w:rPr>
        <w:t xml:space="preserve"> gaze serrë të </w:t>
      </w:r>
      <w:proofErr w:type="spellStart"/>
      <w:r w:rsidR="00754043" w:rsidRPr="00865020">
        <w:rPr>
          <w:color w:val="auto"/>
          <w:sz w:val="28"/>
          <w:szCs w:val="28"/>
        </w:rPr>
        <w:t>fluorinuara</w:t>
      </w:r>
      <w:proofErr w:type="spellEnd"/>
      <w:r w:rsidR="00FF3124" w:rsidRPr="00865020">
        <w:rPr>
          <w:color w:val="auto"/>
          <w:sz w:val="28"/>
          <w:szCs w:val="28"/>
        </w:rPr>
        <w:t>;</w:t>
      </w:r>
    </w:p>
    <w:p w14:paraId="366BFC4D" w14:textId="37C2BBD1" w:rsidR="00363C91" w:rsidRDefault="000E532B" w:rsidP="0071769F">
      <w:pPr>
        <w:pStyle w:val="Default"/>
        <w:numPr>
          <w:ilvl w:val="0"/>
          <w:numId w:val="39"/>
        </w:numPr>
        <w:ind w:left="810" w:hanging="27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754043" w:rsidRPr="00865020">
        <w:rPr>
          <w:color w:val="auto"/>
          <w:sz w:val="28"/>
          <w:szCs w:val="28"/>
        </w:rPr>
        <w:t xml:space="preserve">Cikle organike </w:t>
      </w:r>
      <w:proofErr w:type="spellStart"/>
      <w:r w:rsidR="00BB31F7">
        <w:rPr>
          <w:color w:val="auto"/>
          <w:sz w:val="28"/>
          <w:szCs w:val="28"/>
        </w:rPr>
        <w:t>r</w:t>
      </w:r>
      <w:r w:rsidR="00754043" w:rsidRPr="00865020">
        <w:rPr>
          <w:color w:val="auto"/>
          <w:sz w:val="28"/>
          <w:szCs w:val="28"/>
        </w:rPr>
        <w:t>ankine</w:t>
      </w:r>
      <w:proofErr w:type="spellEnd"/>
      <w:r w:rsidR="00FF3124" w:rsidRPr="00865020">
        <w:rPr>
          <w:color w:val="auto"/>
          <w:sz w:val="28"/>
          <w:szCs w:val="28"/>
        </w:rPr>
        <w:t>.</w:t>
      </w:r>
    </w:p>
    <w:p w14:paraId="0DE0ABF8" w14:textId="77777777" w:rsidR="00B4506D" w:rsidRPr="00865020" w:rsidRDefault="00B4506D" w:rsidP="00865020">
      <w:pPr>
        <w:pStyle w:val="Default"/>
        <w:jc w:val="both"/>
        <w:rPr>
          <w:color w:val="auto"/>
          <w:sz w:val="28"/>
          <w:szCs w:val="28"/>
        </w:rPr>
      </w:pPr>
    </w:p>
    <w:p w14:paraId="67BAD92E" w14:textId="04B80601" w:rsidR="00754043" w:rsidRDefault="00754043" w:rsidP="001F5028">
      <w:pPr>
        <w:pStyle w:val="Default"/>
        <w:numPr>
          <w:ilvl w:val="0"/>
          <w:numId w:val="5"/>
        </w:numPr>
        <w:ind w:left="360"/>
        <w:jc w:val="both"/>
        <w:rPr>
          <w:color w:val="auto"/>
          <w:sz w:val="28"/>
          <w:szCs w:val="28"/>
        </w:rPr>
      </w:pPr>
      <w:r w:rsidRPr="00865020">
        <w:rPr>
          <w:color w:val="auto"/>
          <w:sz w:val="28"/>
          <w:szCs w:val="28"/>
        </w:rPr>
        <w:t>Etiketa</w:t>
      </w:r>
      <w:r w:rsidR="00FB282B" w:rsidRPr="00865020">
        <w:rPr>
          <w:color w:val="auto"/>
          <w:sz w:val="28"/>
          <w:szCs w:val="28"/>
        </w:rPr>
        <w:t xml:space="preserve"> </w:t>
      </w:r>
      <w:r w:rsidR="00CA24B8" w:rsidRPr="00865020">
        <w:rPr>
          <w:color w:val="auto"/>
          <w:sz w:val="28"/>
          <w:szCs w:val="28"/>
        </w:rPr>
        <w:t>p</w:t>
      </w:r>
      <w:r w:rsidR="00A470FD" w:rsidRPr="00865020">
        <w:rPr>
          <w:color w:val="auto"/>
          <w:sz w:val="28"/>
          <w:szCs w:val="28"/>
        </w:rPr>
        <w:t>ë</w:t>
      </w:r>
      <w:r w:rsidR="00CA24B8" w:rsidRPr="00865020">
        <w:rPr>
          <w:color w:val="auto"/>
          <w:sz w:val="28"/>
          <w:szCs w:val="28"/>
        </w:rPr>
        <w:t>r produktet dhe pajisjet</w:t>
      </w:r>
      <w:r w:rsidR="00BB31F7">
        <w:rPr>
          <w:color w:val="auto"/>
          <w:sz w:val="28"/>
          <w:szCs w:val="28"/>
        </w:rPr>
        <w:t>,</w:t>
      </w:r>
      <w:r w:rsidR="00CA24B8" w:rsidRPr="00865020">
        <w:rPr>
          <w:color w:val="auto"/>
          <w:sz w:val="28"/>
          <w:szCs w:val="28"/>
        </w:rPr>
        <w:t xml:space="preserve"> sipas</w:t>
      </w:r>
      <w:r w:rsidR="00FB282B" w:rsidRPr="00865020">
        <w:rPr>
          <w:color w:val="auto"/>
          <w:sz w:val="28"/>
          <w:szCs w:val="28"/>
        </w:rPr>
        <w:t xml:space="preserve"> pikës 1</w:t>
      </w:r>
      <w:r w:rsidR="00CA24B8" w:rsidRPr="00865020">
        <w:rPr>
          <w:color w:val="auto"/>
          <w:sz w:val="28"/>
          <w:szCs w:val="28"/>
        </w:rPr>
        <w:t>,</w:t>
      </w:r>
      <w:r w:rsidR="00FB282B" w:rsidRPr="00865020">
        <w:rPr>
          <w:color w:val="auto"/>
          <w:sz w:val="28"/>
          <w:szCs w:val="28"/>
        </w:rPr>
        <w:t xml:space="preserve"> </w:t>
      </w:r>
      <w:r w:rsidRPr="00865020">
        <w:rPr>
          <w:color w:val="auto"/>
          <w:sz w:val="28"/>
          <w:szCs w:val="28"/>
        </w:rPr>
        <w:t xml:space="preserve">duhet të </w:t>
      </w:r>
      <w:r w:rsidR="00A143B2" w:rsidRPr="00865020">
        <w:rPr>
          <w:color w:val="auto"/>
          <w:sz w:val="28"/>
          <w:szCs w:val="28"/>
        </w:rPr>
        <w:t>tregoj</w:t>
      </w:r>
      <w:r w:rsidR="0054350C" w:rsidRPr="00865020">
        <w:rPr>
          <w:color w:val="auto"/>
          <w:sz w:val="28"/>
          <w:szCs w:val="28"/>
        </w:rPr>
        <w:t>ë</w:t>
      </w:r>
      <w:r w:rsidRPr="00865020">
        <w:rPr>
          <w:color w:val="auto"/>
          <w:sz w:val="28"/>
          <w:szCs w:val="28"/>
        </w:rPr>
        <w:t xml:space="preserve"> të dhënat e mëposhtme: </w:t>
      </w:r>
    </w:p>
    <w:p w14:paraId="51DDF015" w14:textId="77777777" w:rsidR="00BB31F7" w:rsidRPr="00865020" w:rsidRDefault="00BB31F7" w:rsidP="008A15A9">
      <w:pPr>
        <w:pStyle w:val="Default"/>
        <w:ind w:left="540" w:hanging="360"/>
        <w:jc w:val="both"/>
        <w:rPr>
          <w:color w:val="auto"/>
          <w:sz w:val="28"/>
          <w:szCs w:val="28"/>
        </w:rPr>
      </w:pPr>
    </w:p>
    <w:p w14:paraId="062AB74B" w14:textId="2DA3A8B9" w:rsidR="00754043" w:rsidRPr="00865020" w:rsidRDefault="00754043" w:rsidP="0071769F">
      <w:pPr>
        <w:pStyle w:val="Default"/>
        <w:numPr>
          <w:ilvl w:val="0"/>
          <w:numId w:val="40"/>
        </w:numPr>
        <w:ind w:left="900"/>
        <w:jc w:val="both"/>
        <w:rPr>
          <w:color w:val="auto"/>
          <w:sz w:val="28"/>
          <w:szCs w:val="28"/>
        </w:rPr>
      </w:pPr>
      <w:r w:rsidRPr="00865020">
        <w:rPr>
          <w:color w:val="auto"/>
          <w:sz w:val="28"/>
          <w:szCs w:val="28"/>
        </w:rPr>
        <w:t>Një referencë</w:t>
      </w:r>
      <w:r w:rsidR="008A15A9">
        <w:rPr>
          <w:color w:val="auto"/>
          <w:sz w:val="28"/>
          <w:szCs w:val="28"/>
        </w:rPr>
        <w:t>,</w:t>
      </w:r>
      <w:r w:rsidRPr="00865020">
        <w:rPr>
          <w:color w:val="auto"/>
          <w:sz w:val="28"/>
          <w:szCs w:val="28"/>
        </w:rPr>
        <w:t xml:space="preserve"> që produkti ose pajisja përmban gaze serrë të </w:t>
      </w:r>
      <w:proofErr w:type="spellStart"/>
      <w:r w:rsidRPr="00865020">
        <w:rPr>
          <w:color w:val="auto"/>
          <w:sz w:val="28"/>
          <w:szCs w:val="28"/>
        </w:rPr>
        <w:t>fluorinuara</w:t>
      </w:r>
      <w:proofErr w:type="spellEnd"/>
      <w:r w:rsidRPr="00865020">
        <w:rPr>
          <w:color w:val="auto"/>
          <w:sz w:val="28"/>
          <w:szCs w:val="28"/>
        </w:rPr>
        <w:t xml:space="preserve"> ose që funksionimi i tyre mbështetet mbi gaze të tilla; </w:t>
      </w:r>
    </w:p>
    <w:p w14:paraId="2FC67C35" w14:textId="77777777" w:rsidR="00754043" w:rsidRPr="00865020" w:rsidRDefault="00754043" w:rsidP="0071769F">
      <w:pPr>
        <w:pStyle w:val="Default"/>
        <w:numPr>
          <w:ilvl w:val="0"/>
          <w:numId w:val="40"/>
        </w:numPr>
        <w:ind w:left="900"/>
        <w:jc w:val="both"/>
        <w:rPr>
          <w:color w:val="auto"/>
          <w:sz w:val="28"/>
          <w:szCs w:val="28"/>
        </w:rPr>
      </w:pPr>
      <w:r w:rsidRPr="00865020">
        <w:rPr>
          <w:color w:val="auto"/>
          <w:sz w:val="28"/>
          <w:szCs w:val="28"/>
        </w:rPr>
        <w:lastRenderedPageBreak/>
        <w:t xml:space="preserve">Emërtimi i pranuar nga industria për gazet serrë të </w:t>
      </w:r>
      <w:proofErr w:type="spellStart"/>
      <w:r w:rsidRPr="00865020">
        <w:rPr>
          <w:color w:val="auto"/>
          <w:sz w:val="28"/>
          <w:szCs w:val="28"/>
        </w:rPr>
        <w:t>fluorinuara</w:t>
      </w:r>
      <w:proofErr w:type="spellEnd"/>
      <w:r w:rsidRPr="00865020">
        <w:rPr>
          <w:color w:val="auto"/>
          <w:sz w:val="28"/>
          <w:szCs w:val="28"/>
        </w:rPr>
        <w:t xml:space="preserve"> në fjalë ose, nëse nuk ka përcaktim të tillë, vendosja e emrit kimik; </w:t>
      </w:r>
    </w:p>
    <w:p w14:paraId="6C97CD6D" w14:textId="1D914A1C" w:rsidR="00363C91" w:rsidRDefault="00754043" w:rsidP="0071769F">
      <w:pPr>
        <w:pStyle w:val="Default"/>
        <w:numPr>
          <w:ilvl w:val="0"/>
          <w:numId w:val="40"/>
        </w:numPr>
        <w:ind w:left="900"/>
        <w:jc w:val="both"/>
        <w:rPr>
          <w:color w:val="auto"/>
          <w:sz w:val="28"/>
          <w:szCs w:val="28"/>
        </w:rPr>
      </w:pPr>
      <w:r w:rsidRPr="00865020">
        <w:rPr>
          <w:color w:val="auto"/>
          <w:sz w:val="28"/>
          <w:szCs w:val="28"/>
        </w:rPr>
        <w:t>Sasinë e shprehur në peshë dhe në CO</w:t>
      </w:r>
      <w:r w:rsidRPr="00E0181A">
        <w:rPr>
          <w:color w:val="auto"/>
          <w:sz w:val="28"/>
          <w:szCs w:val="28"/>
          <w:vertAlign w:val="subscript"/>
        </w:rPr>
        <w:t>2</w:t>
      </w:r>
      <w:r w:rsidRPr="00865020">
        <w:rPr>
          <w:color w:val="auto"/>
          <w:sz w:val="28"/>
          <w:szCs w:val="28"/>
        </w:rPr>
        <w:t xml:space="preserve"> ekuivalente e gazeve serrë të </w:t>
      </w:r>
      <w:proofErr w:type="spellStart"/>
      <w:r w:rsidRPr="00865020">
        <w:rPr>
          <w:color w:val="auto"/>
          <w:sz w:val="28"/>
          <w:szCs w:val="28"/>
        </w:rPr>
        <w:t>fluorinuara</w:t>
      </w:r>
      <w:proofErr w:type="spellEnd"/>
      <w:r w:rsidRPr="00865020">
        <w:rPr>
          <w:color w:val="auto"/>
          <w:sz w:val="28"/>
          <w:szCs w:val="28"/>
        </w:rPr>
        <w:t>, që p</w:t>
      </w:r>
      <w:r w:rsidR="005000CD">
        <w:rPr>
          <w:color w:val="auto"/>
          <w:sz w:val="28"/>
          <w:szCs w:val="28"/>
        </w:rPr>
        <w:t>ërmbahen në produkt apo pajisje</w:t>
      </w:r>
      <w:r w:rsidRPr="00865020">
        <w:rPr>
          <w:color w:val="auto"/>
          <w:sz w:val="28"/>
          <w:szCs w:val="28"/>
        </w:rPr>
        <w:t xml:space="preserve"> ose sasinë e gazeve serrë të </w:t>
      </w:r>
      <w:proofErr w:type="spellStart"/>
      <w:r w:rsidRPr="00865020">
        <w:rPr>
          <w:color w:val="auto"/>
          <w:sz w:val="28"/>
          <w:szCs w:val="28"/>
        </w:rPr>
        <w:t>fluorinuara</w:t>
      </w:r>
      <w:proofErr w:type="spellEnd"/>
      <w:r w:rsidRPr="00865020">
        <w:rPr>
          <w:color w:val="auto"/>
          <w:sz w:val="28"/>
          <w:szCs w:val="28"/>
        </w:rPr>
        <w:t>, për të cilën pajisja është projektuar, si edhe potencialin e ngrohjes globale të këtyre gazeve.</w:t>
      </w:r>
    </w:p>
    <w:p w14:paraId="1223F398" w14:textId="77777777" w:rsidR="00B4506D" w:rsidRPr="00865020" w:rsidRDefault="00B4506D" w:rsidP="00B4506D">
      <w:pPr>
        <w:pStyle w:val="Default"/>
        <w:jc w:val="both"/>
        <w:rPr>
          <w:color w:val="auto"/>
          <w:sz w:val="28"/>
          <w:szCs w:val="28"/>
        </w:rPr>
      </w:pPr>
    </w:p>
    <w:p w14:paraId="16B0B614" w14:textId="7232BEB3" w:rsidR="000747A7" w:rsidRDefault="001A1532" w:rsidP="001F5028">
      <w:pPr>
        <w:pStyle w:val="Default"/>
        <w:numPr>
          <w:ilvl w:val="0"/>
          <w:numId w:val="5"/>
        </w:numPr>
        <w:ind w:left="450"/>
        <w:jc w:val="both"/>
        <w:rPr>
          <w:color w:val="auto"/>
          <w:sz w:val="28"/>
          <w:szCs w:val="28"/>
        </w:rPr>
      </w:pPr>
      <w:r w:rsidRPr="00865020">
        <w:rPr>
          <w:color w:val="auto"/>
          <w:sz w:val="28"/>
          <w:szCs w:val="28"/>
        </w:rPr>
        <w:t>Etiketa</w:t>
      </w:r>
      <w:r w:rsidR="008A15A9">
        <w:rPr>
          <w:color w:val="auto"/>
          <w:sz w:val="28"/>
          <w:szCs w:val="28"/>
        </w:rPr>
        <w:t>,</w:t>
      </w:r>
      <w:r w:rsidR="000747A7" w:rsidRPr="00865020">
        <w:rPr>
          <w:color w:val="auto"/>
          <w:sz w:val="28"/>
          <w:szCs w:val="28"/>
        </w:rPr>
        <w:t xml:space="preserve"> sipas pikës 2</w:t>
      </w:r>
      <w:r w:rsidR="008A15A9">
        <w:rPr>
          <w:color w:val="auto"/>
          <w:sz w:val="28"/>
          <w:szCs w:val="28"/>
        </w:rPr>
        <w:t>,</w:t>
      </w:r>
      <w:r w:rsidR="008B478D" w:rsidRPr="00865020">
        <w:rPr>
          <w:color w:val="auto"/>
          <w:sz w:val="28"/>
          <w:szCs w:val="28"/>
        </w:rPr>
        <w:t xml:space="preserve"> t</w:t>
      </w:r>
      <w:r w:rsidR="00A470FD" w:rsidRPr="00865020">
        <w:rPr>
          <w:color w:val="auto"/>
          <w:sz w:val="28"/>
          <w:szCs w:val="28"/>
        </w:rPr>
        <w:t>ë</w:t>
      </w:r>
      <w:r w:rsidR="00916787" w:rsidRPr="00865020">
        <w:rPr>
          <w:color w:val="auto"/>
          <w:sz w:val="28"/>
          <w:szCs w:val="28"/>
        </w:rPr>
        <w:t xml:space="preserve"> </w:t>
      </w:r>
      <w:proofErr w:type="spellStart"/>
      <w:r w:rsidR="00916787" w:rsidRPr="00865020">
        <w:rPr>
          <w:color w:val="auto"/>
          <w:sz w:val="28"/>
          <w:szCs w:val="28"/>
        </w:rPr>
        <w:t>ketij</w:t>
      </w:r>
      <w:proofErr w:type="spellEnd"/>
      <w:r w:rsidR="00916787" w:rsidRPr="00865020">
        <w:rPr>
          <w:color w:val="auto"/>
          <w:sz w:val="28"/>
          <w:szCs w:val="28"/>
        </w:rPr>
        <w:t xml:space="preserve"> neni</w:t>
      </w:r>
      <w:r w:rsidR="000747A7" w:rsidRPr="00865020">
        <w:rPr>
          <w:color w:val="auto"/>
          <w:sz w:val="28"/>
          <w:szCs w:val="28"/>
        </w:rPr>
        <w:t>, kur është e aplikueshme/zbatueshme</w:t>
      </w:r>
      <w:r w:rsidR="002F5BF3" w:rsidRPr="00865020">
        <w:rPr>
          <w:color w:val="auto"/>
          <w:sz w:val="28"/>
          <w:szCs w:val="28"/>
        </w:rPr>
        <w:t>,</w:t>
      </w:r>
      <w:r w:rsidRPr="00865020">
        <w:rPr>
          <w:color w:val="auto"/>
          <w:sz w:val="28"/>
          <w:szCs w:val="28"/>
        </w:rPr>
        <w:t xml:space="preserve"> duhet të tregoj</w:t>
      </w:r>
      <w:r w:rsidR="000747A7" w:rsidRPr="00865020">
        <w:rPr>
          <w:color w:val="auto"/>
          <w:sz w:val="28"/>
          <w:szCs w:val="28"/>
        </w:rPr>
        <w:t xml:space="preserve">ë </w:t>
      </w:r>
      <w:r w:rsidRPr="00865020">
        <w:rPr>
          <w:color w:val="auto"/>
          <w:sz w:val="28"/>
          <w:szCs w:val="28"/>
        </w:rPr>
        <w:t xml:space="preserve">edhe </w:t>
      </w:r>
      <w:r w:rsidR="000747A7" w:rsidRPr="00865020">
        <w:rPr>
          <w:color w:val="auto"/>
          <w:sz w:val="28"/>
          <w:szCs w:val="28"/>
        </w:rPr>
        <w:t xml:space="preserve">të dhënat e mëposhtme: </w:t>
      </w:r>
    </w:p>
    <w:p w14:paraId="77EA4A56" w14:textId="77777777" w:rsidR="008A15A9" w:rsidRPr="00865020" w:rsidRDefault="008A15A9" w:rsidP="001F5028">
      <w:pPr>
        <w:pStyle w:val="Default"/>
        <w:ind w:left="450" w:hanging="360"/>
        <w:jc w:val="both"/>
        <w:rPr>
          <w:color w:val="auto"/>
          <w:sz w:val="28"/>
          <w:szCs w:val="28"/>
        </w:rPr>
      </w:pPr>
    </w:p>
    <w:p w14:paraId="1445CAE6" w14:textId="7663D469" w:rsidR="000747A7" w:rsidRPr="00865020" w:rsidRDefault="000747A7" w:rsidP="0071769F">
      <w:pPr>
        <w:pStyle w:val="Default"/>
        <w:numPr>
          <w:ilvl w:val="0"/>
          <w:numId w:val="41"/>
        </w:numPr>
        <w:ind w:left="900"/>
        <w:jc w:val="both"/>
        <w:rPr>
          <w:color w:val="auto"/>
          <w:sz w:val="28"/>
          <w:szCs w:val="28"/>
        </w:rPr>
      </w:pPr>
      <w:r w:rsidRPr="00865020">
        <w:rPr>
          <w:color w:val="auto"/>
          <w:sz w:val="28"/>
          <w:szCs w:val="28"/>
        </w:rPr>
        <w:t>Një referencë</w:t>
      </w:r>
      <w:r w:rsidR="008A15A9">
        <w:rPr>
          <w:color w:val="auto"/>
          <w:sz w:val="28"/>
          <w:szCs w:val="28"/>
        </w:rPr>
        <w:t>,</w:t>
      </w:r>
      <w:r w:rsidRPr="00865020">
        <w:rPr>
          <w:color w:val="auto"/>
          <w:sz w:val="28"/>
          <w:szCs w:val="28"/>
        </w:rPr>
        <w:t xml:space="preserve"> që gazet serrë të </w:t>
      </w:r>
      <w:proofErr w:type="spellStart"/>
      <w:r w:rsidRPr="00865020">
        <w:rPr>
          <w:color w:val="auto"/>
          <w:sz w:val="28"/>
          <w:szCs w:val="28"/>
        </w:rPr>
        <w:t>fluorinuara</w:t>
      </w:r>
      <w:proofErr w:type="spellEnd"/>
      <w:r w:rsidRPr="00865020">
        <w:rPr>
          <w:color w:val="auto"/>
          <w:sz w:val="28"/>
          <w:szCs w:val="28"/>
        </w:rPr>
        <w:t xml:space="preserve"> përmbahen në pajisje hermetikisht të mbyllura; </w:t>
      </w:r>
    </w:p>
    <w:p w14:paraId="5485A4C8" w14:textId="0A134235" w:rsidR="00363C91" w:rsidRDefault="000747A7" w:rsidP="0071769F">
      <w:pPr>
        <w:pStyle w:val="Default"/>
        <w:numPr>
          <w:ilvl w:val="0"/>
          <w:numId w:val="41"/>
        </w:numPr>
        <w:ind w:left="900"/>
        <w:jc w:val="both"/>
        <w:rPr>
          <w:color w:val="auto"/>
          <w:sz w:val="28"/>
          <w:szCs w:val="28"/>
        </w:rPr>
      </w:pPr>
      <w:r w:rsidRPr="00865020">
        <w:rPr>
          <w:color w:val="auto"/>
          <w:sz w:val="28"/>
          <w:szCs w:val="28"/>
        </w:rPr>
        <w:t>Një referencë</w:t>
      </w:r>
      <w:r w:rsidR="008A15A9">
        <w:rPr>
          <w:color w:val="auto"/>
          <w:sz w:val="28"/>
          <w:szCs w:val="28"/>
        </w:rPr>
        <w:t>,</w:t>
      </w:r>
      <w:r w:rsidRPr="00865020">
        <w:rPr>
          <w:color w:val="auto"/>
          <w:sz w:val="28"/>
          <w:szCs w:val="28"/>
        </w:rPr>
        <w:t xml:space="preserve"> që kutia e shpejtësisë elektrike ka një normë të testimit për rrjedhje</w:t>
      </w:r>
      <w:r w:rsidR="008A15A9">
        <w:rPr>
          <w:color w:val="auto"/>
          <w:sz w:val="28"/>
          <w:szCs w:val="28"/>
        </w:rPr>
        <w:t>,</w:t>
      </w:r>
      <w:r w:rsidRPr="00865020">
        <w:rPr>
          <w:color w:val="auto"/>
          <w:sz w:val="28"/>
          <w:szCs w:val="28"/>
        </w:rPr>
        <w:t xml:space="preserve"> prej më pak se 0,1% në vit, të përcaktuar në specifikimet teknike të prodhuesit. </w:t>
      </w:r>
    </w:p>
    <w:p w14:paraId="538C7C7E" w14:textId="77777777" w:rsidR="00B4506D" w:rsidRPr="00865020" w:rsidRDefault="00B4506D" w:rsidP="008A15A9">
      <w:pPr>
        <w:pStyle w:val="Default"/>
        <w:ind w:left="540" w:hanging="360"/>
        <w:jc w:val="both"/>
        <w:rPr>
          <w:color w:val="auto"/>
          <w:sz w:val="28"/>
          <w:szCs w:val="28"/>
        </w:rPr>
      </w:pPr>
    </w:p>
    <w:p w14:paraId="260F7495" w14:textId="5871B347" w:rsidR="000747A7" w:rsidRDefault="000747A7" w:rsidP="001F5028">
      <w:pPr>
        <w:pStyle w:val="Default"/>
        <w:numPr>
          <w:ilvl w:val="0"/>
          <w:numId w:val="5"/>
        </w:numPr>
        <w:ind w:left="450" w:hanging="450"/>
        <w:jc w:val="both"/>
        <w:rPr>
          <w:color w:val="auto"/>
          <w:sz w:val="28"/>
          <w:szCs w:val="28"/>
        </w:rPr>
      </w:pPr>
      <w:r w:rsidRPr="00865020">
        <w:rPr>
          <w:color w:val="auto"/>
          <w:sz w:val="28"/>
          <w:szCs w:val="28"/>
        </w:rPr>
        <w:t>Etiketa duhet të jetë qartësi</w:t>
      </w:r>
      <w:r w:rsidR="008A15A9">
        <w:rPr>
          <w:color w:val="auto"/>
          <w:sz w:val="28"/>
          <w:szCs w:val="28"/>
        </w:rPr>
        <w:t>sht e lexueshme, që nuk fshihet,</w:t>
      </w:r>
      <w:r w:rsidRPr="00865020">
        <w:rPr>
          <w:color w:val="auto"/>
          <w:sz w:val="28"/>
          <w:szCs w:val="28"/>
        </w:rPr>
        <w:t xml:space="preserve"> në gjuhën shqipe dhe vendoset: </w:t>
      </w:r>
    </w:p>
    <w:p w14:paraId="3C4C5BFC" w14:textId="77777777" w:rsidR="008A15A9" w:rsidRPr="00865020" w:rsidRDefault="008A15A9" w:rsidP="001F5028">
      <w:pPr>
        <w:pStyle w:val="Default"/>
        <w:ind w:left="450" w:hanging="450"/>
        <w:jc w:val="both"/>
        <w:rPr>
          <w:color w:val="auto"/>
          <w:sz w:val="28"/>
          <w:szCs w:val="28"/>
        </w:rPr>
      </w:pPr>
    </w:p>
    <w:p w14:paraId="39F84F7F" w14:textId="6D05B4CF" w:rsidR="00363C91" w:rsidRPr="00865020" w:rsidRDefault="000747A7" w:rsidP="001F5028">
      <w:pPr>
        <w:pStyle w:val="Default"/>
        <w:numPr>
          <w:ilvl w:val="0"/>
          <w:numId w:val="42"/>
        </w:numPr>
        <w:ind w:left="900" w:hanging="450"/>
        <w:jc w:val="both"/>
        <w:rPr>
          <w:color w:val="auto"/>
          <w:sz w:val="28"/>
          <w:szCs w:val="28"/>
        </w:rPr>
      </w:pPr>
      <w:r w:rsidRPr="00865020">
        <w:rPr>
          <w:color w:val="auto"/>
          <w:sz w:val="28"/>
          <w:szCs w:val="28"/>
        </w:rPr>
        <w:t>afër portave hyrëse</w:t>
      </w:r>
      <w:r w:rsidR="008A15A9">
        <w:rPr>
          <w:color w:val="auto"/>
          <w:sz w:val="28"/>
          <w:szCs w:val="28"/>
        </w:rPr>
        <w:t>,</w:t>
      </w:r>
      <w:r w:rsidRPr="00865020">
        <w:rPr>
          <w:color w:val="auto"/>
          <w:sz w:val="28"/>
          <w:szCs w:val="28"/>
        </w:rPr>
        <w:t xml:space="preserve"> ku kryhet mbushja ose rigjenerimi i gazet serrë të </w:t>
      </w:r>
      <w:proofErr w:type="spellStart"/>
      <w:r w:rsidRPr="00865020">
        <w:rPr>
          <w:color w:val="auto"/>
          <w:sz w:val="28"/>
          <w:szCs w:val="28"/>
        </w:rPr>
        <w:t>fluorinuara</w:t>
      </w:r>
      <w:proofErr w:type="spellEnd"/>
      <w:r w:rsidRPr="00865020">
        <w:rPr>
          <w:color w:val="auto"/>
          <w:sz w:val="28"/>
          <w:szCs w:val="28"/>
        </w:rPr>
        <w:t xml:space="preserve">; </w:t>
      </w:r>
    </w:p>
    <w:p w14:paraId="060E8D0A" w14:textId="5D46190D" w:rsidR="00363C91" w:rsidRPr="00865020" w:rsidRDefault="000747A7" w:rsidP="001F5028">
      <w:pPr>
        <w:pStyle w:val="Default"/>
        <w:numPr>
          <w:ilvl w:val="0"/>
          <w:numId w:val="42"/>
        </w:numPr>
        <w:ind w:left="900" w:hanging="450"/>
        <w:jc w:val="both"/>
        <w:rPr>
          <w:color w:val="auto"/>
          <w:sz w:val="28"/>
          <w:szCs w:val="28"/>
        </w:rPr>
      </w:pPr>
      <w:r w:rsidRPr="00865020">
        <w:rPr>
          <w:color w:val="auto"/>
          <w:sz w:val="28"/>
          <w:szCs w:val="28"/>
        </w:rPr>
        <w:t>në atë pjesë të produktit ose pajisjes që pë</w:t>
      </w:r>
      <w:r w:rsidR="008A15A9">
        <w:rPr>
          <w:color w:val="auto"/>
          <w:sz w:val="28"/>
          <w:szCs w:val="28"/>
        </w:rPr>
        <w:t xml:space="preserve">rmban gaze serrë të </w:t>
      </w:r>
      <w:proofErr w:type="spellStart"/>
      <w:r w:rsidR="008A15A9">
        <w:rPr>
          <w:color w:val="auto"/>
          <w:sz w:val="28"/>
          <w:szCs w:val="28"/>
        </w:rPr>
        <w:t>fluorinuara</w:t>
      </w:r>
      <w:proofErr w:type="spellEnd"/>
      <w:r w:rsidR="008A15A9">
        <w:rPr>
          <w:color w:val="auto"/>
          <w:sz w:val="28"/>
          <w:szCs w:val="28"/>
        </w:rPr>
        <w:t>;</w:t>
      </w:r>
      <w:r w:rsidRPr="00865020">
        <w:rPr>
          <w:color w:val="auto"/>
          <w:sz w:val="28"/>
          <w:szCs w:val="28"/>
        </w:rPr>
        <w:t xml:space="preserve"> </w:t>
      </w:r>
    </w:p>
    <w:p w14:paraId="77455A33" w14:textId="3391915B" w:rsidR="00363C91" w:rsidRDefault="00842E22" w:rsidP="001F5028">
      <w:pPr>
        <w:pStyle w:val="Default"/>
        <w:numPr>
          <w:ilvl w:val="0"/>
          <w:numId w:val="42"/>
        </w:numPr>
        <w:ind w:left="900" w:hanging="450"/>
        <w:jc w:val="both"/>
        <w:rPr>
          <w:color w:val="auto"/>
          <w:sz w:val="28"/>
          <w:szCs w:val="28"/>
        </w:rPr>
      </w:pPr>
      <w:r w:rsidRPr="00865020">
        <w:rPr>
          <w:color w:val="auto"/>
          <w:sz w:val="28"/>
          <w:szCs w:val="28"/>
        </w:rPr>
        <w:t>p</w:t>
      </w:r>
      <w:r w:rsidR="000747A7" w:rsidRPr="00865020">
        <w:rPr>
          <w:color w:val="auto"/>
          <w:sz w:val="28"/>
          <w:szCs w:val="28"/>
        </w:rPr>
        <w:t>ër sistemet e mbyllura hermetikisht, ato duhet të etiketohen si të tilla.</w:t>
      </w:r>
    </w:p>
    <w:p w14:paraId="27044766" w14:textId="77777777" w:rsidR="00B4506D" w:rsidRPr="00865020" w:rsidRDefault="00B4506D" w:rsidP="001F5028">
      <w:pPr>
        <w:pStyle w:val="Default"/>
        <w:ind w:left="450" w:hanging="450"/>
        <w:jc w:val="both"/>
        <w:rPr>
          <w:color w:val="auto"/>
          <w:sz w:val="28"/>
          <w:szCs w:val="28"/>
        </w:rPr>
      </w:pPr>
    </w:p>
    <w:p w14:paraId="3AA23EC1" w14:textId="3530D856" w:rsidR="00363C91" w:rsidRDefault="00363C91" w:rsidP="001F5028">
      <w:pPr>
        <w:pStyle w:val="Default"/>
        <w:numPr>
          <w:ilvl w:val="0"/>
          <w:numId w:val="5"/>
        </w:numPr>
        <w:ind w:left="450" w:hanging="450"/>
        <w:jc w:val="both"/>
        <w:rPr>
          <w:color w:val="auto"/>
          <w:sz w:val="28"/>
          <w:szCs w:val="28"/>
        </w:rPr>
      </w:pPr>
      <w:r w:rsidRPr="00865020">
        <w:rPr>
          <w:color w:val="auto"/>
          <w:sz w:val="28"/>
          <w:szCs w:val="28"/>
        </w:rPr>
        <w:t xml:space="preserve">Shkumat dhe </w:t>
      </w:r>
      <w:proofErr w:type="spellStart"/>
      <w:r w:rsidRPr="003C3730">
        <w:rPr>
          <w:color w:val="auto"/>
          <w:sz w:val="28"/>
          <w:szCs w:val="28"/>
        </w:rPr>
        <w:t>pol</w:t>
      </w:r>
      <w:r w:rsidR="008E5D4E" w:rsidRPr="003C3730">
        <w:rPr>
          <w:color w:val="auto"/>
          <w:sz w:val="28"/>
          <w:szCs w:val="28"/>
        </w:rPr>
        <w:t>i</w:t>
      </w:r>
      <w:r w:rsidRPr="003C3730">
        <w:rPr>
          <w:color w:val="auto"/>
          <w:sz w:val="28"/>
          <w:szCs w:val="28"/>
        </w:rPr>
        <w:t>olet</w:t>
      </w:r>
      <w:proofErr w:type="spellEnd"/>
      <w:r w:rsidRPr="00865020">
        <w:rPr>
          <w:color w:val="auto"/>
          <w:sz w:val="28"/>
          <w:szCs w:val="28"/>
        </w:rPr>
        <w:t xml:space="preserve"> e </w:t>
      </w:r>
      <w:proofErr w:type="spellStart"/>
      <w:r w:rsidRPr="00865020">
        <w:rPr>
          <w:color w:val="auto"/>
          <w:sz w:val="28"/>
          <w:szCs w:val="28"/>
        </w:rPr>
        <w:t>parapërziera</w:t>
      </w:r>
      <w:proofErr w:type="spellEnd"/>
      <w:r w:rsidRPr="00865020">
        <w:rPr>
          <w:color w:val="auto"/>
          <w:sz w:val="28"/>
          <w:szCs w:val="28"/>
        </w:rPr>
        <w:t xml:space="preserve">, që përmbajnë gaze serrë të </w:t>
      </w:r>
      <w:proofErr w:type="spellStart"/>
      <w:r w:rsidRPr="00865020">
        <w:rPr>
          <w:color w:val="auto"/>
          <w:sz w:val="28"/>
          <w:szCs w:val="28"/>
        </w:rPr>
        <w:t>fluorinuara</w:t>
      </w:r>
      <w:proofErr w:type="spellEnd"/>
      <w:r w:rsidRPr="00865020">
        <w:rPr>
          <w:color w:val="auto"/>
          <w:sz w:val="28"/>
          <w:szCs w:val="28"/>
        </w:rPr>
        <w:t>, vendosen në treg</w:t>
      </w:r>
      <w:r w:rsidR="00870377">
        <w:rPr>
          <w:color w:val="auto"/>
          <w:sz w:val="28"/>
          <w:szCs w:val="28"/>
        </w:rPr>
        <w:t>,</w:t>
      </w:r>
      <w:r w:rsidRPr="00865020">
        <w:rPr>
          <w:color w:val="auto"/>
          <w:sz w:val="28"/>
          <w:szCs w:val="28"/>
        </w:rPr>
        <w:t xml:space="preserve"> vetëm nëse gazet serrë të </w:t>
      </w:r>
      <w:proofErr w:type="spellStart"/>
      <w:r w:rsidRPr="00865020">
        <w:rPr>
          <w:color w:val="auto"/>
          <w:sz w:val="28"/>
          <w:szCs w:val="28"/>
        </w:rPr>
        <w:t>fluorinuara</w:t>
      </w:r>
      <w:proofErr w:type="spellEnd"/>
      <w:r w:rsidRPr="00865020">
        <w:rPr>
          <w:color w:val="auto"/>
          <w:sz w:val="28"/>
          <w:szCs w:val="28"/>
        </w:rPr>
        <w:t xml:space="preserve"> janë identifikuar me një etiketë</w:t>
      </w:r>
      <w:r w:rsidR="00870377">
        <w:rPr>
          <w:color w:val="auto"/>
          <w:sz w:val="28"/>
          <w:szCs w:val="28"/>
        </w:rPr>
        <w:t>,</w:t>
      </w:r>
      <w:r w:rsidRPr="00865020">
        <w:rPr>
          <w:color w:val="auto"/>
          <w:sz w:val="28"/>
          <w:szCs w:val="28"/>
        </w:rPr>
        <w:t xml:space="preserve"> duke përdorur emërtimin e pranuar nga industria për gazet serrë të </w:t>
      </w:r>
      <w:proofErr w:type="spellStart"/>
      <w:r w:rsidRPr="00865020">
        <w:rPr>
          <w:color w:val="auto"/>
          <w:sz w:val="28"/>
          <w:szCs w:val="28"/>
        </w:rPr>
        <w:t>fluorinuara</w:t>
      </w:r>
      <w:proofErr w:type="spellEnd"/>
      <w:r w:rsidRPr="00865020">
        <w:rPr>
          <w:color w:val="auto"/>
          <w:sz w:val="28"/>
          <w:szCs w:val="28"/>
        </w:rPr>
        <w:t xml:space="preserve"> në fjalë ose, nëse nuk ka përcaktim të tillë</w:t>
      </w:r>
      <w:r w:rsidR="00870377">
        <w:rPr>
          <w:color w:val="auto"/>
          <w:sz w:val="28"/>
          <w:szCs w:val="28"/>
        </w:rPr>
        <w:t>,</w:t>
      </w:r>
      <w:r w:rsidRPr="00865020">
        <w:rPr>
          <w:color w:val="auto"/>
          <w:sz w:val="28"/>
          <w:szCs w:val="28"/>
        </w:rPr>
        <w:t xml:space="preserve"> vendoset emri kimik. Etiketa duhet të tregojë në mënyrë të qartë se shkuma ose </w:t>
      </w:r>
      <w:proofErr w:type="spellStart"/>
      <w:r w:rsidR="00D570CF" w:rsidRPr="003C3730">
        <w:rPr>
          <w:color w:val="auto"/>
          <w:sz w:val="28"/>
          <w:szCs w:val="28"/>
        </w:rPr>
        <w:t>poli</w:t>
      </w:r>
      <w:r w:rsidRPr="003C3730">
        <w:rPr>
          <w:color w:val="auto"/>
          <w:sz w:val="28"/>
          <w:szCs w:val="28"/>
        </w:rPr>
        <w:t>olet</w:t>
      </w:r>
      <w:proofErr w:type="spellEnd"/>
      <w:r w:rsidRPr="00865020">
        <w:rPr>
          <w:color w:val="auto"/>
          <w:sz w:val="28"/>
          <w:szCs w:val="28"/>
        </w:rPr>
        <w:t xml:space="preserve"> e </w:t>
      </w:r>
      <w:proofErr w:type="spellStart"/>
      <w:r w:rsidRPr="00865020">
        <w:rPr>
          <w:color w:val="auto"/>
          <w:sz w:val="28"/>
          <w:szCs w:val="28"/>
        </w:rPr>
        <w:t>parapërziera</w:t>
      </w:r>
      <w:proofErr w:type="spellEnd"/>
      <w:r w:rsidRPr="00865020">
        <w:rPr>
          <w:color w:val="auto"/>
          <w:sz w:val="28"/>
          <w:szCs w:val="28"/>
        </w:rPr>
        <w:t xml:space="preserve"> përmbajnë gaze serrë të </w:t>
      </w:r>
      <w:proofErr w:type="spellStart"/>
      <w:r w:rsidRPr="00865020">
        <w:rPr>
          <w:color w:val="auto"/>
          <w:sz w:val="28"/>
          <w:szCs w:val="28"/>
        </w:rPr>
        <w:t>fluorinuara</w:t>
      </w:r>
      <w:proofErr w:type="spellEnd"/>
      <w:r w:rsidRPr="00865020">
        <w:rPr>
          <w:color w:val="auto"/>
          <w:sz w:val="28"/>
          <w:szCs w:val="28"/>
        </w:rPr>
        <w:t xml:space="preserve">. Në rastin e shtresave të </w:t>
      </w:r>
      <w:proofErr w:type="spellStart"/>
      <w:r w:rsidRPr="00865020">
        <w:rPr>
          <w:color w:val="auto"/>
          <w:sz w:val="28"/>
          <w:szCs w:val="28"/>
        </w:rPr>
        <w:t>polisteroleve</w:t>
      </w:r>
      <w:proofErr w:type="spellEnd"/>
      <w:r w:rsidRPr="00865020">
        <w:rPr>
          <w:color w:val="auto"/>
          <w:sz w:val="28"/>
          <w:szCs w:val="28"/>
        </w:rPr>
        <w:t>, ky informacion deklarohet</w:t>
      </w:r>
      <w:r w:rsidR="00990860" w:rsidRPr="00865020">
        <w:rPr>
          <w:color w:val="auto"/>
          <w:sz w:val="28"/>
          <w:szCs w:val="28"/>
        </w:rPr>
        <w:t xml:space="preserve"> n</w:t>
      </w:r>
      <w:r w:rsidR="004A7B9B">
        <w:rPr>
          <w:color w:val="auto"/>
          <w:sz w:val="28"/>
          <w:szCs w:val="28"/>
        </w:rPr>
        <w:t>ë</w:t>
      </w:r>
      <w:r w:rsidR="00990860" w:rsidRPr="00865020">
        <w:rPr>
          <w:color w:val="auto"/>
          <w:sz w:val="28"/>
          <w:szCs w:val="28"/>
        </w:rPr>
        <w:t xml:space="preserve"> gjuhen shqipe,</w:t>
      </w:r>
      <w:r w:rsidRPr="00865020">
        <w:rPr>
          <w:color w:val="auto"/>
          <w:sz w:val="28"/>
          <w:szCs w:val="28"/>
        </w:rPr>
        <w:t xml:space="preserve"> në mënyrë të qartë dhe të </w:t>
      </w:r>
      <w:r w:rsidR="008B478D" w:rsidRPr="00865020">
        <w:rPr>
          <w:color w:val="auto"/>
          <w:sz w:val="28"/>
          <w:szCs w:val="28"/>
        </w:rPr>
        <w:t>vendosur n</w:t>
      </w:r>
      <w:r w:rsidR="00A470FD" w:rsidRPr="00865020">
        <w:rPr>
          <w:color w:val="auto"/>
          <w:sz w:val="28"/>
          <w:szCs w:val="28"/>
        </w:rPr>
        <w:t>ë</w:t>
      </w:r>
      <w:r w:rsidR="008B478D" w:rsidRPr="00865020">
        <w:rPr>
          <w:color w:val="auto"/>
          <w:sz w:val="28"/>
          <w:szCs w:val="28"/>
        </w:rPr>
        <w:t xml:space="preserve"> vend t</w:t>
      </w:r>
      <w:r w:rsidR="00A470FD" w:rsidRPr="00865020">
        <w:rPr>
          <w:color w:val="auto"/>
          <w:sz w:val="28"/>
          <w:szCs w:val="28"/>
        </w:rPr>
        <w:t>ë</w:t>
      </w:r>
      <w:r w:rsidR="008B478D" w:rsidRPr="00865020">
        <w:rPr>
          <w:color w:val="auto"/>
          <w:sz w:val="28"/>
          <w:szCs w:val="28"/>
        </w:rPr>
        <w:t xml:space="preserve"> duksh</w:t>
      </w:r>
      <w:r w:rsidR="00A470FD" w:rsidRPr="00865020">
        <w:rPr>
          <w:color w:val="auto"/>
          <w:sz w:val="28"/>
          <w:szCs w:val="28"/>
        </w:rPr>
        <w:t>ë</w:t>
      </w:r>
      <w:r w:rsidR="008B478D" w:rsidRPr="00865020">
        <w:rPr>
          <w:color w:val="auto"/>
          <w:sz w:val="28"/>
          <w:szCs w:val="28"/>
        </w:rPr>
        <w:t>m.</w:t>
      </w:r>
    </w:p>
    <w:p w14:paraId="0460320F" w14:textId="77777777" w:rsidR="00B4506D" w:rsidRPr="00865020" w:rsidRDefault="00B4506D" w:rsidP="001F5028">
      <w:pPr>
        <w:pStyle w:val="Default"/>
        <w:ind w:left="450" w:hanging="450"/>
        <w:jc w:val="both"/>
        <w:rPr>
          <w:color w:val="auto"/>
          <w:sz w:val="28"/>
          <w:szCs w:val="28"/>
        </w:rPr>
      </w:pPr>
    </w:p>
    <w:p w14:paraId="7D4E3F10" w14:textId="179F50E0" w:rsidR="00363C91" w:rsidRDefault="00363C91" w:rsidP="001F5028">
      <w:pPr>
        <w:pStyle w:val="Default"/>
        <w:numPr>
          <w:ilvl w:val="0"/>
          <w:numId w:val="5"/>
        </w:numPr>
        <w:ind w:left="450" w:hanging="450"/>
        <w:jc w:val="both"/>
        <w:rPr>
          <w:color w:val="auto"/>
          <w:sz w:val="28"/>
          <w:szCs w:val="28"/>
        </w:rPr>
      </w:pPr>
      <w:r w:rsidRPr="00865020">
        <w:rPr>
          <w:color w:val="auto"/>
          <w:sz w:val="28"/>
          <w:szCs w:val="28"/>
        </w:rPr>
        <w:t xml:space="preserve">Gazet serrë të </w:t>
      </w:r>
      <w:proofErr w:type="spellStart"/>
      <w:r w:rsidRPr="00865020">
        <w:rPr>
          <w:color w:val="auto"/>
          <w:sz w:val="28"/>
          <w:szCs w:val="28"/>
        </w:rPr>
        <w:t>fluorinuara</w:t>
      </w:r>
      <w:proofErr w:type="spellEnd"/>
      <w:r w:rsidRPr="00865020">
        <w:rPr>
          <w:color w:val="auto"/>
          <w:sz w:val="28"/>
          <w:szCs w:val="28"/>
        </w:rPr>
        <w:t xml:space="preserve"> të rigjeneruara apo të ricikluara etiketohen me një tregues</w:t>
      </w:r>
      <w:r w:rsidR="00870377">
        <w:rPr>
          <w:color w:val="auto"/>
          <w:sz w:val="28"/>
          <w:szCs w:val="28"/>
        </w:rPr>
        <w:t>,</w:t>
      </w:r>
      <w:r w:rsidRPr="00865020">
        <w:rPr>
          <w:color w:val="auto"/>
          <w:sz w:val="28"/>
          <w:szCs w:val="28"/>
        </w:rPr>
        <w:t xml:space="preserve"> se substanca </w:t>
      </w:r>
      <w:r w:rsidR="008B478D" w:rsidRPr="00865020">
        <w:rPr>
          <w:color w:val="auto"/>
          <w:sz w:val="28"/>
          <w:szCs w:val="28"/>
        </w:rPr>
        <w:t>është rigjeneruar ose ricikluar</w:t>
      </w:r>
      <w:r w:rsidRPr="00865020">
        <w:rPr>
          <w:color w:val="auto"/>
          <w:sz w:val="28"/>
          <w:szCs w:val="28"/>
        </w:rPr>
        <w:t xml:space="preserve"> dhe shoqërohen me informacionin për numrin e serisë dhe emrin e adresën e fabrikës/sipërmarrësit që ka kryer rigjenerimin ose riciklimin. </w:t>
      </w:r>
    </w:p>
    <w:p w14:paraId="6138E13B" w14:textId="77777777" w:rsidR="00B4506D" w:rsidRPr="00865020" w:rsidRDefault="00B4506D" w:rsidP="001F5028">
      <w:pPr>
        <w:pStyle w:val="Default"/>
        <w:ind w:left="450" w:hanging="450"/>
        <w:jc w:val="both"/>
        <w:rPr>
          <w:color w:val="auto"/>
          <w:sz w:val="28"/>
          <w:szCs w:val="28"/>
        </w:rPr>
      </w:pPr>
    </w:p>
    <w:p w14:paraId="3DD6378F" w14:textId="354958ED" w:rsidR="00F76512" w:rsidRDefault="00363C91" w:rsidP="001F5028">
      <w:pPr>
        <w:pStyle w:val="Default"/>
        <w:numPr>
          <w:ilvl w:val="0"/>
          <w:numId w:val="5"/>
        </w:numPr>
        <w:ind w:left="450" w:hanging="450"/>
        <w:jc w:val="both"/>
        <w:rPr>
          <w:color w:val="auto"/>
          <w:sz w:val="28"/>
          <w:szCs w:val="28"/>
        </w:rPr>
      </w:pPr>
      <w:r w:rsidRPr="00865020">
        <w:rPr>
          <w:color w:val="auto"/>
          <w:sz w:val="28"/>
          <w:szCs w:val="28"/>
        </w:rPr>
        <w:t xml:space="preserve">Gazet serrë të </w:t>
      </w:r>
      <w:proofErr w:type="spellStart"/>
      <w:r w:rsidRPr="00865020">
        <w:rPr>
          <w:color w:val="auto"/>
          <w:sz w:val="28"/>
          <w:szCs w:val="28"/>
        </w:rPr>
        <w:t>fluorinuara</w:t>
      </w:r>
      <w:proofErr w:type="spellEnd"/>
      <w:r w:rsidRPr="00865020">
        <w:rPr>
          <w:color w:val="auto"/>
          <w:sz w:val="28"/>
          <w:szCs w:val="28"/>
        </w:rPr>
        <w:t>, të vendosura në treg për shkatërrim, etiketohen me nj</w:t>
      </w:r>
      <w:r w:rsidR="00AD0E30" w:rsidRPr="00865020">
        <w:rPr>
          <w:color w:val="auto"/>
          <w:sz w:val="28"/>
          <w:szCs w:val="28"/>
        </w:rPr>
        <w:t>ë tregues</w:t>
      </w:r>
      <w:r w:rsidR="00870377">
        <w:rPr>
          <w:color w:val="auto"/>
          <w:sz w:val="28"/>
          <w:szCs w:val="28"/>
        </w:rPr>
        <w:t>,</w:t>
      </w:r>
      <w:r w:rsidR="00AD0E30" w:rsidRPr="00865020">
        <w:rPr>
          <w:color w:val="auto"/>
          <w:sz w:val="28"/>
          <w:szCs w:val="28"/>
        </w:rPr>
        <w:t xml:space="preserve"> se përmbajtja e </w:t>
      </w:r>
      <w:r w:rsidR="00E0181A" w:rsidRPr="00344224">
        <w:rPr>
          <w:rFonts w:eastAsia="Times New Roman"/>
          <w:sz w:val="28"/>
          <w:szCs w:val="28"/>
          <w:lang w:eastAsia="sq-AL"/>
        </w:rPr>
        <w:t>kontejnerit</w:t>
      </w:r>
      <w:r w:rsidR="00F76512" w:rsidRPr="00865020">
        <w:rPr>
          <w:color w:val="auto"/>
          <w:sz w:val="28"/>
          <w:szCs w:val="28"/>
        </w:rPr>
        <w:t xml:space="preserve"> duhet vetëm të shkatërrohet</w:t>
      </w:r>
      <w:r w:rsidR="00870377">
        <w:rPr>
          <w:color w:val="auto"/>
          <w:sz w:val="28"/>
          <w:szCs w:val="28"/>
        </w:rPr>
        <w:t>,</w:t>
      </w:r>
      <w:r w:rsidR="00311077" w:rsidRPr="00865020">
        <w:rPr>
          <w:color w:val="auto"/>
          <w:sz w:val="28"/>
          <w:szCs w:val="28"/>
        </w:rPr>
        <w:t xml:space="preserve"> sipas legjislacionit t</w:t>
      </w:r>
      <w:r w:rsidR="004A7B9B">
        <w:rPr>
          <w:color w:val="auto"/>
          <w:sz w:val="28"/>
          <w:szCs w:val="28"/>
        </w:rPr>
        <w:t>ë</w:t>
      </w:r>
      <w:r w:rsidR="00311077" w:rsidRPr="00865020">
        <w:rPr>
          <w:color w:val="auto"/>
          <w:sz w:val="28"/>
          <w:szCs w:val="28"/>
        </w:rPr>
        <w:t xml:space="preserve"> posaçëm n</w:t>
      </w:r>
      <w:r w:rsidR="004A7B9B">
        <w:rPr>
          <w:color w:val="auto"/>
          <w:sz w:val="28"/>
          <w:szCs w:val="28"/>
        </w:rPr>
        <w:t>ë</w:t>
      </w:r>
      <w:r w:rsidR="00311077" w:rsidRPr="00865020">
        <w:rPr>
          <w:color w:val="auto"/>
          <w:sz w:val="28"/>
          <w:szCs w:val="28"/>
        </w:rPr>
        <w:t xml:space="preserve"> fuqi.</w:t>
      </w:r>
    </w:p>
    <w:p w14:paraId="1B4DD2FD" w14:textId="77777777" w:rsidR="00B4506D" w:rsidRPr="00865020" w:rsidRDefault="00B4506D" w:rsidP="001F5028">
      <w:pPr>
        <w:pStyle w:val="Default"/>
        <w:ind w:left="450" w:hanging="450"/>
        <w:jc w:val="both"/>
        <w:rPr>
          <w:color w:val="auto"/>
          <w:sz w:val="28"/>
          <w:szCs w:val="28"/>
        </w:rPr>
      </w:pPr>
    </w:p>
    <w:p w14:paraId="54D8F948" w14:textId="3C5985C7" w:rsidR="00B4506D" w:rsidRDefault="00363C91" w:rsidP="001F5028">
      <w:pPr>
        <w:pStyle w:val="Default"/>
        <w:numPr>
          <w:ilvl w:val="0"/>
          <w:numId w:val="5"/>
        </w:numPr>
        <w:ind w:left="450" w:hanging="450"/>
        <w:jc w:val="both"/>
        <w:rPr>
          <w:color w:val="auto"/>
          <w:sz w:val="28"/>
          <w:szCs w:val="28"/>
        </w:rPr>
      </w:pPr>
      <w:r w:rsidRPr="00865020">
        <w:rPr>
          <w:color w:val="auto"/>
          <w:sz w:val="28"/>
          <w:szCs w:val="28"/>
        </w:rPr>
        <w:t xml:space="preserve">Gazet serrë të </w:t>
      </w:r>
      <w:proofErr w:type="spellStart"/>
      <w:r w:rsidRPr="00865020">
        <w:rPr>
          <w:color w:val="auto"/>
          <w:sz w:val="28"/>
          <w:szCs w:val="28"/>
        </w:rPr>
        <w:t>fluorinuara</w:t>
      </w:r>
      <w:proofErr w:type="spellEnd"/>
      <w:r w:rsidRPr="00865020">
        <w:rPr>
          <w:color w:val="auto"/>
          <w:sz w:val="28"/>
          <w:szCs w:val="28"/>
        </w:rPr>
        <w:t>, që vendosen në treg për eksport të drejtpërdrejtë, etiketohen me nj</w:t>
      </w:r>
      <w:r w:rsidR="00C5478B" w:rsidRPr="00865020">
        <w:rPr>
          <w:color w:val="auto"/>
          <w:sz w:val="28"/>
          <w:szCs w:val="28"/>
        </w:rPr>
        <w:t>ë tregues</w:t>
      </w:r>
      <w:r w:rsidR="00870377">
        <w:rPr>
          <w:color w:val="auto"/>
          <w:sz w:val="28"/>
          <w:szCs w:val="28"/>
        </w:rPr>
        <w:t>,</w:t>
      </w:r>
      <w:r w:rsidR="00C5478B" w:rsidRPr="00865020">
        <w:rPr>
          <w:color w:val="auto"/>
          <w:sz w:val="28"/>
          <w:szCs w:val="28"/>
        </w:rPr>
        <w:t xml:space="preserve"> që përmbajtja e </w:t>
      </w:r>
      <w:r w:rsidR="00E0181A" w:rsidRPr="00344224">
        <w:rPr>
          <w:rFonts w:eastAsia="Times New Roman"/>
          <w:sz w:val="28"/>
          <w:szCs w:val="28"/>
          <w:lang w:eastAsia="sq-AL"/>
        </w:rPr>
        <w:t>kontejnerit</w:t>
      </w:r>
      <w:r w:rsidRPr="00865020">
        <w:rPr>
          <w:color w:val="auto"/>
          <w:sz w:val="28"/>
          <w:szCs w:val="28"/>
        </w:rPr>
        <w:t xml:space="preserve"> të eksportohet menjëherë. </w:t>
      </w:r>
    </w:p>
    <w:p w14:paraId="592BA1AA" w14:textId="77777777" w:rsidR="00870377" w:rsidRPr="00870377" w:rsidRDefault="00870377" w:rsidP="001F5028">
      <w:pPr>
        <w:pStyle w:val="Default"/>
        <w:ind w:left="450" w:hanging="450"/>
        <w:jc w:val="both"/>
        <w:rPr>
          <w:color w:val="auto"/>
          <w:sz w:val="28"/>
          <w:szCs w:val="28"/>
        </w:rPr>
      </w:pPr>
    </w:p>
    <w:p w14:paraId="6B9C8795" w14:textId="1F13D74C" w:rsidR="00B4506D" w:rsidRDefault="00363C91" w:rsidP="001F5028">
      <w:pPr>
        <w:pStyle w:val="Default"/>
        <w:numPr>
          <w:ilvl w:val="0"/>
          <w:numId w:val="5"/>
        </w:numPr>
        <w:ind w:left="450" w:hanging="450"/>
        <w:jc w:val="both"/>
        <w:rPr>
          <w:color w:val="auto"/>
          <w:sz w:val="28"/>
          <w:szCs w:val="28"/>
        </w:rPr>
      </w:pPr>
      <w:r w:rsidRPr="00865020">
        <w:rPr>
          <w:color w:val="auto"/>
          <w:sz w:val="28"/>
          <w:szCs w:val="28"/>
        </w:rPr>
        <w:t xml:space="preserve">Gazet serrë të </w:t>
      </w:r>
      <w:proofErr w:type="spellStart"/>
      <w:r w:rsidRPr="00865020">
        <w:rPr>
          <w:color w:val="auto"/>
          <w:sz w:val="28"/>
          <w:szCs w:val="28"/>
        </w:rPr>
        <w:t>fluorinuara</w:t>
      </w:r>
      <w:proofErr w:type="spellEnd"/>
      <w:r w:rsidRPr="00865020">
        <w:rPr>
          <w:color w:val="auto"/>
          <w:sz w:val="28"/>
          <w:szCs w:val="28"/>
        </w:rPr>
        <w:t>, të vendosura në treg për përdorim në pajisjet ushtarake, etiketohen me një tregues</w:t>
      </w:r>
      <w:r w:rsidR="00870377">
        <w:rPr>
          <w:color w:val="auto"/>
          <w:sz w:val="28"/>
          <w:szCs w:val="28"/>
        </w:rPr>
        <w:t>,</w:t>
      </w:r>
      <w:r w:rsidRPr="00865020">
        <w:rPr>
          <w:color w:val="auto"/>
          <w:sz w:val="28"/>
          <w:szCs w:val="28"/>
        </w:rPr>
        <w:t xml:space="preserve"> që përmbajtja e konte</w:t>
      </w:r>
      <w:r w:rsidR="00133759">
        <w:rPr>
          <w:color w:val="auto"/>
          <w:sz w:val="28"/>
          <w:szCs w:val="28"/>
        </w:rPr>
        <w:t>j</w:t>
      </w:r>
      <w:r w:rsidRPr="00865020">
        <w:rPr>
          <w:color w:val="auto"/>
          <w:sz w:val="28"/>
          <w:szCs w:val="28"/>
        </w:rPr>
        <w:t>nerit përdoret vetëm për atë qëllim</w:t>
      </w:r>
    </w:p>
    <w:p w14:paraId="2A4C44A4" w14:textId="77777777" w:rsidR="00870377" w:rsidRPr="00870377" w:rsidRDefault="00870377" w:rsidP="001F5028">
      <w:pPr>
        <w:pStyle w:val="Default"/>
        <w:ind w:left="450" w:hanging="450"/>
        <w:jc w:val="both"/>
        <w:rPr>
          <w:color w:val="auto"/>
          <w:sz w:val="28"/>
          <w:szCs w:val="28"/>
        </w:rPr>
      </w:pPr>
    </w:p>
    <w:p w14:paraId="3E98F27D" w14:textId="51DF9932" w:rsidR="00B4506D" w:rsidRDefault="00363C91" w:rsidP="001F5028">
      <w:pPr>
        <w:pStyle w:val="Default"/>
        <w:numPr>
          <w:ilvl w:val="0"/>
          <w:numId w:val="5"/>
        </w:numPr>
        <w:ind w:left="450" w:hanging="450"/>
        <w:jc w:val="both"/>
        <w:rPr>
          <w:color w:val="auto"/>
          <w:sz w:val="28"/>
          <w:szCs w:val="28"/>
        </w:rPr>
      </w:pPr>
      <w:r w:rsidRPr="00865020">
        <w:rPr>
          <w:color w:val="auto"/>
          <w:sz w:val="28"/>
          <w:szCs w:val="28"/>
        </w:rPr>
        <w:t xml:space="preserve">Gazet serrë të </w:t>
      </w:r>
      <w:proofErr w:type="spellStart"/>
      <w:r w:rsidRPr="00865020">
        <w:rPr>
          <w:color w:val="auto"/>
          <w:sz w:val="28"/>
          <w:szCs w:val="28"/>
        </w:rPr>
        <w:t>fluorinuara</w:t>
      </w:r>
      <w:proofErr w:type="spellEnd"/>
      <w:r w:rsidRPr="00865020">
        <w:rPr>
          <w:color w:val="auto"/>
          <w:sz w:val="28"/>
          <w:szCs w:val="28"/>
        </w:rPr>
        <w:t xml:space="preserve">, të vendosura në treg për gravurën e materialeve </w:t>
      </w:r>
      <w:proofErr w:type="spellStart"/>
      <w:r w:rsidRPr="00865020">
        <w:rPr>
          <w:color w:val="auto"/>
          <w:sz w:val="28"/>
          <w:szCs w:val="28"/>
        </w:rPr>
        <w:t>gjysmëpërçuese</w:t>
      </w:r>
      <w:proofErr w:type="spellEnd"/>
      <w:r w:rsidRPr="00865020">
        <w:rPr>
          <w:color w:val="auto"/>
          <w:sz w:val="28"/>
          <w:szCs w:val="28"/>
        </w:rPr>
        <w:t xml:space="preserve"> ose për pastrimin me avull </w:t>
      </w:r>
      <w:proofErr w:type="spellStart"/>
      <w:r w:rsidRPr="00865020">
        <w:rPr>
          <w:color w:val="auto"/>
          <w:sz w:val="28"/>
          <w:szCs w:val="28"/>
        </w:rPr>
        <w:t>kimikatesh</w:t>
      </w:r>
      <w:proofErr w:type="spellEnd"/>
      <w:r w:rsidRPr="00865020">
        <w:rPr>
          <w:color w:val="auto"/>
          <w:sz w:val="28"/>
          <w:szCs w:val="28"/>
        </w:rPr>
        <w:t xml:space="preserve"> të dhomave të depozitimit brenda </w:t>
      </w:r>
      <w:r w:rsidRPr="00865020">
        <w:rPr>
          <w:color w:val="auto"/>
          <w:sz w:val="28"/>
          <w:szCs w:val="28"/>
        </w:rPr>
        <w:lastRenderedPageBreak/>
        <w:t>sektorit të prodhimit të gjysmëpërçuesve, etiketohen me nj</w:t>
      </w:r>
      <w:r w:rsidR="00FC730C" w:rsidRPr="00865020">
        <w:rPr>
          <w:color w:val="auto"/>
          <w:sz w:val="28"/>
          <w:szCs w:val="28"/>
        </w:rPr>
        <w:t>ë tregues</w:t>
      </w:r>
      <w:r w:rsidR="00870377">
        <w:rPr>
          <w:color w:val="auto"/>
          <w:sz w:val="28"/>
          <w:szCs w:val="28"/>
        </w:rPr>
        <w:t>,</w:t>
      </w:r>
      <w:r w:rsidR="00FC730C" w:rsidRPr="00865020">
        <w:rPr>
          <w:color w:val="auto"/>
          <w:sz w:val="28"/>
          <w:szCs w:val="28"/>
        </w:rPr>
        <w:t xml:space="preserve"> se përmbajtja e </w:t>
      </w:r>
      <w:r w:rsidR="00FC730C" w:rsidRPr="00344224">
        <w:rPr>
          <w:color w:val="auto"/>
          <w:sz w:val="28"/>
          <w:szCs w:val="28"/>
        </w:rPr>
        <w:t>konte</w:t>
      </w:r>
      <w:r w:rsidR="00344224" w:rsidRPr="00344224">
        <w:rPr>
          <w:color w:val="auto"/>
          <w:sz w:val="28"/>
          <w:szCs w:val="28"/>
        </w:rPr>
        <w:t>j</w:t>
      </w:r>
      <w:r w:rsidRPr="00344224">
        <w:rPr>
          <w:color w:val="auto"/>
          <w:sz w:val="28"/>
          <w:szCs w:val="28"/>
        </w:rPr>
        <w:t>nerit</w:t>
      </w:r>
      <w:r w:rsidRPr="00865020">
        <w:rPr>
          <w:color w:val="auto"/>
          <w:sz w:val="28"/>
          <w:szCs w:val="28"/>
        </w:rPr>
        <w:t xml:space="preserve"> mund të përdoret vetëm për këtë qëllim. </w:t>
      </w:r>
    </w:p>
    <w:p w14:paraId="5CF150CB" w14:textId="77777777" w:rsidR="00870377" w:rsidRPr="00870377" w:rsidRDefault="00870377" w:rsidP="001F5028">
      <w:pPr>
        <w:pStyle w:val="Default"/>
        <w:ind w:left="450" w:hanging="450"/>
        <w:jc w:val="both"/>
        <w:rPr>
          <w:color w:val="auto"/>
          <w:sz w:val="28"/>
          <w:szCs w:val="28"/>
        </w:rPr>
      </w:pPr>
    </w:p>
    <w:p w14:paraId="4FF4748E" w14:textId="013CD361" w:rsidR="00B4506D" w:rsidRDefault="00363C91" w:rsidP="001F5028">
      <w:pPr>
        <w:pStyle w:val="Default"/>
        <w:numPr>
          <w:ilvl w:val="0"/>
          <w:numId w:val="5"/>
        </w:numPr>
        <w:ind w:left="450" w:hanging="450"/>
        <w:jc w:val="both"/>
        <w:rPr>
          <w:color w:val="auto"/>
          <w:sz w:val="28"/>
          <w:szCs w:val="28"/>
        </w:rPr>
      </w:pPr>
      <w:r w:rsidRPr="00865020">
        <w:rPr>
          <w:color w:val="auto"/>
          <w:sz w:val="28"/>
          <w:szCs w:val="28"/>
        </w:rPr>
        <w:t xml:space="preserve">Gazet serrë të </w:t>
      </w:r>
      <w:proofErr w:type="spellStart"/>
      <w:r w:rsidRPr="00865020">
        <w:rPr>
          <w:color w:val="auto"/>
          <w:sz w:val="28"/>
          <w:szCs w:val="28"/>
        </w:rPr>
        <w:t>fluorinuara</w:t>
      </w:r>
      <w:proofErr w:type="spellEnd"/>
      <w:r w:rsidRPr="00865020">
        <w:rPr>
          <w:color w:val="auto"/>
          <w:sz w:val="28"/>
          <w:szCs w:val="28"/>
        </w:rPr>
        <w:t xml:space="preserve">, të vendosura në treg për përdorim si lëndë e parë, etiketohen me një tregues se përmbajtja e kontejnerit mund të përdoret vetëm si lëndë e parë. </w:t>
      </w:r>
    </w:p>
    <w:p w14:paraId="38E340E1" w14:textId="77777777" w:rsidR="00870377" w:rsidRPr="00870377" w:rsidRDefault="00870377" w:rsidP="001F5028">
      <w:pPr>
        <w:pStyle w:val="Default"/>
        <w:ind w:left="450" w:hanging="450"/>
        <w:jc w:val="both"/>
        <w:rPr>
          <w:color w:val="auto"/>
          <w:sz w:val="28"/>
          <w:szCs w:val="28"/>
        </w:rPr>
      </w:pPr>
    </w:p>
    <w:p w14:paraId="651F4A45" w14:textId="69D4CD6B" w:rsidR="00B4506D" w:rsidRDefault="00363C91" w:rsidP="001F5028">
      <w:pPr>
        <w:pStyle w:val="Default"/>
        <w:numPr>
          <w:ilvl w:val="0"/>
          <w:numId w:val="5"/>
        </w:numPr>
        <w:ind w:left="450" w:hanging="450"/>
        <w:jc w:val="both"/>
        <w:rPr>
          <w:color w:val="auto"/>
          <w:sz w:val="28"/>
          <w:szCs w:val="28"/>
        </w:rPr>
      </w:pPr>
      <w:r w:rsidRPr="00865020">
        <w:rPr>
          <w:color w:val="auto"/>
          <w:sz w:val="28"/>
          <w:szCs w:val="28"/>
        </w:rPr>
        <w:t xml:space="preserve">Gazet serrë të </w:t>
      </w:r>
      <w:proofErr w:type="spellStart"/>
      <w:r w:rsidRPr="00865020">
        <w:rPr>
          <w:color w:val="auto"/>
          <w:sz w:val="28"/>
          <w:szCs w:val="28"/>
        </w:rPr>
        <w:t>fluorinuara</w:t>
      </w:r>
      <w:proofErr w:type="spellEnd"/>
      <w:r w:rsidRPr="00865020">
        <w:rPr>
          <w:color w:val="auto"/>
          <w:sz w:val="28"/>
          <w:szCs w:val="28"/>
        </w:rPr>
        <w:t xml:space="preserve">, të vendosura në treg për prodhimin e </w:t>
      </w:r>
      <w:proofErr w:type="spellStart"/>
      <w:r w:rsidRPr="00865020">
        <w:rPr>
          <w:color w:val="auto"/>
          <w:sz w:val="28"/>
          <w:szCs w:val="28"/>
        </w:rPr>
        <w:t>inhalatorëve</w:t>
      </w:r>
      <w:proofErr w:type="spellEnd"/>
      <w:r w:rsidRPr="00865020">
        <w:rPr>
          <w:color w:val="auto"/>
          <w:sz w:val="28"/>
          <w:szCs w:val="28"/>
        </w:rPr>
        <w:t xml:space="preserve"> për thithjen e dozave të përcaktuara të ilaçeve, për furnizimin e përbërësve farmaceutikë,</w:t>
      </w:r>
      <w:r w:rsidR="00122949" w:rsidRPr="00865020">
        <w:rPr>
          <w:color w:val="auto"/>
          <w:sz w:val="28"/>
          <w:szCs w:val="28"/>
        </w:rPr>
        <w:t xml:space="preserve"> </w:t>
      </w:r>
      <w:r w:rsidRPr="00865020">
        <w:rPr>
          <w:color w:val="auto"/>
          <w:sz w:val="28"/>
          <w:szCs w:val="28"/>
        </w:rPr>
        <w:t>etiketohen me një tregues se përmbajtja e konte</w:t>
      </w:r>
      <w:r w:rsidR="006C32CD">
        <w:rPr>
          <w:color w:val="auto"/>
          <w:sz w:val="28"/>
          <w:szCs w:val="28"/>
        </w:rPr>
        <w:t>j</w:t>
      </w:r>
      <w:r w:rsidRPr="00865020">
        <w:rPr>
          <w:color w:val="auto"/>
          <w:sz w:val="28"/>
          <w:szCs w:val="28"/>
        </w:rPr>
        <w:t>nerit të përdoret vetëm për atë qëllim.</w:t>
      </w:r>
    </w:p>
    <w:p w14:paraId="65CC26AF" w14:textId="77777777" w:rsidR="00870377" w:rsidRPr="00870377" w:rsidRDefault="00870377" w:rsidP="001F5028">
      <w:pPr>
        <w:pStyle w:val="Default"/>
        <w:ind w:left="450" w:hanging="450"/>
        <w:jc w:val="both"/>
        <w:rPr>
          <w:color w:val="auto"/>
          <w:sz w:val="28"/>
          <w:szCs w:val="28"/>
        </w:rPr>
      </w:pPr>
    </w:p>
    <w:p w14:paraId="7B110B75" w14:textId="77777777" w:rsidR="00363C91" w:rsidRDefault="00363C91" w:rsidP="001F50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50" w:hanging="4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Inf</w:t>
      </w:r>
      <w:r w:rsidR="00C73A32" w:rsidRPr="00865020">
        <w:rPr>
          <w:rFonts w:ascii="Times New Roman" w:hAnsi="Times New Roman" w:cs="Times New Roman"/>
          <w:sz w:val="28"/>
          <w:szCs w:val="28"/>
        </w:rPr>
        <w:t>ormacioni i përmendur në pikat 2, 3</w:t>
      </w:r>
      <w:r w:rsidRPr="00865020">
        <w:rPr>
          <w:rFonts w:ascii="Times New Roman" w:hAnsi="Times New Roman" w:cs="Times New Roman"/>
          <w:sz w:val="28"/>
          <w:szCs w:val="28"/>
        </w:rPr>
        <w:t xml:space="preserve"> dhe 5, të këtij neni, përfshihet në manualet udhëzuese për produktet dhe pajisjet në fjalë. </w:t>
      </w:r>
    </w:p>
    <w:p w14:paraId="434875BF" w14:textId="2D3E9C15" w:rsidR="00B4506D" w:rsidRPr="00865020" w:rsidRDefault="00B4506D" w:rsidP="001F5028">
      <w:pPr>
        <w:pStyle w:val="ListParagraph"/>
        <w:ind w:left="450" w:hanging="450"/>
        <w:rPr>
          <w:rFonts w:ascii="Times New Roman" w:hAnsi="Times New Roman" w:cs="Times New Roman"/>
          <w:sz w:val="28"/>
          <w:szCs w:val="28"/>
        </w:rPr>
      </w:pPr>
    </w:p>
    <w:p w14:paraId="48408BF7" w14:textId="3B381F9B" w:rsidR="00B4506D" w:rsidRDefault="00363C91" w:rsidP="001F50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50" w:hanging="4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 xml:space="preserve">Në rastin e produkteve dhe pajisjeve, që përmbajnë gaze serrë të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fluorinuara</w:t>
      </w:r>
      <w:proofErr w:type="spellEnd"/>
      <w:r w:rsidRPr="00865020">
        <w:rPr>
          <w:rFonts w:ascii="Times New Roman" w:hAnsi="Times New Roman" w:cs="Times New Roman"/>
          <w:sz w:val="28"/>
          <w:szCs w:val="28"/>
        </w:rPr>
        <w:t xml:space="preserve"> me një potencial të ngrohjes globale prej 150 ose më shumë, ky informacion</w:t>
      </w:r>
      <w:r w:rsidR="004A56CF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Pr="00865020">
        <w:rPr>
          <w:rFonts w:ascii="Times New Roman" w:hAnsi="Times New Roman" w:cs="Times New Roman"/>
          <w:sz w:val="28"/>
          <w:szCs w:val="28"/>
        </w:rPr>
        <w:t xml:space="preserve">përfshihet edhe në përshkrimet e përdorura për reklama. </w:t>
      </w:r>
    </w:p>
    <w:p w14:paraId="4853357F" w14:textId="77777777" w:rsidR="00870377" w:rsidRPr="00870377" w:rsidRDefault="00870377" w:rsidP="001F5028">
      <w:p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sz w:val="28"/>
          <w:szCs w:val="28"/>
        </w:rPr>
      </w:pPr>
    </w:p>
    <w:p w14:paraId="676042F7" w14:textId="461EF1FE" w:rsidR="00BF513E" w:rsidRPr="00865020" w:rsidRDefault="00AF3F0C" w:rsidP="001F5028">
      <w:pPr>
        <w:pStyle w:val="Default"/>
        <w:numPr>
          <w:ilvl w:val="0"/>
          <w:numId w:val="5"/>
        </w:numPr>
        <w:ind w:left="450" w:hanging="450"/>
        <w:jc w:val="both"/>
        <w:rPr>
          <w:color w:val="auto"/>
          <w:sz w:val="28"/>
          <w:szCs w:val="28"/>
        </w:rPr>
      </w:pPr>
      <w:r w:rsidRPr="00865020">
        <w:rPr>
          <w:color w:val="auto"/>
          <w:sz w:val="28"/>
          <w:szCs w:val="28"/>
        </w:rPr>
        <w:t>Forma e etiketës dhe kërkesa shtesë për etiketimin e produkteve dhe pajisjeve</w:t>
      </w:r>
      <w:r w:rsidR="00870377">
        <w:rPr>
          <w:color w:val="auto"/>
          <w:sz w:val="28"/>
          <w:szCs w:val="28"/>
        </w:rPr>
        <w:t>,</w:t>
      </w:r>
      <w:r w:rsidRPr="00865020">
        <w:rPr>
          <w:color w:val="auto"/>
          <w:sz w:val="28"/>
          <w:szCs w:val="28"/>
        </w:rPr>
        <w:t xml:space="preserve"> që përmbajnë gaze serrë të </w:t>
      </w:r>
      <w:proofErr w:type="spellStart"/>
      <w:r w:rsidRPr="00865020">
        <w:rPr>
          <w:color w:val="auto"/>
          <w:sz w:val="28"/>
          <w:szCs w:val="28"/>
        </w:rPr>
        <w:t>fluorinuara</w:t>
      </w:r>
      <w:proofErr w:type="spellEnd"/>
      <w:r w:rsidR="00870377">
        <w:rPr>
          <w:color w:val="auto"/>
          <w:sz w:val="28"/>
          <w:szCs w:val="28"/>
        </w:rPr>
        <w:t>,</w:t>
      </w:r>
      <w:r w:rsidRPr="00865020">
        <w:rPr>
          <w:color w:val="auto"/>
          <w:sz w:val="28"/>
          <w:szCs w:val="28"/>
        </w:rPr>
        <w:t xml:space="preserve"> përcaktohen me udhëzim të përbashkët të ministrit</w:t>
      </w:r>
      <w:r w:rsidR="00D00854" w:rsidRPr="00865020">
        <w:rPr>
          <w:color w:val="auto"/>
          <w:sz w:val="28"/>
          <w:szCs w:val="28"/>
        </w:rPr>
        <w:t xml:space="preserve"> p</w:t>
      </w:r>
      <w:r w:rsidR="00194659" w:rsidRPr="00865020">
        <w:rPr>
          <w:color w:val="auto"/>
          <w:sz w:val="28"/>
          <w:szCs w:val="28"/>
        </w:rPr>
        <w:t>ë</w:t>
      </w:r>
      <w:r w:rsidR="00990860" w:rsidRPr="00865020">
        <w:rPr>
          <w:color w:val="auto"/>
          <w:sz w:val="28"/>
          <w:szCs w:val="28"/>
        </w:rPr>
        <w:t>rgjegj</w:t>
      </w:r>
      <w:r w:rsidR="00194659" w:rsidRPr="00865020">
        <w:rPr>
          <w:color w:val="auto"/>
          <w:sz w:val="28"/>
          <w:szCs w:val="28"/>
        </w:rPr>
        <w:t>ë</w:t>
      </w:r>
      <w:r w:rsidR="00990860" w:rsidRPr="00865020">
        <w:rPr>
          <w:color w:val="auto"/>
          <w:sz w:val="28"/>
          <w:szCs w:val="28"/>
        </w:rPr>
        <w:t>s p</w:t>
      </w:r>
      <w:r w:rsidR="00194659" w:rsidRPr="00865020">
        <w:rPr>
          <w:color w:val="auto"/>
          <w:sz w:val="28"/>
          <w:szCs w:val="28"/>
        </w:rPr>
        <w:t>ë</w:t>
      </w:r>
      <w:r w:rsidR="00990860" w:rsidRPr="00865020">
        <w:rPr>
          <w:color w:val="auto"/>
          <w:sz w:val="28"/>
          <w:szCs w:val="28"/>
        </w:rPr>
        <w:t>r mjedisin</w:t>
      </w:r>
      <w:r w:rsidR="00D00854" w:rsidRPr="00865020">
        <w:rPr>
          <w:color w:val="auto"/>
          <w:sz w:val="28"/>
          <w:szCs w:val="28"/>
        </w:rPr>
        <w:t>, ministrit përgjegj</w:t>
      </w:r>
      <w:r w:rsidR="00194659" w:rsidRPr="00865020">
        <w:rPr>
          <w:color w:val="auto"/>
          <w:sz w:val="28"/>
          <w:szCs w:val="28"/>
        </w:rPr>
        <w:t>ë</w:t>
      </w:r>
      <w:r w:rsidRPr="00865020">
        <w:rPr>
          <w:color w:val="auto"/>
          <w:sz w:val="28"/>
          <w:szCs w:val="28"/>
        </w:rPr>
        <w:t>s për tregtinë dhe ministrit përgjegjës për industrinë</w:t>
      </w:r>
      <w:r w:rsidR="00990860" w:rsidRPr="00865020">
        <w:rPr>
          <w:color w:val="auto"/>
          <w:sz w:val="28"/>
          <w:szCs w:val="28"/>
        </w:rPr>
        <w:t>.</w:t>
      </w:r>
    </w:p>
    <w:p w14:paraId="59EF07F0" w14:textId="77777777" w:rsidR="0040325F" w:rsidRDefault="0040325F" w:rsidP="001F5028">
      <w:pPr>
        <w:shd w:val="clear" w:color="auto" w:fill="FFFFFF"/>
        <w:spacing w:after="0" w:line="240" w:lineRule="auto"/>
        <w:ind w:left="450" w:hanging="45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</w:pPr>
    </w:p>
    <w:p w14:paraId="72F5EC52" w14:textId="77777777" w:rsidR="00BF513E" w:rsidRPr="00865020" w:rsidRDefault="00BF513E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t>Neni 1</w:t>
      </w:r>
      <w:r w:rsidR="0012002D"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t>3</w:t>
      </w:r>
    </w:p>
    <w:p w14:paraId="5F7809E3" w14:textId="77777777" w:rsidR="005D0955" w:rsidRDefault="00BF513E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Kontrolli i përdorimit</w:t>
      </w:r>
    </w:p>
    <w:p w14:paraId="33C1AED2" w14:textId="77777777" w:rsidR="0040325F" w:rsidRPr="00865020" w:rsidRDefault="0040325F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</w:p>
    <w:p w14:paraId="1B202C4C" w14:textId="77777777" w:rsidR="005D0955" w:rsidRDefault="00F44AE7" w:rsidP="001F502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hanging="4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P</w:t>
      </w:r>
      <w:r w:rsidR="005D0955" w:rsidRPr="00865020">
        <w:rPr>
          <w:rFonts w:ascii="Times New Roman" w:hAnsi="Times New Roman" w:cs="Times New Roman"/>
          <w:sz w:val="28"/>
          <w:szCs w:val="28"/>
        </w:rPr>
        <w:t xml:space="preserve">ërdorimi i </w:t>
      </w:r>
      <w:proofErr w:type="spellStart"/>
      <w:r w:rsidR="005D0955" w:rsidRPr="00865020">
        <w:rPr>
          <w:rFonts w:ascii="Times New Roman" w:hAnsi="Times New Roman" w:cs="Times New Roman"/>
          <w:sz w:val="28"/>
          <w:szCs w:val="28"/>
        </w:rPr>
        <w:t>hekzafluorit</w:t>
      </w:r>
      <w:proofErr w:type="spellEnd"/>
      <w:r w:rsidR="005D0955" w:rsidRPr="00865020">
        <w:rPr>
          <w:rFonts w:ascii="Times New Roman" w:hAnsi="Times New Roman" w:cs="Times New Roman"/>
          <w:sz w:val="28"/>
          <w:szCs w:val="28"/>
        </w:rPr>
        <w:t xml:space="preserve"> të squfurit</w:t>
      </w:r>
      <w:r w:rsidRPr="00865020">
        <w:rPr>
          <w:rFonts w:ascii="Times New Roman" w:hAnsi="Times New Roman" w:cs="Times New Roman"/>
          <w:sz w:val="28"/>
          <w:szCs w:val="28"/>
        </w:rPr>
        <w:t xml:space="preserve"> ndalohet</w:t>
      </w:r>
      <w:r w:rsidR="005D0955" w:rsidRPr="0086502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C367E9B" w14:textId="77777777" w:rsidR="00870377" w:rsidRPr="00865020" w:rsidRDefault="00870377" w:rsidP="00870377">
      <w:pPr>
        <w:pStyle w:val="ListParagraph"/>
        <w:autoSpaceDE w:val="0"/>
        <w:autoSpaceDN w:val="0"/>
        <w:adjustRightInd w:val="0"/>
        <w:spacing w:after="0" w:line="240" w:lineRule="auto"/>
        <w:ind w:left="540" w:hanging="4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C50297D" w14:textId="368DD515" w:rsidR="005D0955" w:rsidRPr="00865020" w:rsidRDefault="005D0955" w:rsidP="0071769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90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 xml:space="preserve">në procesin e derdhjes së magnezit dhe në riciklimin e aliazheve të magnezit të derdhur. Për instalimet që përdorin një sasi të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hekzafluorit</w:t>
      </w:r>
      <w:proofErr w:type="spellEnd"/>
      <w:r w:rsidRPr="00865020">
        <w:rPr>
          <w:rFonts w:ascii="Times New Roman" w:hAnsi="Times New Roman" w:cs="Times New Roman"/>
          <w:sz w:val="28"/>
          <w:szCs w:val="28"/>
        </w:rPr>
        <w:t xml:space="preserve"> të squfurit</w:t>
      </w:r>
      <w:r w:rsidR="00870377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më pak se 850 kg në vit, në procesin e derdhjes së magnezit dhe në riciklimin e aliazheve të magnezit të derdhur, ky ndalim do të zbatohet</w:t>
      </w:r>
      <w:r w:rsidR="008A57BA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CE2EBD" w:rsidRPr="00865020">
        <w:rPr>
          <w:rFonts w:ascii="Times New Roman" w:hAnsi="Times New Roman" w:cs="Times New Roman"/>
          <w:sz w:val="28"/>
          <w:szCs w:val="28"/>
        </w:rPr>
        <w:t>me hyrjen n</w:t>
      </w:r>
      <w:r w:rsidR="009C37A1" w:rsidRPr="00865020">
        <w:rPr>
          <w:rFonts w:ascii="Times New Roman" w:hAnsi="Times New Roman" w:cs="Times New Roman"/>
          <w:sz w:val="28"/>
          <w:szCs w:val="28"/>
        </w:rPr>
        <w:t>ë</w:t>
      </w:r>
      <w:r w:rsidR="00CE2EBD" w:rsidRPr="00865020">
        <w:rPr>
          <w:rFonts w:ascii="Times New Roman" w:hAnsi="Times New Roman" w:cs="Times New Roman"/>
          <w:sz w:val="28"/>
          <w:szCs w:val="28"/>
        </w:rPr>
        <w:t xml:space="preserve"> fuqi t</w:t>
      </w:r>
      <w:r w:rsidR="009C37A1" w:rsidRPr="00865020">
        <w:rPr>
          <w:rFonts w:ascii="Times New Roman" w:hAnsi="Times New Roman" w:cs="Times New Roman"/>
          <w:sz w:val="28"/>
          <w:szCs w:val="28"/>
        </w:rPr>
        <w:t>ë</w:t>
      </w:r>
      <w:r w:rsidR="00870377">
        <w:rPr>
          <w:rFonts w:ascii="Times New Roman" w:hAnsi="Times New Roman" w:cs="Times New Roman"/>
          <w:sz w:val="28"/>
          <w:szCs w:val="28"/>
        </w:rPr>
        <w:t xml:space="preserve"> ligjit;</w:t>
      </w:r>
      <w:r w:rsidRPr="008650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547DFE" w14:textId="77777777" w:rsidR="005D0955" w:rsidRDefault="005D0955" w:rsidP="0071769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90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në mbushjen e gomave të makinave</w:t>
      </w:r>
      <w:r w:rsidR="004C55FF" w:rsidRPr="00865020">
        <w:rPr>
          <w:rFonts w:ascii="Times New Roman" w:hAnsi="Times New Roman" w:cs="Times New Roman"/>
          <w:sz w:val="28"/>
          <w:szCs w:val="28"/>
        </w:rPr>
        <w:t>.</w:t>
      </w:r>
    </w:p>
    <w:p w14:paraId="3E0CA6D2" w14:textId="77777777" w:rsidR="006B13D3" w:rsidRPr="00865020" w:rsidRDefault="006B13D3" w:rsidP="006B13D3">
      <w:pPr>
        <w:pStyle w:val="ListParagraph"/>
        <w:autoSpaceDE w:val="0"/>
        <w:autoSpaceDN w:val="0"/>
        <w:adjustRightInd w:val="0"/>
        <w:spacing w:after="0" w:line="240" w:lineRule="auto"/>
        <w:ind w:left="90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6727475" w14:textId="2DE83562" w:rsidR="00F44AE7" w:rsidRDefault="00F44AE7" w:rsidP="001F5028">
      <w:pPr>
        <w:pStyle w:val="ListParagraph"/>
        <w:numPr>
          <w:ilvl w:val="0"/>
          <w:numId w:val="6"/>
        </w:numPr>
        <w:spacing w:after="0" w:line="240" w:lineRule="auto"/>
        <w:ind w:left="450" w:hanging="4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Për shërbimin ose mirëmbajtjen e pajisjeve të ftohjes</w:t>
      </w:r>
      <w:r w:rsidR="00870377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me një masë mbushjeje prej </w:t>
      </w:r>
      <w:r w:rsidR="0087037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65020">
        <w:rPr>
          <w:rFonts w:ascii="Times New Roman" w:hAnsi="Times New Roman" w:cs="Times New Roman"/>
          <w:sz w:val="28"/>
          <w:szCs w:val="28"/>
        </w:rPr>
        <w:t>40 tonë</w:t>
      </w:r>
      <w:r w:rsidR="00870377">
        <w:rPr>
          <w:rFonts w:ascii="Times New Roman" w:hAnsi="Times New Roman" w:cs="Times New Roman"/>
          <w:sz w:val="28"/>
          <w:szCs w:val="28"/>
        </w:rPr>
        <w:t>sh</w:t>
      </w:r>
      <w:r w:rsidRPr="00865020">
        <w:rPr>
          <w:rFonts w:ascii="Times New Roman" w:hAnsi="Times New Roman" w:cs="Times New Roman"/>
          <w:sz w:val="28"/>
          <w:szCs w:val="28"/>
        </w:rPr>
        <w:t xml:space="preserve"> CO</w:t>
      </w:r>
      <w:r w:rsidRPr="00F2378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65020">
        <w:rPr>
          <w:rFonts w:ascii="Times New Roman" w:hAnsi="Times New Roman" w:cs="Times New Roman"/>
          <w:sz w:val="28"/>
          <w:szCs w:val="28"/>
        </w:rPr>
        <w:t xml:space="preserve"> ekuivalente ose më shumë, n</w:t>
      </w:r>
      <w:r w:rsidR="005D0955" w:rsidRPr="00865020">
        <w:rPr>
          <w:rFonts w:ascii="Times New Roman" w:hAnsi="Times New Roman" w:cs="Times New Roman"/>
          <w:sz w:val="28"/>
          <w:szCs w:val="28"/>
        </w:rPr>
        <w:t xml:space="preserve">dalohet përdorimi i gazeve serrë të </w:t>
      </w:r>
      <w:proofErr w:type="spellStart"/>
      <w:r w:rsidR="005D0955" w:rsidRPr="00865020">
        <w:rPr>
          <w:rFonts w:ascii="Times New Roman" w:hAnsi="Times New Roman" w:cs="Times New Roman"/>
          <w:sz w:val="28"/>
          <w:szCs w:val="28"/>
        </w:rPr>
        <w:t>fluorinuara</w:t>
      </w:r>
      <w:proofErr w:type="spellEnd"/>
      <w:r w:rsidR="005D0955" w:rsidRPr="00865020">
        <w:rPr>
          <w:rFonts w:ascii="Times New Roman" w:hAnsi="Times New Roman" w:cs="Times New Roman"/>
          <w:sz w:val="28"/>
          <w:szCs w:val="28"/>
        </w:rPr>
        <w:t>, me një poten</w:t>
      </w:r>
      <w:r w:rsidR="005D3C27" w:rsidRPr="00865020">
        <w:rPr>
          <w:rFonts w:ascii="Times New Roman" w:hAnsi="Times New Roman" w:cs="Times New Roman"/>
          <w:sz w:val="28"/>
          <w:szCs w:val="28"/>
        </w:rPr>
        <w:t>cial të ngrohjes globale prej 2</w:t>
      </w:r>
      <w:r w:rsidR="005D0955" w:rsidRPr="00865020">
        <w:rPr>
          <w:rFonts w:ascii="Times New Roman" w:hAnsi="Times New Roman" w:cs="Times New Roman"/>
          <w:sz w:val="28"/>
          <w:szCs w:val="28"/>
        </w:rPr>
        <w:t xml:space="preserve">500 </w:t>
      </w:r>
      <w:r w:rsidR="005D0955" w:rsidRPr="00D570CF">
        <w:rPr>
          <w:rFonts w:ascii="Times New Roman" w:hAnsi="Times New Roman" w:cs="Times New Roman"/>
          <w:sz w:val="28"/>
          <w:szCs w:val="28"/>
        </w:rPr>
        <w:t>apo më shumë</w:t>
      </w:r>
      <w:r w:rsidRPr="00865020">
        <w:rPr>
          <w:rFonts w:ascii="Times New Roman" w:hAnsi="Times New Roman" w:cs="Times New Roman"/>
          <w:sz w:val="28"/>
          <w:szCs w:val="28"/>
        </w:rPr>
        <w:t>.</w:t>
      </w:r>
    </w:p>
    <w:p w14:paraId="13028B72" w14:textId="77777777" w:rsidR="00870377" w:rsidRPr="00865020" w:rsidRDefault="00870377" w:rsidP="001F5028">
      <w:pPr>
        <w:pStyle w:val="ListParagraph"/>
        <w:spacing w:after="0" w:line="240" w:lineRule="auto"/>
        <w:ind w:left="450" w:hanging="4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FEA77A9" w14:textId="3807E095" w:rsidR="005D0955" w:rsidRDefault="005D0955" w:rsidP="001F502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hanging="4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Përjashtohen nga ndalimet</w:t>
      </w:r>
      <w:r w:rsidR="009C5912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Pr="00865020">
        <w:rPr>
          <w:rFonts w:ascii="Times New Roman" w:hAnsi="Times New Roman" w:cs="Times New Roman"/>
          <w:sz w:val="28"/>
          <w:szCs w:val="28"/>
        </w:rPr>
        <w:t xml:space="preserve">pajisjet ushtarake ose pajisjet e destinuara për aplikimet e projektuara për ftohjen e </w:t>
      </w:r>
      <w:r w:rsidR="00737732">
        <w:rPr>
          <w:rFonts w:ascii="Times New Roman" w:hAnsi="Times New Roman" w:cs="Times New Roman"/>
          <w:sz w:val="28"/>
          <w:szCs w:val="28"/>
        </w:rPr>
        <w:t>produkteve nën temperaturën -50</w:t>
      </w:r>
      <w:r w:rsidRPr="00865020">
        <w:rPr>
          <w:rFonts w:ascii="Times New Roman" w:hAnsi="Times New Roman" w:cs="Times New Roman"/>
          <w:sz w:val="28"/>
          <w:szCs w:val="28"/>
        </w:rPr>
        <w:t xml:space="preserve">°C. </w:t>
      </w:r>
    </w:p>
    <w:p w14:paraId="50184986" w14:textId="698C94E8" w:rsidR="00870377" w:rsidRPr="00865020" w:rsidRDefault="00870377" w:rsidP="001F5028">
      <w:pPr>
        <w:pStyle w:val="ListParagraph"/>
        <w:ind w:left="450" w:hanging="450"/>
        <w:rPr>
          <w:rFonts w:ascii="Times New Roman" w:hAnsi="Times New Roman" w:cs="Times New Roman"/>
          <w:sz w:val="28"/>
          <w:szCs w:val="28"/>
        </w:rPr>
      </w:pPr>
    </w:p>
    <w:p w14:paraId="50FD48FD" w14:textId="77777777" w:rsidR="005D0955" w:rsidRDefault="005D0955" w:rsidP="001F502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hanging="4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 xml:space="preserve">Ndalimet e </w:t>
      </w:r>
      <w:r w:rsidR="009C5912" w:rsidRPr="00865020">
        <w:rPr>
          <w:rFonts w:ascii="Times New Roman" w:hAnsi="Times New Roman" w:cs="Times New Roman"/>
          <w:sz w:val="28"/>
          <w:szCs w:val="28"/>
        </w:rPr>
        <w:t>p</w:t>
      </w:r>
      <w:r w:rsidR="007E7972" w:rsidRPr="00865020">
        <w:rPr>
          <w:rFonts w:ascii="Times New Roman" w:hAnsi="Times New Roman" w:cs="Times New Roman"/>
          <w:sz w:val="28"/>
          <w:szCs w:val="28"/>
        </w:rPr>
        <w:t>ë</w:t>
      </w:r>
      <w:r w:rsidR="009C5912" w:rsidRPr="00865020">
        <w:rPr>
          <w:rFonts w:ascii="Times New Roman" w:hAnsi="Times New Roman" w:cs="Times New Roman"/>
          <w:sz w:val="28"/>
          <w:szCs w:val="28"/>
        </w:rPr>
        <w:t xml:space="preserve">rcaktuara </w:t>
      </w:r>
      <w:r w:rsidRPr="00865020">
        <w:rPr>
          <w:rFonts w:ascii="Times New Roman" w:hAnsi="Times New Roman" w:cs="Times New Roman"/>
          <w:sz w:val="28"/>
          <w:szCs w:val="28"/>
        </w:rPr>
        <w:t xml:space="preserve">në pikën 2, të këtij neni, nuk zbatohen për kategoritë e mëposhtme të gazeve serrë të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fluorinuara</w:t>
      </w:r>
      <w:proofErr w:type="spellEnd"/>
      <w:r w:rsidR="004C55FF" w:rsidRPr="00865020">
        <w:rPr>
          <w:rFonts w:ascii="Times New Roman" w:hAnsi="Times New Roman" w:cs="Times New Roman"/>
          <w:sz w:val="28"/>
          <w:szCs w:val="28"/>
        </w:rPr>
        <w:t>:</w:t>
      </w:r>
    </w:p>
    <w:p w14:paraId="342C8781" w14:textId="3BC487EF" w:rsidR="00870377" w:rsidRPr="00865020" w:rsidRDefault="00870377" w:rsidP="0087037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FE5ED66" w14:textId="6EAEEDD2" w:rsidR="005D0955" w:rsidRPr="00865020" w:rsidRDefault="005D0955" w:rsidP="0071769F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90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 xml:space="preserve">Gazet serrë të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fluorinuara</w:t>
      </w:r>
      <w:proofErr w:type="spellEnd"/>
      <w:r w:rsidRPr="00865020">
        <w:rPr>
          <w:rFonts w:ascii="Times New Roman" w:hAnsi="Times New Roman" w:cs="Times New Roman"/>
          <w:sz w:val="28"/>
          <w:szCs w:val="28"/>
        </w:rPr>
        <w:t xml:space="preserve"> të rigjeneruara</w:t>
      </w:r>
      <w:r w:rsidR="00AC19DA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që kanë një potencial të ngrohjes globale prej 2500 </w:t>
      </w:r>
      <w:r w:rsidRPr="00D570CF">
        <w:rPr>
          <w:rFonts w:ascii="Times New Roman" w:hAnsi="Times New Roman" w:cs="Times New Roman"/>
          <w:sz w:val="28"/>
          <w:szCs w:val="28"/>
        </w:rPr>
        <w:t>ose më shumë</w:t>
      </w:r>
      <w:r w:rsidRPr="00865020">
        <w:rPr>
          <w:rFonts w:ascii="Times New Roman" w:hAnsi="Times New Roman" w:cs="Times New Roman"/>
          <w:sz w:val="28"/>
          <w:szCs w:val="28"/>
        </w:rPr>
        <w:t xml:space="preserve">, që përdoren për mirëmbajtjen ose shërbimin e pajisjeve ekzistuese ftohëse dhe të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etiketuara</w:t>
      </w:r>
      <w:proofErr w:type="spellEnd"/>
      <w:r w:rsidR="00AC19DA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në përputhje me</w:t>
      </w:r>
      <w:r w:rsidR="00122949" w:rsidRPr="00865020">
        <w:rPr>
          <w:rFonts w:ascii="Times New Roman" w:hAnsi="Times New Roman" w:cs="Times New Roman"/>
          <w:sz w:val="28"/>
          <w:szCs w:val="28"/>
        </w:rPr>
        <w:t xml:space="preserve"> pik</w:t>
      </w:r>
      <w:r w:rsidR="002C45F0" w:rsidRPr="00865020">
        <w:rPr>
          <w:rFonts w:ascii="Times New Roman" w:hAnsi="Times New Roman" w:cs="Times New Roman"/>
          <w:sz w:val="28"/>
          <w:szCs w:val="28"/>
        </w:rPr>
        <w:t>ë</w:t>
      </w:r>
      <w:r w:rsidR="00122949" w:rsidRPr="00865020">
        <w:rPr>
          <w:rFonts w:ascii="Times New Roman" w:hAnsi="Times New Roman" w:cs="Times New Roman"/>
          <w:sz w:val="28"/>
          <w:szCs w:val="28"/>
        </w:rPr>
        <w:t>n 6</w:t>
      </w:r>
      <w:r w:rsidR="00AC19DA">
        <w:rPr>
          <w:rFonts w:ascii="Times New Roman" w:hAnsi="Times New Roman" w:cs="Times New Roman"/>
          <w:sz w:val="28"/>
          <w:szCs w:val="28"/>
        </w:rPr>
        <w:t>,</w:t>
      </w:r>
      <w:r w:rsidR="00122949" w:rsidRPr="00865020">
        <w:rPr>
          <w:rFonts w:ascii="Times New Roman" w:hAnsi="Times New Roman" w:cs="Times New Roman"/>
          <w:sz w:val="28"/>
          <w:szCs w:val="28"/>
        </w:rPr>
        <w:t xml:space="preserve"> t</w:t>
      </w:r>
      <w:r w:rsidR="002C45F0" w:rsidRPr="00865020">
        <w:rPr>
          <w:rFonts w:ascii="Times New Roman" w:hAnsi="Times New Roman" w:cs="Times New Roman"/>
          <w:sz w:val="28"/>
          <w:szCs w:val="28"/>
        </w:rPr>
        <w:t>ë</w:t>
      </w:r>
      <w:r w:rsidR="00122949" w:rsidRPr="00865020">
        <w:rPr>
          <w:rFonts w:ascii="Times New Roman" w:hAnsi="Times New Roman" w:cs="Times New Roman"/>
          <w:sz w:val="28"/>
          <w:szCs w:val="28"/>
        </w:rPr>
        <w:t xml:space="preserve"> nenit 12</w:t>
      </w:r>
      <w:r w:rsidRPr="0086502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2D13393" w14:textId="0EE027CA" w:rsidR="00164666" w:rsidRPr="00865020" w:rsidRDefault="005D0955" w:rsidP="0071769F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90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lastRenderedPageBreak/>
        <w:t xml:space="preserve">Gazet serrë të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fluorinuara</w:t>
      </w:r>
      <w:proofErr w:type="spellEnd"/>
      <w:r w:rsidRPr="00865020">
        <w:rPr>
          <w:rFonts w:ascii="Times New Roman" w:hAnsi="Times New Roman" w:cs="Times New Roman"/>
          <w:sz w:val="28"/>
          <w:szCs w:val="28"/>
        </w:rPr>
        <w:t xml:space="preserve"> të ricikluara</w:t>
      </w:r>
      <w:r w:rsidR="00AC19DA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që kanë një potencial të ngrohjes globale prej 2500 </w:t>
      </w:r>
      <w:r w:rsidRPr="00D570CF">
        <w:rPr>
          <w:rFonts w:ascii="Times New Roman" w:hAnsi="Times New Roman" w:cs="Times New Roman"/>
          <w:sz w:val="28"/>
          <w:szCs w:val="28"/>
        </w:rPr>
        <w:t>ose më shumë</w:t>
      </w:r>
      <w:r w:rsidRPr="00865020">
        <w:rPr>
          <w:rFonts w:ascii="Times New Roman" w:hAnsi="Times New Roman" w:cs="Times New Roman"/>
          <w:sz w:val="28"/>
          <w:szCs w:val="28"/>
        </w:rPr>
        <w:t>, që përdoren për mirëmbajtjen ose shërbimin e pajisjeve ekzistuese ftohëse dhe që sigurojnë se janë rikuperuar nga pajisje të tilla. Gaze të tilla të ricikluara mund të përdoren vetëm nga sipërmarrësit</w:t>
      </w:r>
      <w:r w:rsidR="005D3C27" w:rsidRPr="00865020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të cilët kryejnë rikuperimin e tyre si pjesë e mirëmbajtjes ose shërbimit. </w:t>
      </w:r>
    </w:p>
    <w:p w14:paraId="3EB48038" w14:textId="77777777" w:rsidR="00164666" w:rsidRPr="00865020" w:rsidRDefault="00164666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</w:p>
    <w:p w14:paraId="2DA7BAD0" w14:textId="77777777" w:rsidR="00BF513E" w:rsidRPr="00865020" w:rsidRDefault="00BF513E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Neni 1</w:t>
      </w:r>
      <w:r w:rsidR="0012002D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4</w:t>
      </w:r>
    </w:p>
    <w:p w14:paraId="16B68892" w14:textId="66C52E16" w:rsidR="00BF513E" w:rsidRDefault="005000CD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Para</w:t>
      </w:r>
      <w:r w:rsidR="001B60B8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mbushja</w:t>
      </w:r>
      <w:proofErr w:type="spellEnd"/>
      <w:r w:rsidR="00BF513E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 </w:t>
      </w:r>
      <w:r w:rsidR="00A92162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e </w:t>
      </w:r>
      <w:r w:rsidR="00BF513E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pajisjeve me </w:t>
      </w:r>
      <w:proofErr w:type="spellStart"/>
      <w:r w:rsidR="00AC19DA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h</w:t>
      </w:r>
      <w:r w:rsidR="001B60B8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idrofluorokarbon</w:t>
      </w:r>
      <w:proofErr w:type="spellEnd"/>
    </w:p>
    <w:p w14:paraId="3C12E1EC" w14:textId="77777777" w:rsidR="0040325F" w:rsidRPr="00865020" w:rsidRDefault="0040325F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</w:p>
    <w:p w14:paraId="73A1F5B2" w14:textId="489FFA43" w:rsidR="00BF513E" w:rsidRDefault="004C55FF" w:rsidP="001F502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ajisjet e ftohjes, ajrit të </w:t>
      </w:r>
      <w:proofErr w:type="spellStart"/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kondicionuar</w:t>
      </w:r>
      <w:proofErr w:type="spellEnd"/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dhe pompave të ngrohjes </w:t>
      </w:r>
      <w:r w:rsidR="00447B9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447B9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1B60B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mbushura 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me </w:t>
      </w:r>
      <w:proofErr w:type="spellStart"/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hidrofluorokarbon</w:t>
      </w:r>
      <w:proofErr w:type="spellEnd"/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1A0F1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vendosen n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A0F1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treg</w:t>
      </w:r>
      <w:r w:rsidR="00AC19DA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1A0F1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vet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A0F1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m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kur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1B60B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sasia e </w:t>
      </w:r>
      <w:proofErr w:type="spellStart"/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hidrofluorokarbone</w:t>
      </w:r>
      <w:r w:rsidR="001B60B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ve</w:t>
      </w:r>
      <w:proofErr w:type="spellEnd"/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 pajisje 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B60B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sht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llogaritur</w:t>
      </w:r>
      <w:r w:rsidR="001B60B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brenda sistemit të kuotave</w:t>
      </w:r>
      <w:r w:rsidR="00511ED7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1B60B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të p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B60B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rcaktuara 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në </w:t>
      </w:r>
      <w:r w:rsidR="00AC19DA">
        <w:rPr>
          <w:rFonts w:ascii="Times New Roman" w:eastAsia="Times New Roman" w:hAnsi="Times New Roman" w:cs="Times New Roman"/>
          <w:sz w:val="28"/>
          <w:szCs w:val="28"/>
          <w:lang w:eastAsia="sq-AL"/>
        </w:rPr>
        <w:t>k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reun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V</w:t>
      </w:r>
      <w:r w:rsidR="001300B5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I</w:t>
      </w:r>
      <w:r w:rsidR="005000CD">
        <w:rPr>
          <w:rFonts w:ascii="Times New Roman" w:eastAsia="Times New Roman" w:hAnsi="Times New Roman" w:cs="Times New Roman"/>
          <w:sz w:val="28"/>
          <w:szCs w:val="28"/>
          <w:lang w:eastAsia="sq-AL"/>
        </w:rPr>
        <w:t>, të këtij ligji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.</w:t>
      </w:r>
    </w:p>
    <w:p w14:paraId="1346AA36" w14:textId="77777777" w:rsidR="00AC19DA" w:rsidRPr="00865020" w:rsidRDefault="00AC19DA" w:rsidP="001F5028">
      <w:pPr>
        <w:pStyle w:val="ListParagraph"/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275B9165" w14:textId="4200026F" w:rsidR="00C14B94" w:rsidRDefault="00CB0280" w:rsidP="001F502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E4EF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rast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se </w:t>
      </w:r>
      <w:r w:rsidR="002F384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pajisjet e </w:t>
      </w:r>
      <w:proofErr w:type="spellStart"/>
      <w:r w:rsidR="002F384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parambushura</w:t>
      </w:r>
      <w:proofErr w:type="spellEnd"/>
      <w:r w:rsidR="002F384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vendos</w:t>
      </w:r>
      <w:r w:rsidR="002F384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en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 treg</w:t>
      </w:r>
      <w:r w:rsidR="00AC19DA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sipas p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rcaktimit</w:t>
      </w:r>
      <w:r w:rsidR="001B60B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B60B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pik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B60B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 1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prodhuesit dhe importuesit e pajisjeve </w:t>
      </w:r>
      <w:r w:rsidR="000B6CB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sigurojnë që përputhshm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0B6CB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ria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me k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rcaktim </w:t>
      </w:r>
      <w:r w:rsidR="00C14B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D9142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jet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plotësisht e dokumentua</w:t>
      </w:r>
      <w:r w:rsidR="004C55F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</w:t>
      </w:r>
      <w:r w:rsidR="00CE4EF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 sipas p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E4EF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rcaktimit n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E4EF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pik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E4EF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 2, t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E4EF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nenit 20, t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E4EF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E4EF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tij ligji.</w:t>
      </w:r>
    </w:p>
    <w:p w14:paraId="1CFAEAEE" w14:textId="64FD1E1D" w:rsidR="00AC19DA" w:rsidRPr="00865020" w:rsidRDefault="00AC19DA" w:rsidP="001F5028">
      <w:pPr>
        <w:pStyle w:val="ListParagraph"/>
        <w:ind w:left="450" w:hanging="45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7EE5A089" w14:textId="77777777" w:rsidR="00C14B94" w:rsidRDefault="00CB0280" w:rsidP="001F502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rast se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proofErr w:type="spellStart"/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hidrofluorokarbonet</w:t>
      </w:r>
      <w:proofErr w:type="spellEnd"/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DC2A7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q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95E9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gjenden bre</w:t>
      </w:r>
      <w:r w:rsidR="00C14B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nda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 pajisje</w:t>
      </w:r>
      <w:r w:rsidR="00C14B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nuk janë vendosur në treg para </w:t>
      </w:r>
      <w:r w:rsidR="001B60B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mbushjes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të pajisjes,</w:t>
      </w:r>
      <w:r w:rsidR="00D9142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at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D9142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her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importuesit e këtyre pajisjeve</w:t>
      </w:r>
      <w:r w:rsidR="00C14B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896BC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pajisen me </w:t>
      </w:r>
      <w:r w:rsidR="004162B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autorizim</w:t>
      </w:r>
      <w:r w:rsidR="00DC2A7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in p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DC2A7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rkat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14B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 p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DC2A7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 ndarjen e kuot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14B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 vjetore</w:t>
      </w:r>
      <w:r w:rsidR="00896BC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 t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896BC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l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896BC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shuar</w:t>
      </w:r>
      <w:r w:rsidR="004162B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nga </w:t>
      </w:r>
      <w:r w:rsidR="00AF5915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m</w:t>
      </w:r>
      <w:r w:rsidR="004162B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inistria </w:t>
      </w:r>
      <w:proofErr w:type="spellStart"/>
      <w:r w:rsidR="004162B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</w:t>
      </w:r>
      <w:r w:rsidR="00CC641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4162B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rgjegj</w:t>
      </w:r>
      <w:r w:rsidR="00CC641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4162B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</w:t>
      </w:r>
      <w:r w:rsidR="00CC641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proofErr w:type="spellEnd"/>
      <w:r w:rsidR="004162B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</w:t>
      </w:r>
      <w:r w:rsidR="00CC641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4162B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r mjedisin. 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</w:p>
    <w:p w14:paraId="1389ADAE" w14:textId="643C3301" w:rsidR="00AC19DA" w:rsidRPr="00865020" w:rsidRDefault="00AC19DA" w:rsidP="001F5028">
      <w:pPr>
        <w:pStyle w:val="ListParagraph"/>
        <w:ind w:left="450" w:hanging="45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4A4CA799" w14:textId="156A326B" w:rsidR="00C21CF4" w:rsidRPr="00865020" w:rsidRDefault="00F96ADB" w:rsidP="001F502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Sip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rmarr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sit</w:t>
      </w:r>
      <w:r w:rsidR="00AC19DA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EC73D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që prodhojnë dhe importojnë</w:t>
      </w:r>
      <w:r w:rsidR="0077275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pajisje</w:t>
      </w:r>
      <w:r w:rsidR="00EC73D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 e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për</w:t>
      </w:r>
      <w:r w:rsidR="00E61865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caktuara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 </w:t>
      </w:r>
      <w:r w:rsidR="00484AE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pik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74756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 2</w:t>
      </w:r>
      <w:r w:rsidR="00484AE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mbajnë dokumentacionin për një periudhë</w:t>
      </w:r>
      <w:r w:rsidR="00AC19DA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3043E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jo m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3043E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pak se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pesë v</w:t>
      </w:r>
      <w:r w:rsidR="003043E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jet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pas vendosjes në treg të pajisje</w:t>
      </w:r>
      <w:r w:rsidR="00BE72B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ve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. </w:t>
      </w:r>
      <w:r w:rsidR="001C70C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Sip</w:t>
      </w:r>
      <w:r w:rsidR="00FF376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C70C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rmarr</w:t>
      </w:r>
      <w:r w:rsidR="00FF376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C70C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sit </w:t>
      </w:r>
      <w:r w:rsidR="001C70C8" w:rsidRPr="009F76D7">
        <w:rPr>
          <w:rFonts w:ascii="Times New Roman" w:eastAsia="Times New Roman" w:hAnsi="Times New Roman" w:cs="Times New Roman"/>
          <w:sz w:val="28"/>
          <w:szCs w:val="28"/>
          <w:lang w:eastAsia="sq-AL"/>
        </w:rPr>
        <w:t>q</w:t>
      </w:r>
      <w:r w:rsidR="00FF3762" w:rsidRPr="009F76D7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C70C8" w:rsidRPr="009F76D7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importojn</w:t>
      </w:r>
      <w:r w:rsidR="00FF3762" w:rsidRPr="009F76D7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5D51DA" w:rsidRPr="005D51DA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9F7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q-AL"/>
        </w:rPr>
        <w:t>dh</w:t>
      </w:r>
      <w:r w:rsidR="001F5028" w:rsidRPr="009F7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q-AL"/>
        </w:rPr>
        <w:t xml:space="preserve">e </w:t>
      </w:r>
      <w:r w:rsidR="00BF513E" w:rsidRPr="009F76D7">
        <w:rPr>
          <w:rFonts w:ascii="Times New Roman" w:eastAsia="Times New Roman" w:hAnsi="Times New Roman" w:cs="Times New Roman"/>
          <w:sz w:val="28"/>
          <w:szCs w:val="28"/>
          <w:lang w:eastAsia="sq-AL"/>
        </w:rPr>
        <w:t>që vendosin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 treg pajis</w:t>
      </w:r>
      <w:r w:rsidR="005A01D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je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484AE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484AE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proofErr w:type="spellStart"/>
      <w:r w:rsidR="00484AE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parambushura</w:t>
      </w:r>
      <w:proofErr w:type="spellEnd"/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9F76D7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kur </w:t>
      </w:r>
      <w:proofErr w:type="spellStart"/>
      <w:r w:rsidR="00484AE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hidrofluorokarbonet</w:t>
      </w:r>
      <w:proofErr w:type="spellEnd"/>
      <w:r w:rsidR="00484AE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7C20D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q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14B9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gjenden brenda</w:t>
      </w:r>
      <w:r w:rsidR="00484AE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 pajisje nuk janë vendosur në treg para mbushjes të pajisjes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 sigurojnë që ato janë të regjistruara</w:t>
      </w:r>
      <w:r w:rsidR="00AC19DA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 përputhje me </w:t>
      </w:r>
      <w:r w:rsidR="00484AE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nenin 1</w:t>
      </w:r>
      <w:r w:rsidR="0012002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6</w:t>
      </w:r>
      <w:r w:rsidR="007C20D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 t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F4098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</w:t>
      </w:r>
      <w:r w:rsidR="00A470F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300B5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tij </w:t>
      </w:r>
      <w:r w:rsidR="00AC19DA">
        <w:rPr>
          <w:rFonts w:ascii="Times New Roman" w:eastAsia="Times New Roman" w:hAnsi="Times New Roman" w:cs="Times New Roman"/>
          <w:sz w:val="28"/>
          <w:szCs w:val="28"/>
          <w:lang w:eastAsia="sq-AL"/>
        </w:rPr>
        <w:t>l</w:t>
      </w:r>
      <w:r w:rsidR="001300B5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igji</w:t>
      </w:r>
      <w:r w:rsidR="00484AE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.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</w:p>
    <w:p w14:paraId="0EA208BA" w14:textId="77777777" w:rsidR="0040325F" w:rsidRDefault="0040325F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</w:p>
    <w:p w14:paraId="79C66DEC" w14:textId="77777777" w:rsidR="00BF513E" w:rsidRPr="00865020" w:rsidRDefault="00BF513E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KREU IV</w:t>
      </w:r>
    </w:p>
    <w:p w14:paraId="17314E62" w14:textId="77777777" w:rsidR="00BF513E" w:rsidRDefault="000F00CB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REDUKTIMI </w:t>
      </w:r>
      <w:r w:rsidR="00417F31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I </w:t>
      </w:r>
      <w:r w:rsidR="00BF513E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SASIS</w:t>
      </w:r>
      <w:r w:rsidR="00B02D8F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Ë</w:t>
      </w:r>
      <w:r w:rsidR="00461B25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 S</w:t>
      </w:r>
      <w:r w:rsidR="00B02D8F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Ë</w:t>
      </w:r>
      <w:r w:rsidR="00BF513E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 HIDROFLUOROKARBONEVE T</w:t>
      </w:r>
      <w:r w:rsidR="00B02D8F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Ë</w:t>
      </w:r>
      <w:r w:rsidR="00BF513E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 </w:t>
      </w:r>
      <w:r w:rsidR="00417F31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VENDOSURA</w:t>
      </w:r>
      <w:r w:rsidR="00BF513E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 N</w:t>
      </w:r>
      <w:r w:rsidR="00B02D8F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Ë</w:t>
      </w:r>
      <w:r w:rsidR="00BF513E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 TREG</w:t>
      </w:r>
    </w:p>
    <w:p w14:paraId="36161B82" w14:textId="77777777" w:rsidR="0040325F" w:rsidRPr="00865020" w:rsidRDefault="0040325F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</w:p>
    <w:p w14:paraId="5998CB49" w14:textId="77777777" w:rsidR="00BF513E" w:rsidRPr="00865020" w:rsidRDefault="00BF513E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t>Neni 1</w:t>
      </w:r>
      <w:r w:rsidR="0012002D"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t>5</w:t>
      </w:r>
    </w:p>
    <w:p w14:paraId="55BB8683" w14:textId="77777777" w:rsidR="00BF513E" w:rsidRPr="00865020" w:rsidRDefault="000F00CB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Reduktimi i</w:t>
      </w:r>
      <w:r w:rsidR="000E2869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 sasis</w:t>
      </w:r>
      <w:r w:rsidR="007E7972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ë</w:t>
      </w:r>
      <w:r w:rsidR="000E2869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 s</w:t>
      </w:r>
      <w:r w:rsidR="007E7972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ë</w:t>
      </w:r>
      <w:r w:rsidR="000E2869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 </w:t>
      </w:r>
      <w:proofErr w:type="spellStart"/>
      <w:r w:rsidR="00F50B5A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hidrofluorokarboneve</w:t>
      </w:r>
      <w:proofErr w:type="spellEnd"/>
      <w:r w:rsidR="00F50B5A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 t</w:t>
      </w:r>
      <w:r w:rsidR="00385AC6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ë</w:t>
      </w:r>
      <w:r w:rsidR="004B7E39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 vendosura</w:t>
      </w:r>
      <w:r w:rsidR="00BF513E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 në treg</w:t>
      </w:r>
    </w:p>
    <w:p w14:paraId="16242503" w14:textId="77777777" w:rsidR="001300B5" w:rsidRPr="00865020" w:rsidRDefault="001300B5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</w:p>
    <w:p w14:paraId="03AC9A44" w14:textId="3326D6AA" w:rsidR="00BF513E" w:rsidRPr="005A1CA6" w:rsidRDefault="00F50B5A" w:rsidP="009B5652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Ministria p</w:t>
      </w:r>
      <w:r w:rsidR="00385AC6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rgjegj</w:t>
      </w:r>
      <w:r w:rsidR="00385AC6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se p</w:t>
      </w:r>
      <w:r w:rsidR="00385AC6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r mjedisi</w:t>
      </w:r>
      <w:r w:rsidR="000E2869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n</w:t>
      </w:r>
      <w:r w:rsidR="00BF513E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5E3DC6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siguron</w:t>
      </w:r>
      <w:r w:rsidR="00BF513E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që sasia e </w:t>
      </w:r>
      <w:proofErr w:type="spellStart"/>
      <w:r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hidrofluorokarboneve</w:t>
      </w:r>
      <w:proofErr w:type="spellEnd"/>
      <w:r w:rsidR="00511ED7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</w:t>
      </w:r>
      <w:r w:rsidR="00BF513E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që </w:t>
      </w:r>
      <w:r w:rsidR="007C6525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sip</w:t>
      </w:r>
      <w:r w:rsidR="00B1188C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7C6525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rmarr</w:t>
      </w:r>
      <w:r w:rsidR="00B1188C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7C6525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sit q</w:t>
      </w:r>
      <w:r w:rsidR="00B1188C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7C6525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prodhojn</w:t>
      </w:r>
      <w:r w:rsidR="00B1188C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7C6525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BF513E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dhe </w:t>
      </w:r>
      <w:r w:rsidR="007C6525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importojn</w:t>
      </w:r>
      <w:r w:rsidR="00B1188C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F56B49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7C6525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BF513E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kanë të drejtë të vendos</w:t>
      </w:r>
      <w:r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in</w:t>
      </w:r>
      <w:r w:rsidR="00BF513E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 treg çdo vit</w:t>
      </w:r>
      <w:r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BF513E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nuk kalon </w:t>
      </w:r>
      <w:r w:rsidR="00B2031C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kuo</w:t>
      </w:r>
      <w:r w:rsidR="00E61865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t</w:t>
      </w:r>
      <w:r w:rsidR="00194659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14B94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n</w:t>
      </w:r>
      <w:r w:rsidR="00BF513E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vjetore t</w:t>
      </w:r>
      <w:r w:rsidR="00385AC6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</w:t>
      </w:r>
      <w:r w:rsidR="00385AC6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rcaktuar p</w:t>
      </w:r>
      <w:r w:rsidR="00385AC6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r</w:t>
      </w:r>
      <w:r w:rsidR="00E23813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Republik</w:t>
      </w:r>
      <w:r w:rsidR="00CC6412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E23813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n e Shqip</w:t>
      </w:r>
      <w:r w:rsidR="00CC6412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E23813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ris</w:t>
      </w:r>
      <w:r w:rsidR="00CC6412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BF513E" w:rsidRPr="005A1CA6">
        <w:rPr>
          <w:rFonts w:ascii="Times New Roman" w:eastAsia="Times New Roman" w:hAnsi="Times New Roman" w:cs="Times New Roman"/>
          <w:sz w:val="28"/>
          <w:szCs w:val="28"/>
          <w:lang w:eastAsia="sq-AL"/>
        </w:rPr>
        <w:t>.</w:t>
      </w:r>
    </w:p>
    <w:p w14:paraId="18139AAD" w14:textId="77777777" w:rsidR="00F56B49" w:rsidRPr="00865020" w:rsidRDefault="00F56B49" w:rsidP="009B5652">
      <w:pPr>
        <w:pStyle w:val="ListParagraph"/>
        <w:shd w:val="clear" w:color="auto" w:fill="FFFFFF"/>
        <w:spacing w:after="0" w:line="240" w:lineRule="auto"/>
        <w:ind w:left="360" w:hanging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0FA6E2B2" w14:textId="41CB6751" w:rsidR="00105133" w:rsidRDefault="00D40C20" w:rsidP="009B5652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Sip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rmarr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sit </w:t>
      </w:r>
      <w:r w:rsidR="00803A5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kan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803A5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detyrimin t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41495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sigurojnë që sasia e </w:t>
      </w:r>
      <w:proofErr w:type="spellStart"/>
      <w:r w:rsidR="00F50B5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hidrofluorokarboneve</w:t>
      </w:r>
      <w:proofErr w:type="spellEnd"/>
      <w:r w:rsidR="005000CD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F50B5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e vendosur prej tyre n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F50B5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treg, nuk kalon kuot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F50B5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n </w:t>
      </w:r>
      <w:r w:rsidR="0010513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e tyre </w:t>
      </w:r>
      <w:r w:rsidR="00DE2A1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vjetore</w:t>
      </w:r>
      <w:r w:rsidR="00F56B49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DE2A1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B2031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B2031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B2031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rcaktuar</w:t>
      </w:r>
      <w:r w:rsidR="00941495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nga </w:t>
      </w:r>
      <w:r w:rsidR="00F56B49">
        <w:rPr>
          <w:rFonts w:ascii="Times New Roman" w:eastAsia="Times New Roman" w:hAnsi="Times New Roman" w:cs="Times New Roman"/>
          <w:sz w:val="28"/>
          <w:szCs w:val="28"/>
          <w:lang w:eastAsia="sq-AL"/>
        </w:rPr>
        <w:t>m</w:t>
      </w:r>
      <w:r w:rsidR="00941495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inistri</w:t>
      </w:r>
      <w:r w:rsidR="00882F7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941495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</w:t>
      </w:r>
      <w:r w:rsidR="0046340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41495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</w:t>
      </w:r>
      <w:r w:rsidR="0046340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41495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rputhje</w:t>
      </w:r>
      <w:r w:rsidR="00ED22E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882F7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me parashikimet e nenit 20, t</w:t>
      </w:r>
      <w:r w:rsidR="0046340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882F7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</w:t>
      </w:r>
      <w:r w:rsidR="0046340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882F7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tij ligji.</w:t>
      </w:r>
    </w:p>
    <w:p w14:paraId="168C7F3D" w14:textId="30C93368" w:rsidR="00F56B49" w:rsidRPr="00865020" w:rsidRDefault="00F56B49" w:rsidP="009B5652">
      <w:pPr>
        <w:pStyle w:val="ListParagraph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10537ECA" w14:textId="7F83C769" w:rsidR="00105133" w:rsidRDefault="00BF513E" w:rsidP="009B5652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Ky nen nuk zbatohet</w:t>
      </w:r>
      <w:r w:rsidR="0010513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për </w:t>
      </w:r>
      <w:r w:rsidR="00D40C2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sip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D40C2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rmarr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D40C2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sit</w:t>
      </w:r>
      <w:r w:rsidR="0010513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0513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cil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0513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 prodhojn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0513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ose importojn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0513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9536A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më pak se 100 ton</w:t>
      </w:r>
      <w:r w:rsidR="00133759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9536A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CO</w:t>
      </w:r>
      <w:r w:rsidRPr="00865020">
        <w:rPr>
          <w:rFonts w:ascii="Times New Roman" w:eastAsia="Times New Roman" w:hAnsi="Times New Roman" w:cs="Times New Roman"/>
          <w:sz w:val="28"/>
          <w:szCs w:val="28"/>
          <w:vertAlign w:val="subscript"/>
          <w:lang w:eastAsia="sq-AL"/>
        </w:rPr>
        <w:t>2</w:t>
      </w:r>
      <w:r w:rsidR="005000CD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2817C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ekvui</w:t>
      </w:r>
      <w:r w:rsidR="0010513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valent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të </w:t>
      </w:r>
      <w:proofErr w:type="spellStart"/>
      <w:r w:rsidR="0010513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hidrofluorokarboneve</w:t>
      </w:r>
      <w:proofErr w:type="spellEnd"/>
      <w:r w:rsidR="0010513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në vit.</w:t>
      </w:r>
    </w:p>
    <w:p w14:paraId="5717A73D" w14:textId="4CD7FD26" w:rsidR="00F56B49" w:rsidRPr="00865020" w:rsidRDefault="00F56B49" w:rsidP="009B5652">
      <w:pPr>
        <w:pStyle w:val="ListParagraph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6E33C0BB" w14:textId="77777777" w:rsidR="00BF513E" w:rsidRDefault="00BF513E" w:rsidP="009B5652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Ky nen gjithashtu nuk zbatohet për kategoritë e mëposhtme të </w:t>
      </w:r>
      <w:proofErr w:type="spellStart"/>
      <w:r w:rsidR="0010513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hidrofluorokarboneve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:</w:t>
      </w:r>
    </w:p>
    <w:p w14:paraId="46538EA5" w14:textId="7606BCB8" w:rsidR="00F56B49" w:rsidRPr="00865020" w:rsidRDefault="00F56B49" w:rsidP="00F56B49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5275AC5C" w14:textId="0D139355" w:rsidR="006F7270" w:rsidRPr="00865020" w:rsidRDefault="00F56B49" w:rsidP="009B5652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H</w:t>
      </w:r>
      <w:r w:rsidR="006F727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idrofluorokarburet</w:t>
      </w:r>
      <w:proofErr w:type="spellEnd"/>
      <w:r w:rsidR="006F727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e përdorura nga një prodhues në </w:t>
      </w:r>
      <w:r w:rsidR="00160DB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aplikimet si lëndë</w:t>
      </w:r>
      <w:r w:rsidR="006F727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160DB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e</w:t>
      </w:r>
      <w:r w:rsidR="006F727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parë ose të furnizuara drejtpërdrejt nga një prodhues ose importues për </w:t>
      </w:r>
      <w:r w:rsidR="00160DB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sip</w:t>
      </w:r>
      <w:r w:rsidR="002C45F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60DB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rmarrjet</w:t>
      </w:r>
      <w:r w:rsidR="006F727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160DB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për t’u përdorur si lëndë e parë</w:t>
      </w:r>
      <w:r w:rsidR="006F727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;</w:t>
      </w:r>
    </w:p>
    <w:p w14:paraId="07622AF4" w14:textId="77777777" w:rsidR="006B3554" w:rsidRPr="00865020" w:rsidRDefault="00CD08B3" w:rsidP="009B5652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h</w:t>
      </w:r>
      <w:r w:rsidR="006B355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idrofluorokarbonet</w:t>
      </w:r>
      <w:proofErr w:type="spellEnd"/>
      <w:r w:rsidR="006B355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e furnizuara nga nj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6B355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prodhues ose importues </w:t>
      </w:r>
      <w:r w:rsidR="0021121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21121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 t’u p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21121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rdorur p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21121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 pajisje ushtarake</w:t>
      </w:r>
      <w:r w:rsidR="0014677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;</w:t>
      </w:r>
      <w:r w:rsidR="0021121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</w:p>
    <w:p w14:paraId="5C168AD6" w14:textId="4307CAB1" w:rsidR="00211217" w:rsidRPr="00865020" w:rsidRDefault="00CD08B3" w:rsidP="009B5652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h</w:t>
      </w:r>
      <w:r w:rsidR="0021121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idrofluorokarbonet</w:t>
      </w:r>
      <w:proofErr w:type="spellEnd"/>
      <w:r w:rsidR="0021121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e furnizuara nga nj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21121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prodhues ose importues p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21121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 t’u p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21121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rdorur</w:t>
      </w:r>
      <w:r w:rsidR="00C4148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për gravurën e materialeve </w:t>
      </w:r>
      <w:proofErr w:type="spellStart"/>
      <w:r w:rsidR="00C4148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gjysmëpërçuese</w:t>
      </w:r>
      <w:proofErr w:type="spellEnd"/>
      <w:r w:rsidR="00C4148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ose për pastrimin me avull </w:t>
      </w:r>
      <w:proofErr w:type="spellStart"/>
      <w:r w:rsidR="00C4148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kimikatesh</w:t>
      </w:r>
      <w:proofErr w:type="spellEnd"/>
      <w:r w:rsidR="00C4148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të dhomave të depozitimit</w:t>
      </w:r>
      <w:r w:rsidR="00F56B49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C4148A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brenda sektorit të prodhimit të gjysmëpërçuesve</w:t>
      </w:r>
      <w:r w:rsidR="0014677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;</w:t>
      </w:r>
    </w:p>
    <w:p w14:paraId="2FECF162" w14:textId="71413A49" w:rsidR="00F56B49" w:rsidRDefault="00F56B49" w:rsidP="009B5652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ç)</w:t>
      </w:r>
      <w:r w:rsidR="009536A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 </w:t>
      </w:r>
      <w:proofErr w:type="spellStart"/>
      <w:r w:rsidR="00CD08B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hidrofluorokarbonet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CD08B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</w:t>
      </w:r>
      <w:r w:rsidR="004A7B9B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D08B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cilat furnizohen direkt nga një prodhues apo importues tek një </w:t>
      </w: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sipërmarrje,</w:t>
      </w:r>
      <w:r w:rsidR="00CD08B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e cila prodhon </w:t>
      </w:r>
      <w:proofErr w:type="spellStart"/>
      <w:r w:rsidR="00CD08B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inhalatorë</w:t>
      </w:r>
      <w:proofErr w:type="spellEnd"/>
      <w:r w:rsidR="00CD08B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me dozë të matur për shp</w:t>
      </w:r>
      <w:r w:rsidR="004A7B9B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D08B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rndarjen e përbërësve farmaceutik</w:t>
      </w:r>
      <w:r w:rsidR="004A7B9B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D08B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. </w:t>
      </w:r>
    </w:p>
    <w:p w14:paraId="654F5D71" w14:textId="77777777" w:rsidR="00F56B49" w:rsidRPr="00865020" w:rsidRDefault="00F56B49" w:rsidP="00F56B49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0E3E0F8B" w14:textId="3BDCBE2C" w:rsidR="00C4148A" w:rsidRDefault="00146771" w:rsidP="009B5652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M</w:t>
      </w:r>
      <w:r w:rsidR="0032744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inistri</w:t>
      </w:r>
      <w:r w:rsidR="00BC4C0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BC4C0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rgjegj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32744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</w:t>
      </w:r>
      <w:r w:rsidR="00BC4C0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BC4C0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 mjedisin mund t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BC4C0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F25AF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rjashtoj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B6547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deri n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B6547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4 vjet</w:t>
      </w:r>
      <w:r w:rsidR="00BC4C0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nga detyrimi i kuotave</w:t>
      </w:r>
      <w:r w:rsidR="00F56B49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BC4C0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sipas pik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BC4C0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s 1, </w:t>
      </w:r>
      <w:proofErr w:type="spellStart"/>
      <w:r w:rsidR="00BC4C0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hidrofluorokarbonet</w:t>
      </w:r>
      <w:proofErr w:type="spellEnd"/>
      <w:r w:rsidR="00BC4C0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BC4C0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 p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BC4C0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rdorime specifike ose p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BC4C0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 kategori specifike t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BC4C0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produkteve ose paj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i</w:t>
      </w:r>
      <w:r w:rsidR="00BC4C0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sj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e</w:t>
      </w:r>
      <w:r w:rsidR="00BC4C0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ve, </w:t>
      </w:r>
      <w:r w:rsidR="003D0AA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B6547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se</w:t>
      </w:r>
      <w:r w:rsidR="00BC4C0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F25AF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k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F25AF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rkohet</w:t>
      </w:r>
      <w:r w:rsidR="00BC4C0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:</w:t>
      </w:r>
    </w:p>
    <w:p w14:paraId="03D16A95" w14:textId="77777777" w:rsidR="00F56B49" w:rsidRPr="00865020" w:rsidRDefault="00F56B49" w:rsidP="009B5652">
      <w:pPr>
        <w:pStyle w:val="ListParagraph"/>
        <w:shd w:val="clear" w:color="auto" w:fill="FFFFFF"/>
        <w:spacing w:after="0" w:line="240" w:lineRule="auto"/>
        <w:ind w:left="360" w:hanging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7DE706F5" w14:textId="1864C3A3" w:rsidR="00F25AFF" w:rsidRPr="00865020" w:rsidRDefault="00327449" w:rsidP="009B5652">
      <w:pPr>
        <w:pStyle w:val="ListParagraph"/>
        <w:numPr>
          <w:ilvl w:val="0"/>
          <w:numId w:val="46"/>
        </w:numPr>
        <w:spacing w:after="0" w:line="240" w:lineRule="auto"/>
        <w:ind w:left="72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për ato p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5000CD">
        <w:rPr>
          <w:rFonts w:ascii="Times New Roman" w:eastAsia="Times New Roman" w:hAnsi="Times New Roman" w:cs="Times New Roman"/>
          <w:sz w:val="28"/>
          <w:szCs w:val="28"/>
          <w:lang w:eastAsia="sq-AL"/>
        </w:rPr>
        <w:t>rdorime të veçanta</w:t>
      </w:r>
      <w:r w:rsidR="00F25AF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produkteve ose të pajisjeve, p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F25AF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 t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cilat nuk ka n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F25AF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dispozicion alternativa, ose nuk mund të përdoren për arsye teknike ose sigurie; dhe </w:t>
      </w:r>
    </w:p>
    <w:p w14:paraId="2302DF70" w14:textId="4DE0EEA7" w:rsidR="00F25AFF" w:rsidRDefault="00F25AFF" w:rsidP="009B5652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ind w:left="72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se një furnizim i mjaftueshëm me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hydrofluorkarbone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nuk mund të</w:t>
      </w:r>
      <w:r w:rsidR="00B6547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sigurohet pa sjell</w:t>
      </w:r>
      <w:r w:rsidR="00511ED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B6547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shpenzime n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proofErr w:type="spellStart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disproporcion</w:t>
      </w:r>
      <w:proofErr w:type="spellEnd"/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.</w:t>
      </w:r>
    </w:p>
    <w:p w14:paraId="5B333011" w14:textId="77777777" w:rsidR="00F56B49" w:rsidRPr="00865020" w:rsidRDefault="00F56B49" w:rsidP="00F56B49">
      <w:pPr>
        <w:pStyle w:val="ListParagraph"/>
        <w:shd w:val="clear" w:color="auto" w:fill="FFFFFF"/>
        <w:spacing w:after="0" w:line="240" w:lineRule="auto"/>
        <w:ind w:left="540" w:hanging="3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40429E09" w14:textId="3524BEFC" w:rsidR="00327449" w:rsidRPr="00865020" w:rsidRDefault="00327449" w:rsidP="006F1FA0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6. </w:t>
      </w:r>
      <w:r w:rsidR="00F5529C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Çdo p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rjashtim</w:t>
      </w:r>
      <w:r w:rsidR="00F5529C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sipas pik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 5, t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tij neni, b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het me urdh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 t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ministrit p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rgjegj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 p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 mjedisin, n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baz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rkes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 s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argumentuar t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struktur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 p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rgjegj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se p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 gazet serr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D61DF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D61DF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proofErr w:type="spellStart"/>
      <w:r w:rsidR="00D61DF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="00D61DF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pran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D61DF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ministris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D61DF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 ku p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D61DF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rcaktohet lloji dhe sasia e gazeve s</w:t>
      </w:r>
      <w:r w:rsidR="00F83A97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e</w:t>
      </w:r>
      <w:r w:rsidR="00D61DF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rr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D61DF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D61DF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proofErr w:type="spellStart"/>
      <w:r w:rsidR="00D61DF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="00D61DF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q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D61DF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duhet t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D61DF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importohen, vendi nga do t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D61DF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importohen dhe koha e l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D61DF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vrimit</w:t>
      </w:r>
      <w:r w:rsidR="00ED1FB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pasi 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ED1FB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sht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ED1FB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marr</w:t>
      </w:r>
      <w:r w:rsidR="00AE3A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ED1FB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paraprakisht miratimi me shkrim nga </w:t>
      </w:r>
      <w:r w:rsidR="00F5529C">
        <w:rPr>
          <w:rFonts w:ascii="Times New Roman" w:eastAsia="Times New Roman" w:hAnsi="Times New Roman" w:cs="Times New Roman"/>
          <w:sz w:val="28"/>
          <w:szCs w:val="28"/>
          <w:lang w:eastAsia="sq-AL"/>
        </w:rPr>
        <w:t>s</w:t>
      </w:r>
      <w:r w:rsidR="00ED1FB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ekretariati i </w:t>
      </w:r>
      <w:r w:rsidR="00F5529C">
        <w:rPr>
          <w:rFonts w:ascii="Times New Roman" w:eastAsia="Times New Roman" w:hAnsi="Times New Roman" w:cs="Times New Roman"/>
          <w:sz w:val="28"/>
          <w:szCs w:val="28"/>
          <w:lang w:eastAsia="sq-AL"/>
        </w:rPr>
        <w:t>o</w:t>
      </w:r>
      <w:r w:rsidR="00ED1FB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zonit</w:t>
      </w:r>
      <w:r w:rsidR="00CE2EB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.</w:t>
      </w:r>
    </w:p>
    <w:p w14:paraId="56B58AA5" w14:textId="77777777" w:rsidR="00BF513E" w:rsidRDefault="00BF513E" w:rsidP="00F56B49">
      <w:pPr>
        <w:spacing w:after="0" w:line="240" w:lineRule="auto"/>
        <w:ind w:left="540" w:hanging="360"/>
        <w:rPr>
          <w:rFonts w:ascii="Times New Roman" w:eastAsia="Times New Roman" w:hAnsi="Times New Roman" w:cs="Times New Roman"/>
          <w:b/>
          <w:sz w:val="28"/>
          <w:szCs w:val="28"/>
          <w:lang w:eastAsia="sq-AL"/>
        </w:rPr>
      </w:pPr>
    </w:p>
    <w:p w14:paraId="2758FCB4" w14:textId="77777777" w:rsidR="0040325F" w:rsidRPr="00865020" w:rsidRDefault="0040325F" w:rsidP="00865020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8"/>
          <w:szCs w:val="28"/>
          <w:lang w:eastAsia="sq-AL"/>
        </w:rPr>
      </w:pPr>
    </w:p>
    <w:p w14:paraId="0D94D1CF" w14:textId="77777777" w:rsidR="00BF513E" w:rsidRPr="00865020" w:rsidRDefault="00BF513E" w:rsidP="00865020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8"/>
          <w:szCs w:val="28"/>
          <w:lang w:eastAsia="sq-AL"/>
        </w:rPr>
      </w:pPr>
    </w:p>
    <w:p w14:paraId="21419AF6" w14:textId="77777777" w:rsidR="00BF513E" w:rsidRPr="00865020" w:rsidRDefault="00BF513E" w:rsidP="00865020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8"/>
          <w:szCs w:val="28"/>
          <w:lang w:eastAsia="sq-AL"/>
        </w:rPr>
      </w:pPr>
    </w:p>
    <w:p w14:paraId="6CE2A203" w14:textId="77777777" w:rsidR="00BF513E" w:rsidRPr="00865020" w:rsidRDefault="00BF513E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t>Neni 1</w:t>
      </w:r>
      <w:r w:rsidR="0012002D"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t>6</w:t>
      </w:r>
    </w:p>
    <w:p w14:paraId="4D6E3457" w14:textId="77777777" w:rsidR="00133500" w:rsidRDefault="008E32D0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Regjistri</w:t>
      </w:r>
      <w:r w:rsidR="001D10A6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 elektronik</w:t>
      </w:r>
      <w:r w:rsidR="00FD4C1B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 për gazet serrë të </w:t>
      </w:r>
      <w:proofErr w:type="spellStart"/>
      <w:r w:rsidR="00FD4C1B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fluorinuara</w:t>
      </w:r>
      <w:proofErr w:type="spellEnd"/>
      <w:r w:rsidR="006C5FAB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 </w:t>
      </w:r>
    </w:p>
    <w:p w14:paraId="555FC815" w14:textId="77777777" w:rsidR="00605EC1" w:rsidRPr="00865020" w:rsidRDefault="00605EC1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</w:p>
    <w:p w14:paraId="17DAD323" w14:textId="187C285F" w:rsidR="008D5375" w:rsidRPr="00605EC1" w:rsidRDefault="00133500" w:rsidP="006F1FA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Me hyrjen n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fuqi t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k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tij ligji, </w:t>
      </w:r>
      <w:r w:rsidR="000A372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Agjencia Komb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D55403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tare e Mjedisit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3D0AA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krijon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245E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nj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245E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baz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245E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245E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dh</w:t>
      </w:r>
      <w:r w:rsidR="0054350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245E8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nash </w:t>
      </w:r>
      <w:r w:rsidR="005000CD">
        <w:rPr>
          <w:rFonts w:ascii="Times New Roman" w:eastAsia="Times New Roman" w:hAnsi="Times New Roman" w:cs="Times New Roman"/>
          <w:sz w:val="28"/>
          <w:szCs w:val="28"/>
          <w:lang w:eastAsia="sq-AL"/>
        </w:rPr>
        <w:t>në</w:t>
      </w:r>
      <w:r w:rsidR="004A009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C26EB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regjistrin</w:t>
      </w:r>
      <w:r w:rsidR="004A0098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elektronik </w:t>
      </w:r>
      <w:r w:rsidR="00FD4C1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për gazet serrë të </w:t>
      </w:r>
      <w:proofErr w:type="spellStart"/>
      <w:r w:rsidR="00FD4C1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fluorinuara</w:t>
      </w:r>
      <w:proofErr w:type="spellEnd"/>
      <w:r w:rsidR="00605EC1">
        <w:rPr>
          <w:rFonts w:ascii="Times New Roman" w:eastAsia="Times New Roman" w:hAnsi="Times New Roman" w:cs="Times New Roman"/>
          <w:sz w:val="28"/>
          <w:szCs w:val="28"/>
          <w:lang w:eastAsia="sq-AL"/>
        </w:rPr>
        <w:t>,</w:t>
      </w:r>
      <w:r w:rsidR="00FD4C1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C26EB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në përputhje me standardet, </w:t>
      </w:r>
      <w:r w:rsidR="00605EC1">
        <w:rPr>
          <w:rFonts w:ascii="Times New Roman" w:eastAsia="Times New Roman" w:hAnsi="Times New Roman" w:cs="Times New Roman"/>
          <w:sz w:val="28"/>
          <w:szCs w:val="28"/>
          <w:lang w:eastAsia="sq-AL"/>
        </w:rPr>
        <w:t>rregullat</w:t>
      </w:r>
      <w:r w:rsidR="00C26EB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dhe procedurat e përcaktuara në l</w:t>
      </w:r>
      <w:r w:rsidR="001E3B2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egjislacionin n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E3B2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fuqi p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E3B2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r </w:t>
      </w:r>
      <w:r w:rsidR="00C26EB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bazat e të dhënave shtetërore.</w:t>
      </w:r>
    </w:p>
    <w:p w14:paraId="78876B8D" w14:textId="77777777" w:rsidR="00605EC1" w:rsidRPr="00865020" w:rsidRDefault="00605EC1" w:rsidP="006F1FA0">
      <w:pPr>
        <w:pStyle w:val="ListParagraph"/>
        <w:shd w:val="clear" w:color="auto" w:fill="FFFFFF"/>
        <w:spacing w:after="0" w:line="240" w:lineRule="auto"/>
        <w:ind w:left="360" w:hanging="360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</w:p>
    <w:p w14:paraId="40E29DE9" w14:textId="77777777" w:rsidR="00133500" w:rsidRPr="00605EC1" w:rsidRDefault="00133500" w:rsidP="006F1FA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Regjistrimi n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regjist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r 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3D0AA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sht</w:t>
      </w:r>
      <w:r w:rsidR="007E797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i detyru</w:t>
      </w:r>
      <w:r w:rsidR="003C2A9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e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sh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m p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r:</w:t>
      </w:r>
    </w:p>
    <w:p w14:paraId="6E4DC132" w14:textId="25BD0AE0" w:rsidR="00605EC1" w:rsidRPr="00865020" w:rsidRDefault="00605EC1" w:rsidP="004A7B9B">
      <w:pPr>
        <w:pStyle w:val="ListParagraph"/>
        <w:ind w:left="270" w:hanging="270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</w:p>
    <w:p w14:paraId="50D0D653" w14:textId="1261A029" w:rsidR="00133500" w:rsidRPr="00865020" w:rsidRDefault="00605EC1" w:rsidP="006F1FA0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</w:t>
      </w:r>
      <w:r w:rsidR="004A56CF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ip</w:t>
      </w:r>
      <w:r w:rsidR="00B1188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4A56CF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rmarr</w:t>
      </w:r>
      <w:r w:rsidR="00B1188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4A56CF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sit</w:t>
      </w:r>
      <w:r w:rsidR="003D0AAE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</w:t>
      </w:r>
      <w:r w:rsidR="0013350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t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13350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cil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13350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ve u 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13350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sht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13350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proofErr w:type="spellStart"/>
      <w:r w:rsidR="0013350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alokuar</w:t>
      </w:r>
      <w:proofErr w:type="spellEnd"/>
      <w:r w:rsidR="0013350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nj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13350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kuot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13350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e p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13350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rcaktuar p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13350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 vendosjen n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13350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treg t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13350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proofErr w:type="spellStart"/>
      <w:r w:rsidR="0013350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hidrofluorokarboneve</w:t>
      </w:r>
      <w:proofErr w:type="spellEnd"/>
      <w:r w:rsidR="003D0AA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;</w:t>
      </w:r>
    </w:p>
    <w:p w14:paraId="76BB1075" w14:textId="7119896F" w:rsidR="00133500" w:rsidRPr="00865020" w:rsidRDefault="00605EC1" w:rsidP="006F1FA0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</w:t>
      </w:r>
      <w:r w:rsidR="008D5375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ip</w:t>
      </w:r>
      <w:r w:rsidR="00B1188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711CE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rmarr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711CE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</w:t>
      </w:r>
      <w:r w:rsidR="003D0AAE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it,</w:t>
      </w:r>
      <w:r w:rsidR="0013350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t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13350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cil</w:t>
      </w:r>
      <w:r w:rsidR="007E7972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ve </w:t>
      </w:r>
      <w:r w:rsidR="003D0AAE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u</w:t>
      </w:r>
      <w:r w:rsidR="0013350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13350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sht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13350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transferua</w:t>
      </w:r>
      <w:r w:rsidR="00943AF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</w:t>
      </w:r>
      <w:r w:rsidR="0013350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kuota e </w:t>
      </w:r>
      <w:proofErr w:type="spellStart"/>
      <w:r w:rsidR="0013350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hidrofluorokarboneve</w:t>
      </w:r>
      <w:proofErr w:type="spellEnd"/>
      <w:r w:rsidR="003C2A9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;</w:t>
      </w:r>
    </w:p>
    <w:p w14:paraId="01733E56" w14:textId="47537583" w:rsidR="00133500" w:rsidRPr="00865020" w:rsidRDefault="00DA3195" w:rsidP="006F1FA0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s</w:t>
      </w:r>
      <w:r w:rsidR="002453A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ip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2453A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rmarr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2453A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sit </w:t>
      </w:r>
      <w:r w:rsidR="0013350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q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3350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furnizojn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3350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ose </w:t>
      </w:r>
      <w:r w:rsidR="00B2031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sip</w:t>
      </w:r>
      <w:r w:rsidR="0019465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711CE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rmarr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711CE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</w:t>
      </w:r>
      <w:r w:rsidR="0013350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q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3350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furnizohen me </w:t>
      </w:r>
      <w:proofErr w:type="spellStart"/>
      <w:r w:rsidR="0013350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hidrofluorokarbone</w:t>
      </w:r>
      <w:proofErr w:type="spellEnd"/>
      <w:r w:rsidR="0013350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, sipas pik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3350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</w:t>
      </w:r>
      <w:r w:rsidR="004451E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3 dhe</w:t>
      </w:r>
      <w:r w:rsidR="0013350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4, t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3350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nenit 1</w:t>
      </w:r>
      <w:r w:rsidR="0008279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4</w:t>
      </w:r>
      <w:r w:rsidR="008D5375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;</w:t>
      </w:r>
      <w:r w:rsidR="0013350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</w:p>
    <w:p w14:paraId="3D2B1706" w14:textId="3253013A" w:rsidR="00FD4C1B" w:rsidRPr="00865020" w:rsidRDefault="004A7B9B" w:rsidP="006F1FA0">
      <w:pPr>
        <w:shd w:val="clear" w:color="auto" w:fill="FFFFFF"/>
        <w:spacing w:after="0" w:line="240" w:lineRule="auto"/>
        <w:ind w:left="720" w:hanging="63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   </w:t>
      </w:r>
      <w:r w:rsidR="00605EC1">
        <w:rPr>
          <w:rFonts w:ascii="Times New Roman" w:eastAsia="Times New Roman" w:hAnsi="Times New Roman" w:cs="Times New Roman"/>
          <w:sz w:val="28"/>
          <w:szCs w:val="28"/>
          <w:lang w:eastAsia="sq-AL"/>
        </w:rPr>
        <w:t>ç</w:t>
      </w:r>
      <w:r w:rsidR="00605EC1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r w:rsidR="00DA3195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</w:t>
      </w:r>
      <w:r w:rsidR="002453AE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ip</w:t>
      </w:r>
      <w:r w:rsidR="00B1188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2453AE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rmarr</w:t>
      </w:r>
      <w:r w:rsidR="00B1188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2453AE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sit </w:t>
      </w:r>
      <w:r w:rsidR="0013350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e </w:t>
      </w:r>
      <w:r w:rsidR="0013350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pajisjeve t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3350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proofErr w:type="spellStart"/>
      <w:r w:rsidR="0013350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parambushura</w:t>
      </w:r>
      <w:proofErr w:type="spellEnd"/>
      <w:r w:rsidR="0013350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</w:t>
      </w:r>
      <w:proofErr w:type="spellStart"/>
      <w:r w:rsidR="0013350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hidrofluorokarbonet</w:t>
      </w:r>
      <w:proofErr w:type="spellEnd"/>
      <w:r w:rsidR="0013350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e përmbajtura në pajisje nuk janë </w:t>
      </w:r>
      <w:r w:rsidR="00DA3195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13350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vendosur në treg para mbushjes të pajisjes, sipas nenit 1</w:t>
      </w:r>
      <w:r w:rsidR="00E03FC9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4</w:t>
      </w:r>
      <w:r w:rsidR="005000CD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</w:t>
      </w:r>
      <w:r w:rsidR="005000CD">
        <w:rPr>
          <w:rFonts w:ascii="Times New Roman" w:eastAsia="Times New Roman" w:hAnsi="Times New Roman" w:cs="Times New Roman"/>
          <w:sz w:val="28"/>
          <w:szCs w:val="28"/>
          <w:lang w:eastAsia="sq-AL"/>
        </w:rPr>
        <w:t>të këtij ligji</w:t>
      </w:r>
      <w:r w:rsidR="008D5375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;</w:t>
      </w:r>
    </w:p>
    <w:p w14:paraId="391F1A59" w14:textId="6E887594" w:rsidR="00FD4C1B" w:rsidRPr="00605EC1" w:rsidRDefault="00DA3195" w:rsidP="006F1FA0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i</w:t>
      </w:r>
      <w:r w:rsidR="00FD4C1B" w:rsidRPr="00605EC1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nformimin e </w:t>
      </w:r>
      <w:r w:rsidR="002453AE" w:rsidRPr="00605EC1">
        <w:rPr>
          <w:rFonts w:ascii="Times New Roman" w:eastAsia="Times New Roman" w:hAnsi="Times New Roman" w:cs="Times New Roman"/>
          <w:sz w:val="28"/>
          <w:szCs w:val="28"/>
          <w:lang w:eastAsia="sq-AL"/>
        </w:rPr>
        <w:t>sip</w:t>
      </w:r>
      <w:r w:rsidR="00B1188C" w:rsidRPr="00605EC1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2453AE" w:rsidRPr="00605EC1">
        <w:rPr>
          <w:rFonts w:ascii="Times New Roman" w:eastAsia="Times New Roman" w:hAnsi="Times New Roman" w:cs="Times New Roman"/>
          <w:sz w:val="28"/>
          <w:szCs w:val="28"/>
          <w:lang w:eastAsia="sq-AL"/>
        </w:rPr>
        <w:t>rmarr</w:t>
      </w:r>
      <w:r w:rsidR="00B1188C" w:rsidRPr="00605EC1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2453AE" w:rsidRPr="00605EC1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sve </w:t>
      </w:r>
      <w:r w:rsidR="00FD4C1B" w:rsidRPr="00605EC1">
        <w:rPr>
          <w:rFonts w:ascii="Times New Roman" w:eastAsia="Times New Roman" w:hAnsi="Times New Roman" w:cs="Times New Roman"/>
          <w:sz w:val="28"/>
          <w:szCs w:val="28"/>
          <w:lang w:eastAsia="sq-AL"/>
        </w:rPr>
        <w:t>për k</w:t>
      </w:r>
      <w:r w:rsidR="00FD4C1B" w:rsidRPr="00605EC1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uotat e </w:t>
      </w:r>
      <w:proofErr w:type="spellStart"/>
      <w:r w:rsidR="00FD4C1B" w:rsidRPr="00605EC1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alokuara</w:t>
      </w:r>
      <w:proofErr w:type="spellEnd"/>
      <w:r w:rsidR="00FD4C1B" w:rsidRPr="00605EC1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dhe për çdo ndryshim në këto kuota</w:t>
      </w:r>
      <w:r w:rsidR="008D5375" w:rsidRPr="00605EC1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.</w:t>
      </w:r>
    </w:p>
    <w:p w14:paraId="3E23678B" w14:textId="77777777" w:rsidR="00605EC1" w:rsidRPr="00865020" w:rsidRDefault="00605EC1" w:rsidP="00DA3195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</w:p>
    <w:p w14:paraId="79428D1D" w14:textId="34F8820F" w:rsidR="000417FB" w:rsidRDefault="000417FB" w:rsidP="009B565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Ky regjist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r </w:t>
      </w:r>
      <w:r w:rsidR="007E7972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E1060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sht</w:t>
      </w:r>
      <w:r w:rsidR="007E7972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E1060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i </w:t>
      </w:r>
      <w:proofErr w:type="spellStart"/>
      <w:r w:rsidR="00E1060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aksesuesh</w:t>
      </w:r>
      <w:r w:rsidR="007E7972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E1060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m</w:t>
      </w:r>
      <w:proofErr w:type="spellEnd"/>
      <w:r w:rsidR="00E1060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nga publiku</w:t>
      </w:r>
      <w:r w:rsidR="00511ED7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</w:t>
      </w:r>
      <w:r w:rsidR="00CE7622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vet</w:t>
      </w:r>
      <w:r w:rsidR="00D9575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CE7622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m n</w:t>
      </w:r>
      <w:r w:rsidR="00D9575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CE7622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nivelin </w:t>
      </w:r>
      <w:r w:rsidR="00882F7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e leximit t</w:t>
      </w:r>
      <w:r w:rsidR="0046340E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882F7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proofErr w:type="spellStart"/>
      <w:r w:rsidR="00882F7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t</w:t>
      </w:r>
      <w:r w:rsidR="0046340E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proofErr w:type="spellEnd"/>
      <w:r w:rsidR="00882F7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dh</w:t>
      </w:r>
      <w:r w:rsidR="0046340E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882F7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nave t</w:t>
      </w:r>
      <w:r w:rsidR="0046340E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882F7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regjistruara.</w:t>
      </w:r>
    </w:p>
    <w:p w14:paraId="0F8C125C" w14:textId="77777777" w:rsidR="00605EC1" w:rsidRPr="00865020" w:rsidRDefault="00605EC1" w:rsidP="009B5652">
      <w:pPr>
        <w:pStyle w:val="ListParagraph"/>
        <w:shd w:val="clear" w:color="auto" w:fill="FFFFFF"/>
        <w:spacing w:after="0" w:line="240" w:lineRule="auto"/>
        <w:ind w:left="360" w:hanging="360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</w:p>
    <w:p w14:paraId="092C8800" w14:textId="2DDDAD87" w:rsidR="00743943" w:rsidRPr="00865020" w:rsidRDefault="00C26EB0" w:rsidP="009B5652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4. </w:t>
      </w:r>
      <w:r w:rsidR="009B5652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Rregullat e detajuara për </w:t>
      </w:r>
      <w:r w:rsidR="001A36C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organizimin dhe funksionimin e regjistrit, produktet dhe pajisjet p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A36C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rkat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A36C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se q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A36C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regjistrohen, detyrimet e </w:t>
      </w:r>
      <w:r w:rsidR="004A56C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sip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4A56C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rmarr</w:t>
      </w:r>
      <w:r w:rsidR="00B1188C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4A56CF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sve</w:t>
      </w:r>
      <w:r w:rsidR="001A36C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p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A36C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 t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A36C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raportuar, si dhe niveli i </w:t>
      </w:r>
      <w:proofErr w:type="spellStart"/>
      <w:r w:rsidR="001A36C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aksesueshm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1A36C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ris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proofErr w:type="spellEnd"/>
      <w:r w:rsidR="001A36C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s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5000CD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regjistrit</w:t>
      </w:r>
      <w:r w:rsidR="001A36C1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CA65E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miratohen me </w:t>
      </w:r>
      <w:r w:rsidR="00CE762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vendim t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E762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K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E762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shillit t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F5504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Min</w:t>
      </w:r>
      <w:r w:rsidR="00882F7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i</w:t>
      </w:r>
      <w:r w:rsidR="00F5504D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</w:t>
      </w:r>
      <w:r w:rsidR="00882F7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trave, me propozim të</w:t>
      </w:r>
      <w:r w:rsidR="00CE762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ministrit p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E762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rgjegj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E762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 p</w:t>
      </w:r>
      <w:r w:rsidR="00D95750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="00CE762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 mjedisin.</w:t>
      </w:r>
    </w:p>
    <w:p w14:paraId="6E786390" w14:textId="77777777" w:rsidR="0040325F" w:rsidRDefault="0040325F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</w:p>
    <w:p w14:paraId="0C6A2239" w14:textId="77777777" w:rsidR="00BF513E" w:rsidRDefault="00BF513E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KAPITULLI V</w:t>
      </w:r>
    </w:p>
    <w:p w14:paraId="5EAF9D5A" w14:textId="77777777" w:rsidR="00BF513E" w:rsidRDefault="00BF513E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RAPORTIMI</w:t>
      </w:r>
    </w:p>
    <w:p w14:paraId="62F6BCC5" w14:textId="77777777" w:rsidR="0040325F" w:rsidRPr="00865020" w:rsidRDefault="0040325F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</w:p>
    <w:p w14:paraId="12346BD3" w14:textId="77777777" w:rsidR="00BF513E" w:rsidRPr="00865020" w:rsidRDefault="00BF513E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t xml:space="preserve">Neni </w:t>
      </w:r>
      <w:r w:rsidR="0012002D"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t>17</w:t>
      </w:r>
    </w:p>
    <w:p w14:paraId="0019473C" w14:textId="7AE43F12" w:rsidR="00BF513E" w:rsidRDefault="0031785E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Raportimi për</w:t>
      </w:r>
      <w:r w:rsidR="00BF513E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 importin, eksportin, përdorimin </w:t>
      </w:r>
      <w:r w:rsidR="00C5492D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si lëndë</w:t>
      </w:r>
      <w:r w:rsidR="00BF513E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 </w:t>
      </w:r>
      <w:r w:rsidR="00D75785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të</w:t>
      </w:r>
      <w:r w:rsidR="00C5492D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 </w:t>
      </w:r>
      <w:r w:rsidR="00BF513E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para dhe shkatërrimin e substancave të </w:t>
      </w:r>
      <w:proofErr w:type="spellStart"/>
      <w:r w:rsidR="00BF513E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listuara</w:t>
      </w:r>
      <w:proofErr w:type="spellEnd"/>
      <w:r w:rsidR="00BF513E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 në </w:t>
      </w:r>
      <w:r w:rsidR="00245F65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a</w:t>
      </w:r>
      <w:r w:rsidR="007C56F2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nekset</w:t>
      </w:r>
      <w:r w:rsidR="008E2A8A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 </w:t>
      </w:r>
      <w:r w:rsidR="00BF513E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I ose II</w:t>
      </w:r>
    </w:p>
    <w:p w14:paraId="5C807D4C" w14:textId="77777777" w:rsidR="0040325F" w:rsidRPr="00865020" w:rsidRDefault="0040325F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</w:p>
    <w:p w14:paraId="64CE8A82" w14:textId="7074E972" w:rsidR="00430966" w:rsidRDefault="000705FF" w:rsidP="004A7B9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Ç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do</w:t>
      </w:r>
      <w:r w:rsidR="00A93E25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r w:rsidR="00C41DB9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sip</w:t>
      </w:r>
      <w:r w:rsidR="00B1188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C41DB9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rmarr</w:t>
      </w:r>
      <w:r w:rsidR="00B1188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C41DB9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, që importon ose eksporton 1 ton </w:t>
      </w:r>
      <w:r w:rsidR="00B61E1E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metrik </w:t>
      </w:r>
      <w:r w:rsidR="00133759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ose 100 tonë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CO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sq-AL"/>
        </w:rPr>
        <w:t>2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ekuivalent ose më shumë gaze serrë të </w:t>
      </w:r>
      <w:proofErr w:type="spellStart"/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fluorinuara</w:t>
      </w:r>
      <w:proofErr w:type="spellEnd"/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dhe gazet e </w:t>
      </w:r>
      <w:proofErr w:type="spellStart"/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listuara</w:t>
      </w:r>
      <w:proofErr w:type="spellEnd"/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në aneksin II, </w:t>
      </w:r>
      <w:r w:rsidR="000B4C94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deri n</w:t>
      </w:r>
      <w:r w:rsidR="00AE3A8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0B4C94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31 mars t</w:t>
      </w:r>
      <w:r w:rsidR="00AE3A8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0B4C94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vitit pasardhës</w:t>
      </w:r>
      <w:r w:rsidR="00245F65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</w:t>
      </w:r>
      <w:r w:rsidR="000B4C94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duhet të </w:t>
      </w:r>
      <w:r w:rsidR="000A372F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raport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ojë </w:t>
      </w:r>
      <w:r w:rsidR="000A372F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n</w:t>
      </w:r>
      <w:r w:rsidR="007E7972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0A372F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r w:rsidR="0043096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ministrin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43096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p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43096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rgjegj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43096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se p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43096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 mjedisin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për të dhënat e specifikuara në </w:t>
      </w:r>
      <w:r w:rsidR="00245F65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a</w:t>
      </w:r>
      <w:r w:rsidR="007C56F2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neksin</w:t>
      </w:r>
      <w:r w:rsidR="008E2A8A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V</w:t>
      </w:r>
      <w:r w:rsidR="00245F65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për secilën nga ato substanca për atë vit kalendarik. </w:t>
      </w:r>
      <w:r w:rsidR="00B61E1E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</w:p>
    <w:p w14:paraId="2C2B8F71" w14:textId="77777777" w:rsidR="00245F65" w:rsidRPr="00865020" w:rsidRDefault="00245F65" w:rsidP="004A7B9B">
      <w:pPr>
        <w:pStyle w:val="ListParagraph"/>
        <w:shd w:val="clear" w:color="auto" w:fill="FFFFFF"/>
        <w:spacing w:after="0" w:line="240" w:lineRule="auto"/>
        <w:ind w:left="360" w:hanging="360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</w:p>
    <w:p w14:paraId="62A48287" w14:textId="502C9E25" w:rsidR="000055D2" w:rsidRDefault="000705FF" w:rsidP="004A7B9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Ç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do sipërmarrës, që shkatërron 1 ton </w:t>
      </w:r>
      <w:r w:rsidR="00B61E1E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metrik </w:t>
      </w:r>
      <w:r w:rsidR="00495082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ose 1000 ton</w:t>
      </w:r>
      <w:r w:rsidR="00133759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CO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sq-AL"/>
        </w:rPr>
        <w:t>2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ekuivalent ose më shumë gaze serrë të </w:t>
      </w:r>
      <w:proofErr w:type="spellStart"/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fluorinuara</w:t>
      </w:r>
      <w:proofErr w:type="spellEnd"/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dhe gazet e </w:t>
      </w:r>
      <w:proofErr w:type="spellStart"/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listuara</w:t>
      </w:r>
      <w:proofErr w:type="spellEnd"/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në </w:t>
      </w:r>
      <w:r w:rsidR="00245F65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a</w:t>
      </w:r>
      <w:r w:rsidR="00B12DB7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neks</w:t>
      </w:r>
      <w:r w:rsidR="00245F65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i</w:t>
      </w:r>
      <w:r w:rsidR="000055D2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n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II, </w:t>
      </w:r>
      <w:r w:rsidR="000B4C94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deri n</w:t>
      </w:r>
      <w:r w:rsidR="00AE3A8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0055D2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31 mars</w:t>
      </w:r>
      <w:r w:rsidR="00245F65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</w:t>
      </w:r>
      <w:r w:rsidR="000055D2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t</w:t>
      </w:r>
      <w:r w:rsidR="00AE3A8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vitit pasardhës</w:t>
      </w:r>
      <w:r w:rsidR="00245F65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duhet të </w:t>
      </w:r>
      <w:r w:rsidR="000A372F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raportojë n</w:t>
      </w:r>
      <w:r w:rsidR="007E7972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0A372F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r w:rsidR="0043096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ministrin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43096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p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43096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rgjegj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43096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se p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43096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r mjedisin 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për të dhënat e specifikuara në </w:t>
      </w:r>
      <w:r w:rsidR="00245F65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a</w:t>
      </w:r>
      <w:r w:rsidR="007C56F2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neksin</w:t>
      </w:r>
      <w:r w:rsidR="008E2A8A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V</w:t>
      </w:r>
      <w:r w:rsidR="000A372F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për secilën nga ato substanca për atë vit kalendarik. </w:t>
      </w:r>
    </w:p>
    <w:p w14:paraId="0C8A02E9" w14:textId="139DE530" w:rsidR="00245F65" w:rsidRPr="00865020" w:rsidRDefault="00245F65" w:rsidP="004A7B9B">
      <w:pPr>
        <w:pStyle w:val="ListParagraph"/>
        <w:ind w:left="360" w:hanging="360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</w:p>
    <w:p w14:paraId="5C3072B2" w14:textId="1A11AD87" w:rsidR="00430966" w:rsidRDefault="000705FF" w:rsidP="004A7B9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Ç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do </w:t>
      </w:r>
      <w:r w:rsidR="00495082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sipërmarrës, që përdor 1000 ton</w:t>
      </w:r>
      <w:r w:rsidR="00133759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CO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sq-AL"/>
        </w:rPr>
        <w:t>2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ekuivalent ose më shumë gaze serrë </w:t>
      </w:r>
      <w:r w:rsidR="0043096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të </w:t>
      </w:r>
      <w:proofErr w:type="spellStart"/>
      <w:r w:rsidR="0043096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fluorinuara</w:t>
      </w:r>
      <w:proofErr w:type="spellEnd"/>
      <w:r w:rsidR="0043096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si lëndë të parë</w:t>
      </w:r>
      <w:r w:rsidR="000055D2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 deri n</w:t>
      </w:r>
      <w:r w:rsidR="004A7B9B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0055D2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31 </w:t>
      </w:r>
      <w:r w:rsidR="00245F65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m</w:t>
      </w:r>
      <w:r w:rsidR="000055D2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ars</w:t>
      </w:r>
      <w:r w:rsidR="00245F65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</w:t>
      </w:r>
      <w:r w:rsidR="000055D2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t</w:t>
      </w:r>
      <w:r w:rsidR="004A7B9B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vitit pasardhës</w:t>
      </w:r>
      <w:r w:rsidR="00245F65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duhet të </w:t>
      </w:r>
      <w:r w:rsidR="000A372F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raportojë n</w:t>
      </w:r>
      <w:r w:rsidR="007E7972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r w:rsidR="0043096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ministrin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43096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p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43096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rgjegj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43096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se p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43096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r mjedisin 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për të dhënat e specifikuara në </w:t>
      </w:r>
      <w:r w:rsidR="00245F65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a</w:t>
      </w:r>
      <w:r w:rsidR="007C56F2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neksin</w:t>
      </w:r>
      <w:r w:rsidR="008E2A8A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V</w:t>
      </w:r>
      <w:r w:rsidR="00245F65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për secilën nga ato substanca për atë vit kalendarik.</w:t>
      </w:r>
    </w:p>
    <w:p w14:paraId="7D32FF51" w14:textId="6EA41F6E" w:rsidR="00245F65" w:rsidRPr="00245F65" w:rsidRDefault="00245F65" w:rsidP="004A7B9B">
      <w:pPr>
        <w:pStyle w:val="ListParagraph"/>
        <w:ind w:left="360" w:hanging="360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</w:p>
    <w:p w14:paraId="49AD07F5" w14:textId="6E040F0D" w:rsidR="00D90D20" w:rsidRDefault="000055D2" w:rsidP="004A7B9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proofErr w:type="spellStart"/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C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do</w:t>
      </w:r>
      <w:proofErr w:type="spellEnd"/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sipërmarrës, që ka vendosur në treg 500 tonë CO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sq-AL"/>
        </w:rPr>
        <w:t>2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ekuivalent ose më shumë gaze serrë të </w:t>
      </w:r>
      <w:proofErr w:type="spellStart"/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fluorinuara</w:t>
      </w:r>
      <w:proofErr w:type="spellEnd"/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dhe gazet e </w:t>
      </w:r>
      <w:proofErr w:type="spellStart"/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listuara</w:t>
      </w:r>
      <w:proofErr w:type="spellEnd"/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në </w:t>
      </w:r>
      <w:r w:rsidR="00245F65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a</w:t>
      </w:r>
      <w:r w:rsidR="00B12DB7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neks</w:t>
      </w:r>
      <w:r w:rsidR="0061160E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i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n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II</w:t>
      </w:r>
      <w:r w:rsidR="00245F65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që gjenden në produkte ose pajisje,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deri n</w:t>
      </w:r>
      <w:r w:rsidR="004A7B9B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31 </w:t>
      </w:r>
      <w:r w:rsidR="00245F65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m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ars</w:t>
      </w:r>
      <w:r w:rsidR="00245F65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të vitit pasardhës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duhet të </w:t>
      </w:r>
      <w:r w:rsidR="000A372F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raportojë n</w:t>
      </w:r>
      <w:r w:rsidR="007E7972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0A372F" w:rsidRPr="00865020" w:rsidDel="000A372F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r w:rsidR="0043096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ministrin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43096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p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43096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rgjegj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43096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se p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43096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r mjedisin 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për të dhënat e specifikuara në </w:t>
      </w:r>
      <w:r w:rsidR="00245F65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a</w:t>
      </w:r>
      <w:r w:rsidR="00AD6CE1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neksin</w:t>
      </w:r>
      <w:r w:rsidR="008E2A8A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V</w:t>
      </w:r>
      <w:r w:rsidR="00245F65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</w:t>
      </w:r>
      <w:r w:rsidR="00C5492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për secilën nga ato substanca për atë vit kalendarik. </w:t>
      </w:r>
    </w:p>
    <w:p w14:paraId="069F5EBA" w14:textId="27463662" w:rsidR="00245F65" w:rsidRPr="00865020" w:rsidRDefault="00245F65" w:rsidP="004A7B9B">
      <w:pPr>
        <w:pStyle w:val="ListParagraph"/>
        <w:ind w:left="360" w:hanging="360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</w:p>
    <w:p w14:paraId="0E170E0F" w14:textId="1905C16C" w:rsidR="00D90D20" w:rsidRDefault="000705FF" w:rsidP="004A7B9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Ç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do </w:t>
      </w:r>
      <w:r w:rsidR="00C41DB9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sip</w:t>
      </w:r>
      <w:r w:rsidR="00B1188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C41DB9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rmarr</w:t>
      </w:r>
      <w:r w:rsidR="00B1188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C41DB9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</w:t>
      </w:r>
      <w:r w:rsidR="00245F65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</w:t>
      </w:r>
      <w:r w:rsidR="00C41DB9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q</w:t>
      </w:r>
      <w:r w:rsidR="00B1188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C41DB9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impor</w:t>
      </w:r>
      <w:r w:rsidR="00C41DB9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ton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r w:rsidR="00C41DB9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dhe 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vendos n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treg pajisje t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E1D8F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proofErr w:type="spellStart"/>
      <w:r w:rsidR="00DE1D8F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para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mbushura</w:t>
      </w:r>
      <w:proofErr w:type="spellEnd"/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, ku </w:t>
      </w:r>
      <w:proofErr w:type="spellStart"/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hidrofluorkarbonet</w:t>
      </w:r>
      <w:proofErr w:type="spellEnd"/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e </w:t>
      </w:r>
      <w:r w:rsidR="000055D2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gjendura brenda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n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k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to pajisje nuk </w:t>
      </w:r>
      <w:r w:rsidR="000055D2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jan</w:t>
      </w:r>
      <w:r w:rsidR="00A470F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vendosur n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treg para mbushjes s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pajisjes dor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zojn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n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ministrin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p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rgjegj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se p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 mjedisin dokument</w:t>
      </w:r>
      <w:r w:rsidR="00871E8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acionin p</w:t>
      </w:r>
      <w:r w:rsidR="00A470F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0055D2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rkat</w:t>
      </w:r>
      <w:r w:rsidR="00A470F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0055D2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, sipas </w:t>
      </w:r>
      <w:r w:rsidR="006A7AF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pikës </w:t>
      </w:r>
      <w:r w:rsidR="007C6525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2</w:t>
      </w:r>
      <w:r w:rsidR="00245F65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</w:t>
      </w:r>
      <w:r w:rsidR="006A7AF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të 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nenit </w:t>
      </w:r>
      <w:r w:rsidR="007C6525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20</w:t>
      </w:r>
      <w:r w:rsidR="005000CD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, </w:t>
      </w:r>
      <w:r w:rsidR="005000CD">
        <w:rPr>
          <w:rFonts w:ascii="Times New Roman" w:eastAsia="Times New Roman" w:hAnsi="Times New Roman" w:cs="Times New Roman"/>
          <w:sz w:val="28"/>
          <w:szCs w:val="28"/>
          <w:lang w:eastAsia="sq-AL"/>
        </w:rPr>
        <w:t>të këtij ligji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. </w:t>
      </w:r>
    </w:p>
    <w:p w14:paraId="18C69EF9" w14:textId="67CE0A97" w:rsidR="00245F65" w:rsidRPr="00865020" w:rsidRDefault="00245F65" w:rsidP="004A7B9B">
      <w:pPr>
        <w:pStyle w:val="ListParagraph"/>
        <w:ind w:left="360" w:hanging="360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</w:p>
    <w:p w14:paraId="258316F0" w14:textId="7770EA0D" w:rsidR="00D90D20" w:rsidRDefault="009F7191" w:rsidP="004A7B9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ip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rmarr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sit ruajn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r w:rsidR="00331002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dokumentacionin p</w:t>
      </w:r>
      <w:r w:rsidR="00A470F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rkat</w:t>
      </w:r>
      <w:r w:rsidR="00A470F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</w:t>
      </w:r>
      <w:r w:rsidR="00245F65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p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 t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pakt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n 5 vite. Raporti i verifikimit do t’i jepet </w:t>
      </w:r>
      <w:r w:rsidR="000B4C94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ministris</w:t>
      </w:r>
      <w:r w:rsidR="00AE3A8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0B4C94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p</w:t>
      </w:r>
      <w:r w:rsidR="00AE3A8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0B4C94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rgjegj</w:t>
      </w:r>
      <w:r w:rsidR="00AE3A8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0B4C94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se p</w:t>
      </w:r>
      <w:r w:rsidR="00AE3A8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0B4C94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 mjedisin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 n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çdo moment q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autoritet</w:t>
      </w:r>
      <w:r w:rsidR="00331002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et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e k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rkojn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k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t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90D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raport. </w:t>
      </w:r>
    </w:p>
    <w:p w14:paraId="1CD04E0E" w14:textId="318D46DF" w:rsidR="00245F65" w:rsidRPr="00865020" w:rsidRDefault="00245F65" w:rsidP="004A7B9B">
      <w:pPr>
        <w:pStyle w:val="ListParagraph"/>
        <w:ind w:left="360" w:hanging="360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</w:p>
    <w:p w14:paraId="283F5933" w14:textId="54CE0B49" w:rsidR="00245F65" w:rsidRDefault="00D90D20" w:rsidP="004A7B9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lastRenderedPageBreak/>
        <w:t>Formati dhe m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9F7191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n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yra e </w:t>
      </w:r>
      <w:r w:rsidR="000B4C94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p</w:t>
      </w:r>
      <w:r w:rsidR="00AE3A8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4A5137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rgatitjes dhe dor</w:t>
      </w:r>
      <w:r w:rsidR="00A470F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9F7191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zimit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t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raportit t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verifikimit </w:t>
      </w:r>
      <w:r w:rsidR="003A7C48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p</w:t>
      </w:r>
      <w:r w:rsidR="007E7972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3A7C48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rcaktohen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me udh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zim</w:t>
      </w:r>
      <w:r w:rsidR="004A5137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t</w:t>
      </w:r>
      <w:r w:rsidR="00A470F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ministri</w:t>
      </w:r>
      <w:r w:rsidR="004A5137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t p</w:t>
      </w:r>
      <w:r w:rsidR="00A470F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360698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rgjegj</w:t>
      </w:r>
      <w:r w:rsidR="00A470F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360698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 p</w:t>
      </w:r>
      <w:r w:rsidR="00A470F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360698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 mjedisin</w:t>
      </w:r>
      <w:r w:rsidR="000A372F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.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</w:p>
    <w:p w14:paraId="1B9240D6" w14:textId="77777777" w:rsidR="00245F65" w:rsidRPr="00245F65" w:rsidRDefault="00245F65" w:rsidP="004A7B9B">
      <w:pPr>
        <w:pStyle w:val="ListParagraph"/>
        <w:shd w:val="clear" w:color="auto" w:fill="FFFFFF"/>
        <w:spacing w:after="0" w:line="240" w:lineRule="auto"/>
        <w:ind w:left="360" w:hanging="360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</w:p>
    <w:p w14:paraId="5E8FE182" w14:textId="313061BC" w:rsidR="00D90D20" w:rsidRPr="00865020" w:rsidRDefault="00D90D20" w:rsidP="004A7B9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Ministria p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rgjegj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se p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r mjedisin </w:t>
      </w:r>
      <w:r w:rsidR="007A7EB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merr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masat e nevojshme p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r ruajtjen e </w:t>
      </w:r>
      <w:proofErr w:type="spellStart"/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konfidencialitetit</w:t>
      </w:r>
      <w:proofErr w:type="spellEnd"/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t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informacionit t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dor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zuar</w:t>
      </w:r>
      <w:r w:rsidR="00245F65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sipas k</w:t>
      </w:r>
      <w:r w:rsidR="00385A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tij neni</w:t>
      </w:r>
      <w:r w:rsidR="00FC7973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 n</w:t>
      </w:r>
      <w:r w:rsidR="00D9575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FC7973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p</w:t>
      </w:r>
      <w:r w:rsidR="00D9575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FC7973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rputhje me legjislacionin n</w:t>
      </w:r>
      <w:r w:rsidR="00D9575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FC7973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fuqi p</w:t>
      </w:r>
      <w:r w:rsidR="00D9575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FC7973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 mbrojtjen e t</w:t>
      </w:r>
      <w:r w:rsidR="00D9575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FC7973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dh</w:t>
      </w:r>
      <w:r w:rsidR="00D9575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FC7973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nave personale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.</w:t>
      </w:r>
    </w:p>
    <w:p w14:paraId="4FF3E9F4" w14:textId="77777777" w:rsidR="0040325F" w:rsidRDefault="0040325F" w:rsidP="004A7B9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</w:pPr>
    </w:p>
    <w:p w14:paraId="50CB2625" w14:textId="77777777" w:rsidR="00BF513E" w:rsidRPr="00865020" w:rsidRDefault="00BF513E" w:rsidP="004A7B9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t xml:space="preserve">Neni </w:t>
      </w:r>
      <w:r w:rsidR="0012002D"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t>18</w:t>
      </w:r>
    </w:p>
    <w:p w14:paraId="1C834531" w14:textId="77777777" w:rsidR="00BF513E" w:rsidRDefault="00BF513E" w:rsidP="004A7B9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Mbledhja e të dhënave të </w:t>
      </w:r>
      <w:r w:rsidR="00AC788B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shkarkimeve</w:t>
      </w:r>
    </w:p>
    <w:p w14:paraId="5A217B4E" w14:textId="77777777" w:rsidR="0040325F" w:rsidRPr="00865020" w:rsidRDefault="0040325F" w:rsidP="004A7B9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</w:p>
    <w:p w14:paraId="730223EB" w14:textId="77777777" w:rsidR="00BF513E" w:rsidRPr="00865020" w:rsidRDefault="000972A1" w:rsidP="004A7B9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Ministria p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rgjegj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se p</w:t>
      </w:r>
      <w:r w:rsidR="00385AC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r mjedisin krijo</w:t>
      </w:r>
      <w:r w:rsidR="00A9027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n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sistemet e raportimit për sektorët përkatës të përmendur në këtë </w:t>
      </w:r>
      <w:r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ligj</w:t>
      </w:r>
      <w:r w:rsidR="00EA5BF2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, me qëllim </w:t>
      </w:r>
      <w:r w:rsidR="00302DF4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mbledhjen </w:t>
      </w:r>
      <w:r w:rsidR="00A90276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e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të dhënave të </w:t>
      </w:r>
      <w:r w:rsidR="00AC788B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shkarkimeve</w:t>
      </w:r>
      <w:r w:rsidR="00BF513E" w:rsidRPr="00865020">
        <w:rPr>
          <w:rFonts w:ascii="Times New Roman" w:eastAsia="Times New Roman" w:hAnsi="Times New Roman" w:cs="Times New Roman"/>
          <w:sz w:val="28"/>
          <w:szCs w:val="28"/>
          <w:lang w:eastAsia="sq-AL"/>
        </w:rPr>
        <w:t>.</w:t>
      </w:r>
    </w:p>
    <w:p w14:paraId="2CB1A4C4" w14:textId="77777777" w:rsidR="0040325F" w:rsidRDefault="0040325F" w:rsidP="004A7B9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</w:p>
    <w:p w14:paraId="3428D446" w14:textId="77777777" w:rsidR="00FF28A0" w:rsidRDefault="00BF513E" w:rsidP="004A7B9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KREU VI</w:t>
      </w:r>
    </w:p>
    <w:p w14:paraId="1D645C78" w14:textId="77777777" w:rsidR="00BF513E" w:rsidRDefault="00FF28A0" w:rsidP="004A7B9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LICENCIMI </w:t>
      </w:r>
      <w:r w:rsidR="00C536A9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DHE AUTORIZIMI</w:t>
      </w:r>
    </w:p>
    <w:p w14:paraId="7C963A20" w14:textId="77777777" w:rsidR="0040325F" w:rsidRPr="00865020" w:rsidRDefault="0040325F" w:rsidP="004A7B9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</w:p>
    <w:p w14:paraId="2E3C35AC" w14:textId="77777777" w:rsidR="00FF28A0" w:rsidRPr="00865020" w:rsidRDefault="00FF28A0" w:rsidP="004A7B9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Neni </w:t>
      </w:r>
      <w:r w:rsidR="0012002D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19</w:t>
      </w:r>
    </w:p>
    <w:p w14:paraId="56E3C54D" w14:textId="77777777" w:rsidR="00FF28A0" w:rsidRDefault="00FF28A0" w:rsidP="004A7B9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Licen</w:t>
      </w:r>
      <w:r w:rsidR="00183B71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c</w:t>
      </w:r>
      <w:r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imi </w:t>
      </w:r>
    </w:p>
    <w:p w14:paraId="01703534" w14:textId="77777777" w:rsidR="00245F65" w:rsidRPr="00865020" w:rsidRDefault="00245F65" w:rsidP="004A7B9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</w:p>
    <w:p w14:paraId="1E7B3B3F" w14:textId="226D3834" w:rsidR="00BC0C04" w:rsidRDefault="0082257A" w:rsidP="004A7B9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Me hyrjen n</w:t>
      </w:r>
      <w:r w:rsidR="0054350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fuqi t</w:t>
      </w:r>
      <w:r w:rsidR="0054350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k</w:t>
      </w:r>
      <w:r w:rsidR="0054350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tij ligji</w:t>
      </w:r>
      <w:r w:rsidR="002F5404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 sip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2F5404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rmarr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2F5404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sit q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2F5404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kryejn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2F5404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importin, eksportin, maga</w:t>
      </w:r>
      <w:r w:rsidR="00862AA4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zinimin</w:t>
      </w:r>
      <w:r w:rsidR="002F5404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r w:rsidR="00C855A8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dhe vendosjen n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C855A8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treg t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C855A8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gazeve serrë të </w:t>
      </w:r>
      <w:proofErr w:type="spellStart"/>
      <w:r w:rsidR="00C855A8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fluorinuara</w:t>
      </w:r>
      <w:proofErr w:type="spellEnd"/>
      <w:r w:rsidR="00C855A8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 t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C855A8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pajisjeve që për</w:t>
      </w:r>
      <w:r w:rsidR="005000CD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mbajnë gaze serrë të </w:t>
      </w:r>
      <w:proofErr w:type="spellStart"/>
      <w:r w:rsidR="005000CD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fluorinuara</w:t>
      </w:r>
      <w:proofErr w:type="spellEnd"/>
      <w:r w:rsidR="00C855A8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ose funksionimi i t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C855A8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cilave mb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C855A8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shtetet n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C855A8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k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C855A8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to gaze</w:t>
      </w:r>
      <w:r w:rsidR="00BC0C04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</w:t>
      </w:r>
      <w:r w:rsidR="00C855A8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r w:rsidR="005001C3" w:rsidRPr="00865020">
        <w:rPr>
          <w:rFonts w:ascii="Times New Roman" w:hAnsi="Times New Roman" w:cs="Times New Roman"/>
          <w:sz w:val="28"/>
          <w:szCs w:val="28"/>
        </w:rPr>
        <w:t>licencohen</w:t>
      </w:r>
      <w:r w:rsidR="00BC1503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125F6B" w:rsidRPr="00865020">
        <w:rPr>
          <w:rFonts w:ascii="Times New Roman" w:hAnsi="Times New Roman" w:cs="Times New Roman"/>
          <w:sz w:val="28"/>
          <w:szCs w:val="28"/>
        </w:rPr>
        <w:t>në përputhje me kriteret, kushtet, afatet dhe procedurat e përcaktuara në legjislacionin në fuqi për licencat, autorizimet dhe lejet në Republikën e Shqipërisë</w:t>
      </w:r>
      <w:r w:rsidR="005001C3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r w:rsidR="004419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dhe përfshihen në kategorinë III. 3</w:t>
      </w:r>
      <w:r w:rsidR="0003005F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</w:t>
      </w:r>
      <w:r w:rsidR="004419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të </w:t>
      </w:r>
      <w:r w:rsidR="00BC0C04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a</w:t>
      </w:r>
      <w:r w:rsidR="00AD6CE1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neksit </w:t>
      </w:r>
      <w:r w:rsidR="0082099E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t</w:t>
      </w:r>
      <w:r w:rsidR="0044192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 tij.</w:t>
      </w:r>
    </w:p>
    <w:p w14:paraId="7B14EF30" w14:textId="789C9A2E" w:rsidR="002F5404" w:rsidRPr="00865020" w:rsidRDefault="00441920" w:rsidP="00BC0C04">
      <w:pPr>
        <w:pStyle w:val="ListParagraph"/>
        <w:shd w:val="clear" w:color="auto" w:fill="FFFFFF"/>
        <w:spacing w:after="0" w:line="240" w:lineRule="auto"/>
        <w:ind w:left="360" w:hanging="360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BC1503" w:rsidRPr="008650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290AEE" w14:textId="7A3B3DAF" w:rsidR="00CC7F92" w:rsidRDefault="0082257A" w:rsidP="00BC0C04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Me hyrjen n</w:t>
      </w:r>
      <w:r w:rsidR="0054350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fuqi t</w:t>
      </w:r>
      <w:r w:rsidR="0054350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k</w:t>
      </w:r>
      <w:r w:rsidR="0054350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tij ligji</w:t>
      </w:r>
      <w:r w:rsidR="00C855A8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 sip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C855A8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rmarr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C855A8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sit q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C855A8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kryejn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210E3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grumbullimin, rikuperi</w:t>
      </w:r>
      <w:r w:rsidR="009949EF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min, riciklimin, shkatërrimin, ç</w:t>
      </w:r>
      <w:r w:rsidR="005000CD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montimin, transportin</w:t>
      </w:r>
      <w:r w:rsidR="00D210E3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D903D1" w:rsidRPr="00865020">
        <w:rPr>
          <w:rFonts w:ascii="Times New Roman" w:hAnsi="Times New Roman" w:cs="Times New Roman"/>
          <w:sz w:val="28"/>
          <w:szCs w:val="28"/>
        </w:rPr>
        <w:t>e</w:t>
      </w:r>
      <w:r w:rsidR="00D210E3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gazeve serrë të </w:t>
      </w:r>
      <w:proofErr w:type="spellStart"/>
      <w:r w:rsidR="00D210E3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fluorinuara</w:t>
      </w:r>
      <w:proofErr w:type="spellEnd"/>
      <w:r w:rsidR="00D210E3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 t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210E3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pajisjeve që pë</w:t>
      </w:r>
      <w:r w:rsidR="005000CD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rmbajnë gaze serrë të </w:t>
      </w:r>
      <w:proofErr w:type="spellStart"/>
      <w:r w:rsidR="005000CD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fluorinuara</w:t>
      </w:r>
      <w:proofErr w:type="spellEnd"/>
      <w:r w:rsidR="00D210E3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ose funksionimi i t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210E3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cilave mb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210E3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shtetet n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210E3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k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210E3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to gaze</w:t>
      </w:r>
      <w:r w:rsidR="005000CD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</w:t>
      </w:r>
      <w:r w:rsidR="00D210E3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t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210E3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pajisen me licenc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210E3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n “</w:t>
      </w:r>
      <w:r w:rsidR="00BC0C04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V</w:t>
      </w:r>
      <w:r w:rsidR="00D210E3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eprimtaritë e tjera profesionale lidhur me ndikimin në mjedis”, me kodin III.2.B.</w:t>
      </w:r>
    </w:p>
    <w:p w14:paraId="3E29FA76" w14:textId="088C94CA" w:rsidR="00511ED7" w:rsidRPr="00511ED7" w:rsidRDefault="00511ED7" w:rsidP="00511ED7">
      <w:pPr>
        <w:pStyle w:val="ListParagrap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</w:p>
    <w:p w14:paraId="5A954E76" w14:textId="142D0F21" w:rsidR="00D01F16" w:rsidRDefault="00D01F16" w:rsidP="00BC0C04">
      <w:pPr>
        <w:pStyle w:val="ListParagraph"/>
        <w:numPr>
          <w:ilvl w:val="0"/>
          <w:numId w:val="11"/>
        </w:numPr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865020" w:rsidDel="005D5066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Sipërmarrësit</w:t>
      </w:r>
      <w:r w:rsidR="00BC0C04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</w:t>
      </w:r>
      <w:r w:rsidRPr="00865020" w:rsidDel="005D5066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që kryejnë veprimtari me gaze serrë të </w:t>
      </w:r>
      <w:proofErr w:type="spellStart"/>
      <w:r w:rsidRPr="00865020" w:rsidDel="005D5066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fluorinuara</w:t>
      </w:r>
      <w:proofErr w:type="spellEnd"/>
      <w:r w:rsidR="00BC0C04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</w:t>
      </w:r>
      <w:r w:rsidRPr="00865020" w:rsidDel="005D5066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pajisen me lejen përkatëse të mjedisit, në përputhje me parashikimet ligjore të legjislacionit në fuqi për lejet e mjedisit.</w:t>
      </w:r>
    </w:p>
    <w:p w14:paraId="022726BE" w14:textId="77777777" w:rsidR="00BC0C04" w:rsidRPr="00865020" w:rsidDel="005D5066" w:rsidRDefault="00BC0C04" w:rsidP="00BC0C04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</w:p>
    <w:p w14:paraId="2CEFE467" w14:textId="0383116D" w:rsidR="00D210E3" w:rsidRDefault="00CC7F92" w:rsidP="00BC0C04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Licencat dhe lejet e</w:t>
      </w:r>
      <w:r w:rsidR="005000CD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lëshuara sipas këtij neni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publikohen në Regjistrin Kombëtar të Licencave, Autorizimeve dhe Lejeve</w:t>
      </w:r>
      <w:r w:rsidR="0039089E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.</w:t>
      </w:r>
    </w:p>
    <w:p w14:paraId="1D2B38C2" w14:textId="0B07B1BA" w:rsidR="00BC0C04" w:rsidRPr="00865020" w:rsidRDefault="00BC0C04" w:rsidP="00BC0C04">
      <w:pPr>
        <w:pStyle w:val="ListParagraph"/>
        <w:ind w:left="360" w:hanging="360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</w:p>
    <w:p w14:paraId="0A1A0D9A" w14:textId="1FAA310B" w:rsidR="00D96E39" w:rsidRPr="00865020" w:rsidRDefault="00EC73D3" w:rsidP="00BC0C04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Dokumentacioni </w:t>
      </w:r>
      <w:r w:rsidR="0042506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i nevojsh</w:t>
      </w:r>
      <w:r w:rsidR="00A470F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42506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m </w:t>
      </w:r>
      <w:r w:rsidR="0039089E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p</w:t>
      </w:r>
      <w:r w:rsidR="00B1188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39089E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 pajisjen</w:t>
      </w:r>
      <w:r w:rsidR="00125F6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e sip</w:t>
      </w:r>
      <w:r w:rsidR="00B1188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125F6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rmarr</w:t>
      </w:r>
      <w:r w:rsidR="00B1188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125F6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sit</w:t>
      </w:r>
      <w:r w:rsidR="0039089E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me licenc</w:t>
      </w:r>
      <w:r w:rsidR="00B1188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9B1E0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n</w:t>
      </w:r>
      <w:r w:rsidR="00BC0C04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</w:t>
      </w:r>
      <w:r w:rsidR="009B1E0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sipas pik</w:t>
      </w:r>
      <w:r w:rsidR="00F801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9B1E0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 1, t</w:t>
      </w:r>
      <w:r w:rsidR="00F801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9B1E0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k</w:t>
      </w:r>
      <w:r w:rsidR="00F801C6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9B1E0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tij neni,</w:t>
      </w:r>
      <w:r w:rsidR="00125F6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r w:rsidR="008C3455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miratohet</w:t>
      </w:r>
      <w:r w:rsidR="00AC6FC3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r w:rsidR="002D47BE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nga </w:t>
      </w:r>
      <w:r w:rsidR="00AC6FC3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ministri përgjegjës për mjedisin.</w:t>
      </w:r>
      <w:r w:rsidR="00D96E39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</w:p>
    <w:p w14:paraId="248879AE" w14:textId="77777777" w:rsidR="00F30FBF" w:rsidRPr="00865020" w:rsidRDefault="00F30FBF" w:rsidP="00865020">
      <w:pPr>
        <w:pStyle w:val="ListParagraph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</w:p>
    <w:p w14:paraId="22B0CC8C" w14:textId="77777777" w:rsidR="007620F6" w:rsidRPr="00865020" w:rsidRDefault="00F30FBF" w:rsidP="00865020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sz w:val="28"/>
          <w:szCs w:val="28"/>
          <w:lang w:eastAsia="sq-AL"/>
        </w:rPr>
        <w:t xml:space="preserve">Neni </w:t>
      </w:r>
      <w:r w:rsidR="0054350C" w:rsidRPr="00865020">
        <w:rPr>
          <w:rFonts w:ascii="Times New Roman" w:eastAsia="Times New Roman" w:hAnsi="Times New Roman" w:cs="Times New Roman"/>
          <w:b/>
          <w:sz w:val="28"/>
          <w:szCs w:val="28"/>
          <w:lang w:eastAsia="sq-AL"/>
        </w:rPr>
        <w:t>20</w:t>
      </w:r>
    </w:p>
    <w:p w14:paraId="73A3E382" w14:textId="33E1FF7D" w:rsidR="00F30FBF" w:rsidRPr="00865020" w:rsidRDefault="00F30FBF" w:rsidP="00865020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sz w:val="28"/>
          <w:szCs w:val="28"/>
          <w:lang w:eastAsia="sq-AL"/>
        </w:rPr>
        <w:t>Autorizim</w:t>
      </w:r>
      <w:r w:rsidR="009A1C21" w:rsidRPr="00865020">
        <w:rPr>
          <w:rFonts w:ascii="Times New Roman" w:eastAsia="Times New Roman" w:hAnsi="Times New Roman" w:cs="Times New Roman"/>
          <w:b/>
          <w:sz w:val="28"/>
          <w:szCs w:val="28"/>
          <w:lang w:eastAsia="sq-AL"/>
        </w:rPr>
        <w:t>i</w:t>
      </w:r>
      <w:r w:rsidR="00D80114" w:rsidRPr="00865020">
        <w:rPr>
          <w:rFonts w:ascii="Times New Roman" w:eastAsia="Times New Roman" w:hAnsi="Times New Roman" w:cs="Times New Roman"/>
          <w:b/>
          <w:sz w:val="28"/>
          <w:szCs w:val="28"/>
          <w:lang w:eastAsia="sq-AL"/>
        </w:rPr>
        <w:t xml:space="preserve"> p</w:t>
      </w:r>
      <w:r w:rsidR="004A7B9B">
        <w:rPr>
          <w:rFonts w:ascii="Times New Roman" w:eastAsia="Times New Roman" w:hAnsi="Times New Roman" w:cs="Times New Roman"/>
          <w:b/>
          <w:sz w:val="28"/>
          <w:szCs w:val="28"/>
          <w:lang w:eastAsia="sq-AL"/>
        </w:rPr>
        <w:t>ë</w:t>
      </w:r>
      <w:r w:rsidR="00D80114" w:rsidRPr="00865020">
        <w:rPr>
          <w:rFonts w:ascii="Times New Roman" w:eastAsia="Times New Roman" w:hAnsi="Times New Roman" w:cs="Times New Roman"/>
          <w:b/>
          <w:sz w:val="28"/>
          <w:szCs w:val="28"/>
          <w:lang w:eastAsia="sq-AL"/>
        </w:rPr>
        <w:t>r ndarjen e kuot</w:t>
      </w:r>
      <w:r w:rsidR="0054350C" w:rsidRPr="00865020">
        <w:rPr>
          <w:rFonts w:ascii="Times New Roman" w:eastAsia="Times New Roman" w:hAnsi="Times New Roman" w:cs="Times New Roman"/>
          <w:b/>
          <w:sz w:val="28"/>
          <w:szCs w:val="28"/>
          <w:lang w:eastAsia="sq-AL"/>
        </w:rPr>
        <w:t>ë</w:t>
      </w:r>
      <w:r w:rsidR="00D125A0" w:rsidRPr="00865020">
        <w:rPr>
          <w:rFonts w:ascii="Times New Roman" w:eastAsia="Times New Roman" w:hAnsi="Times New Roman" w:cs="Times New Roman"/>
          <w:b/>
          <w:sz w:val="28"/>
          <w:szCs w:val="28"/>
          <w:lang w:eastAsia="sq-AL"/>
        </w:rPr>
        <w:t>s v</w:t>
      </w:r>
      <w:r w:rsidR="002921BC" w:rsidRPr="00865020">
        <w:rPr>
          <w:rFonts w:ascii="Times New Roman" w:eastAsia="Times New Roman" w:hAnsi="Times New Roman" w:cs="Times New Roman"/>
          <w:b/>
          <w:sz w:val="28"/>
          <w:szCs w:val="28"/>
          <w:lang w:eastAsia="sq-AL"/>
        </w:rPr>
        <w:t xml:space="preserve">jetore </w:t>
      </w:r>
      <w:r w:rsidR="00D125A0" w:rsidRPr="00865020">
        <w:rPr>
          <w:rFonts w:ascii="Times New Roman" w:eastAsia="Times New Roman" w:hAnsi="Times New Roman" w:cs="Times New Roman"/>
          <w:b/>
          <w:sz w:val="28"/>
          <w:szCs w:val="28"/>
          <w:lang w:eastAsia="sq-AL"/>
        </w:rPr>
        <w:t>t</w:t>
      </w:r>
      <w:r w:rsidR="0054350C" w:rsidRPr="00865020">
        <w:rPr>
          <w:rFonts w:ascii="Times New Roman" w:eastAsia="Times New Roman" w:hAnsi="Times New Roman" w:cs="Times New Roman"/>
          <w:b/>
          <w:sz w:val="28"/>
          <w:szCs w:val="28"/>
          <w:lang w:eastAsia="sq-AL"/>
        </w:rPr>
        <w:t>ë</w:t>
      </w:r>
      <w:r w:rsidR="002921BC" w:rsidRPr="00865020">
        <w:rPr>
          <w:rFonts w:ascii="Times New Roman" w:eastAsia="Times New Roman" w:hAnsi="Times New Roman" w:cs="Times New Roman"/>
          <w:b/>
          <w:sz w:val="28"/>
          <w:szCs w:val="28"/>
          <w:lang w:eastAsia="sq-AL"/>
        </w:rPr>
        <w:t xml:space="preserve"> </w:t>
      </w:r>
      <w:r w:rsidR="00ED1804" w:rsidRPr="00865020">
        <w:rPr>
          <w:rFonts w:ascii="Times New Roman" w:eastAsia="Times New Roman" w:hAnsi="Times New Roman" w:cs="Times New Roman"/>
          <w:b/>
          <w:sz w:val="28"/>
          <w:szCs w:val="28"/>
          <w:lang w:eastAsia="sq-AL"/>
        </w:rPr>
        <w:t xml:space="preserve">importit të </w:t>
      </w:r>
      <w:proofErr w:type="spellStart"/>
      <w:r w:rsidR="00D125A0"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hidrofluorokarboneve</w:t>
      </w:r>
      <w:proofErr w:type="spellEnd"/>
    </w:p>
    <w:p w14:paraId="715BEB75" w14:textId="77777777" w:rsidR="00F30FBF" w:rsidRPr="00865020" w:rsidRDefault="00F30FBF" w:rsidP="00865020">
      <w:pPr>
        <w:pStyle w:val="ListParagraph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</w:p>
    <w:p w14:paraId="6E64E3CF" w14:textId="56402583" w:rsidR="006F2ADB" w:rsidRDefault="006F2ADB" w:rsidP="0071769F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Sip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rmarr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sit</w:t>
      </w:r>
      <w:r w:rsidR="00BC0C04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q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kryejn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importin e </w:t>
      </w:r>
      <w:proofErr w:type="spellStart"/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hidrofluorokarboneve</w:t>
      </w:r>
      <w:proofErr w:type="spellEnd"/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dhe/ose pajisjeve t</w:t>
      </w:r>
      <w:r w:rsidR="004A7B9B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proofErr w:type="spellStart"/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parambushura</w:t>
      </w:r>
      <w:proofErr w:type="spellEnd"/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me </w:t>
      </w:r>
      <w:proofErr w:type="spellStart"/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hidrolfuorokarbone</w:t>
      </w:r>
      <w:proofErr w:type="spellEnd"/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 pajisen me autorizim</w:t>
      </w:r>
      <w:r w:rsidR="00DF4C3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t</w:t>
      </w:r>
      <w:r w:rsidR="00AF783A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9E2067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m</w:t>
      </w:r>
      <w:r w:rsidR="00DF4C3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inistrit p</w:t>
      </w:r>
      <w:r w:rsidR="00AF783A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F4C3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rgjegj</w:t>
      </w:r>
      <w:r w:rsidR="00AF783A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F4C3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 p</w:t>
      </w:r>
      <w:r w:rsidR="00AF783A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DF4C3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r </w:t>
      </w:r>
      <w:r w:rsidR="00DF4C3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lastRenderedPageBreak/>
        <w:t>mjedisin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, </w:t>
      </w:r>
      <w:r w:rsidR="00F96AD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sipas modelit t</w:t>
      </w:r>
      <w:r w:rsidR="00B1188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F96AD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miratuar nga ministri, 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i cili p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rcakton kuot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n vjetore t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r w:rsidR="00ED1804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importit të </w:t>
      </w:r>
      <w:proofErr w:type="spellStart"/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hidrofluorokarboneve</w:t>
      </w:r>
      <w:proofErr w:type="spellEnd"/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t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caktuar p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 sip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rmarr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sit p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rkat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s, n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p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rputhje me parimet dhe procedurat e p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rcaktuara n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legjislacionin n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fuqi p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 lice</w:t>
      </w:r>
      <w:r w:rsidR="00450F29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n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cat, autorizimet dhe lejet n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Republik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n e Shqip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ris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.</w:t>
      </w:r>
    </w:p>
    <w:p w14:paraId="4F78706E" w14:textId="77777777" w:rsidR="00BC0C04" w:rsidRPr="00865020" w:rsidRDefault="00BC0C04" w:rsidP="00BC0C04">
      <w:pPr>
        <w:pStyle w:val="ListParagraph"/>
        <w:shd w:val="clear" w:color="auto" w:fill="FFFFFF"/>
        <w:spacing w:after="0" w:line="240" w:lineRule="auto"/>
        <w:ind w:left="360" w:hanging="360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</w:p>
    <w:p w14:paraId="2F84633A" w14:textId="28B6F3C6" w:rsidR="00AB46E3" w:rsidRDefault="00450F29" w:rsidP="0071769F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K</w:t>
      </w:r>
      <w:r w:rsidR="0022245A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ushtet </w:t>
      </w:r>
      <w:r w:rsidR="006F2AD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e posa</w:t>
      </w:r>
      <w:r w:rsidR="00BC0C04">
        <w:rPr>
          <w:rFonts w:ascii="Times New Roman" w:eastAsia="Times New Roman" w:hAnsi="Times New Roman" w:cs="Times New Roman"/>
          <w:sz w:val="28"/>
          <w:szCs w:val="28"/>
          <w:lang w:eastAsia="sq-AL"/>
        </w:rPr>
        <w:t>ç</w:t>
      </w:r>
      <w:r w:rsidR="006F2AD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me, </w:t>
      </w:r>
      <w:r w:rsidR="00CE4EF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dokumentacioni shoq</w:t>
      </w:r>
      <w:r w:rsidR="00AE3A8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CE4EF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rues, 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procedura, </w:t>
      </w:r>
      <w:r w:rsidR="0022245A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afatet </w:t>
      </w:r>
      <w:r w:rsidR="004166B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p</w:t>
      </w:r>
      <w:r w:rsidR="00A470F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4166B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 dh</w:t>
      </w:r>
      <w:r w:rsidR="00A470F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4166B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nien e </w:t>
      </w:r>
      <w:proofErr w:type="spellStart"/>
      <w:r w:rsidR="004166B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autorizmit</w:t>
      </w:r>
      <w:proofErr w:type="spellEnd"/>
      <w:r w:rsidR="004166B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t</w:t>
      </w:r>
      <w:r w:rsidR="00A470F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6F2AD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p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6F2AD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rcaktuar n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6F2AD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pik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6F2AD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n 1, t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6F2AD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k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6F2AD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tij neni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</w:t>
      </w:r>
      <w:r w:rsidR="0022245A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miratohen nga K</w:t>
      </w:r>
      <w:r w:rsidR="0054350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22245A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shilli i Ministrave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, me propozim t</w:t>
      </w:r>
      <w:r w:rsidR="007E7972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ministrit p</w:t>
      </w:r>
      <w:r w:rsidR="007E7972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rgjegj</w:t>
      </w:r>
      <w:r w:rsidR="007E7972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 p</w:t>
      </w:r>
      <w:r w:rsidR="007E7972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 mjedisin.</w:t>
      </w:r>
    </w:p>
    <w:p w14:paraId="33B94E88" w14:textId="703B631E" w:rsidR="00BC0C04" w:rsidRPr="00865020" w:rsidRDefault="00BC0C04" w:rsidP="00BC0C04">
      <w:pPr>
        <w:pStyle w:val="ListParagraph"/>
        <w:ind w:left="360" w:hanging="360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</w:p>
    <w:p w14:paraId="04DF789F" w14:textId="4C74E529" w:rsidR="001D165C" w:rsidRDefault="00450F29" w:rsidP="0071769F">
      <w:pPr>
        <w:pStyle w:val="ListParagraph"/>
        <w:numPr>
          <w:ilvl w:val="0"/>
          <w:numId w:val="13"/>
        </w:numPr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M</w:t>
      </w:r>
      <w:r w:rsidR="00AB46E3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ënyr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a e</w:t>
      </w:r>
      <w:r w:rsidR="00AB46E3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ndarjes së kuotave vjetore të importit të </w:t>
      </w:r>
      <w:proofErr w:type="spellStart"/>
      <w:r w:rsidR="00AB46E3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hidrofluorokarboneve</w:t>
      </w:r>
      <w:proofErr w:type="spellEnd"/>
      <w:r w:rsidR="00AB46E3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dhe/ose pajisjeve t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5000CD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proofErr w:type="spellStart"/>
      <w:r w:rsidR="005000CD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para</w:t>
      </w:r>
      <w:r w:rsidR="00882F7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mbushura</w:t>
      </w:r>
      <w:proofErr w:type="spellEnd"/>
      <w:r w:rsidR="00882F7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me </w:t>
      </w:r>
      <w:proofErr w:type="spellStart"/>
      <w:r w:rsidR="00882F7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hidro</w:t>
      </w:r>
      <w:r w:rsidR="00327657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f</w:t>
      </w:r>
      <w:r w:rsidR="00882F7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l</w:t>
      </w:r>
      <w:r w:rsidR="00327657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uorokarbone</w:t>
      </w:r>
      <w:proofErr w:type="spellEnd"/>
      <w:r w:rsidR="00327657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, </w:t>
      </w:r>
      <w:r w:rsidR="00AB46E3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si dhe 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kriteret </w:t>
      </w:r>
      <w:r w:rsidR="00AB46E3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p</w:t>
      </w:r>
      <w:r w:rsidR="006321D0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AB46E3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r </w:t>
      </w:r>
      <w:r w:rsidR="0084759D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ndarjen </w:t>
      </w:r>
      <w:r w:rsidR="00AB46E3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e kuotave</w:t>
      </w:r>
      <w:r w:rsidR="002C66CE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miratohe</w:t>
      </w:r>
      <w:r w:rsidR="001D165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n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r w:rsidR="00331A74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me </w:t>
      </w:r>
      <w:r w:rsidR="001D165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vendim t</w:t>
      </w:r>
      <w:r w:rsidR="0046340E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1D165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K</w:t>
      </w:r>
      <w:r w:rsidR="0046340E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1D165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shillit t</w:t>
      </w:r>
      <w:r w:rsidR="0046340E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1D165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Ministrave, me propozim t</w:t>
      </w:r>
      <w:r w:rsidR="0046340E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1D165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r w:rsidR="00882F7B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m</w:t>
      </w:r>
      <w:r w:rsidR="001D165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inistrit p</w:t>
      </w:r>
      <w:r w:rsidR="0046340E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1D165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rgjegj</w:t>
      </w:r>
      <w:r w:rsidR="0046340E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1D165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 p</w:t>
      </w:r>
      <w:r w:rsidR="0046340E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1D165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 mjedisin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.</w:t>
      </w:r>
    </w:p>
    <w:p w14:paraId="2EEDC3DF" w14:textId="79111B1F" w:rsidR="00BC0C04" w:rsidRPr="00865020" w:rsidRDefault="00BC0C04" w:rsidP="00BC0C04">
      <w:pPr>
        <w:pStyle w:val="ListParagraph"/>
        <w:ind w:left="360" w:hanging="360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</w:p>
    <w:p w14:paraId="0C23295B" w14:textId="3B882CBD" w:rsidR="00D45558" w:rsidRPr="00865020" w:rsidRDefault="00D45558" w:rsidP="0071769F">
      <w:pPr>
        <w:pStyle w:val="ListParagraph"/>
        <w:numPr>
          <w:ilvl w:val="0"/>
          <w:numId w:val="13"/>
        </w:numPr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Formati i autorizimit p</w:t>
      </w:r>
      <w:r w:rsidR="00B1188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r importin e </w:t>
      </w:r>
      <w:proofErr w:type="spellStart"/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hidrofluo</w:t>
      </w:r>
      <w:r w:rsidR="00A20BB2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rokarboneve</w:t>
      </w:r>
      <w:proofErr w:type="spellEnd"/>
      <w:r w:rsidR="00A20BB2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dhe/ose pajisjeve të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proofErr w:type="spellStart"/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parambushura</w:t>
      </w:r>
      <w:proofErr w:type="spellEnd"/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me </w:t>
      </w:r>
      <w:proofErr w:type="spellStart"/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hidrolfuorokarbone</w:t>
      </w:r>
      <w:proofErr w:type="spellEnd"/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miratohet me urdh</w:t>
      </w:r>
      <w:r w:rsidR="00B1188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 t</w:t>
      </w:r>
      <w:r w:rsidR="00B1188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ministrit p</w:t>
      </w:r>
      <w:r w:rsidR="00B1188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rgjegj</w:t>
      </w:r>
      <w:r w:rsidR="00B1188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 p</w:t>
      </w:r>
      <w:r w:rsidR="00B1188C"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r mjedisin.</w:t>
      </w:r>
    </w:p>
    <w:p w14:paraId="3BF64760" w14:textId="77777777" w:rsidR="008937AB" w:rsidRPr="00865020" w:rsidRDefault="008937AB" w:rsidP="0086502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</w:p>
    <w:p w14:paraId="721CF401" w14:textId="77777777" w:rsidR="00D81D81" w:rsidRPr="00865020" w:rsidRDefault="00CE3A8F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t xml:space="preserve">KREU </w:t>
      </w:r>
      <w:r w:rsidR="00D81D81"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t>VII</w:t>
      </w:r>
    </w:p>
    <w:p w14:paraId="5BC9CB2A" w14:textId="77777777" w:rsidR="00D81D81" w:rsidRPr="00865020" w:rsidRDefault="00D81D81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t>DISPOZITAT P</w:t>
      </w:r>
      <w:r w:rsidR="00385AC6"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t>RFUNDIMTARE</w:t>
      </w:r>
    </w:p>
    <w:p w14:paraId="0E1A74B1" w14:textId="77777777" w:rsidR="0040325F" w:rsidRDefault="0040325F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</w:pPr>
    </w:p>
    <w:p w14:paraId="6783ED63" w14:textId="77777777" w:rsidR="00711CEC" w:rsidRPr="00865020" w:rsidRDefault="00711CEC" w:rsidP="00865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t>Neni 2</w:t>
      </w:r>
      <w:r w:rsidR="00BF2C50"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t>1</w:t>
      </w:r>
      <w:r w:rsidR="00C47881" w:rsidRPr="00865020">
        <w:rPr>
          <w:rFonts w:ascii="Times New Roman" w:eastAsia="Times New Roman" w:hAnsi="Times New Roman" w:cs="Times New Roman"/>
          <w:b/>
          <w:iCs/>
          <w:sz w:val="28"/>
          <w:szCs w:val="28"/>
          <w:lang w:eastAsia="sq-AL"/>
        </w:rPr>
        <w:t xml:space="preserve"> </w:t>
      </w:r>
    </w:p>
    <w:p w14:paraId="4B36D4B8" w14:textId="77777777" w:rsidR="00D81D81" w:rsidRDefault="00D81D81" w:rsidP="0086502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  <w:r w:rsidRPr="00865020">
        <w:rPr>
          <w:rFonts w:ascii="Times New Roman" w:hAnsi="Times New Roman" w:cs="Times New Roman"/>
          <w:b/>
          <w:bCs/>
          <w:spacing w:val="-5"/>
          <w:sz w:val="28"/>
          <w:szCs w:val="28"/>
        </w:rPr>
        <w:t>Kundërvajtjet</w:t>
      </w:r>
      <w:r w:rsidR="00C47881" w:rsidRPr="0086502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FE1F04" w:rsidRPr="0086502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administrative</w:t>
      </w:r>
    </w:p>
    <w:p w14:paraId="658F4E98" w14:textId="77777777" w:rsidR="0040325F" w:rsidRPr="00865020" w:rsidRDefault="0040325F" w:rsidP="0086502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14:paraId="118B63F3" w14:textId="39BA6512" w:rsidR="00FE1F04" w:rsidRDefault="00FE1F04" w:rsidP="00BC0C0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Shkeljet e m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poshtme, kur nuk p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rb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jn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vep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r penale, p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rb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jn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kund</w:t>
      </w:r>
      <w:r w:rsidR="004A7B9B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rvajtje administrative </w:t>
      </w:r>
      <w:r w:rsidR="00D81D81" w:rsidRPr="00865020">
        <w:rPr>
          <w:rFonts w:ascii="Times New Roman" w:hAnsi="Times New Roman" w:cs="Times New Roman"/>
          <w:sz w:val="28"/>
          <w:szCs w:val="28"/>
        </w:rPr>
        <w:t xml:space="preserve">dhe </w:t>
      </w:r>
      <w:r w:rsidRPr="00865020">
        <w:rPr>
          <w:rFonts w:ascii="Times New Roman" w:hAnsi="Times New Roman" w:cs="Times New Roman"/>
          <w:sz w:val="28"/>
          <w:szCs w:val="28"/>
        </w:rPr>
        <w:t>d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nohe</w:t>
      </w:r>
      <w:r w:rsidR="00F5759B" w:rsidRPr="00865020">
        <w:rPr>
          <w:rFonts w:ascii="Times New Roman" w:hAnsi="Times New Roman" w:cs="Times New Roman"/>
          <w:sz w:val="28"/>
          <w:szCs w:val="28"/>
        </w:rPr>
        <w:t>n</w:t>
      </w:r>
      <w:r w:rsidRPr="00865020">
        <w:rPr>
          <w:rFonts w:ascii="Times New Roman" w:hAnsi="Times New Roman" w:cs="Times New Roman"/>
          <w:sz w:val="28"/>
          <w:szCs w:val="28"/>
        </w:rPr>
        <w:t xml:space="preserve"> me gjob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="00BC0C04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sipas kufijve dhe p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rcaktimeve n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pikat e m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poshtme</w:t>
      </w:r>
      <w:r w:rsidR="007E0F17" w:rsidRPr="00865020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n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p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rputhje me l</w:t>
      </w:r>
      <w:r w:rsidR="00F5759B" w:rsidRPr="00865020">
        <w:rPr>
          <w:rFonts w:ascii="Times New Roman" w:hAnsi="Times New Roman" w:cs="Times New Roman"/>
          <w:sz w:val="28"/>
          <w:szCs w:val="28"/>
        </w:rPr>
        <w:t>egjislacionin n</w:t>
      </w:r>
      <w:r w:rsidR="00CE1D2B" w:rsidRPr="00865020">
        <w:rPr>
          <w:rFonts w:ascii="Times New Roman" w:hAnsi="Times New Roman" w:cs="Times New Roman"/>
          <w:sz w:val="28"/>
          <w:szCs w:val="28"/>
        </w:rPr>
        <w:t>ë</w:t>
      </w:r>
      <w:r w:rsidR="00F5759B" w:rsidRPr="00865020">
        <w:rPr>
          <w:rFonts w:ascii="Times New Roman" w:hAnsi="Times New Roman" w:cs="Times New Roman"/>
          <w:sz w:val="28"/>
          <w:szCs w:val="28"/>
        </w:rPr>
        <w:t xml:space="preserve"> fuqi </w:t>
      </w:r>
      <w:r w:rsidRPr="00865020">
        <w:rPr>
          <w:rFonts w:ascii="Times New Roman" w:hAnsi="Times New Roman" w:cs="Times New Roman"/>
          <w:sz w:val="28"/>
          <w:szCs w:val="28"/>
        </w:rPr>
        <w:t xml:space="preserve"> p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r kund</w:t>
      </w:r>
      <w:r w:rsidR="004A7B9B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rvajtjet administrative dhe  inspektimin.</w:t>
      </w:r>
    </w:p>
    <w:p w14:paraId="73BEFAD9" w14:textId="77777777" w:rsidR="00BC0C04" w:rsidRPr="00865020" w:rsidRDefault="00BC0C04" w:rsidP="00BC0C04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1CF5C28" w14:textId="05AC40A5" w:rsidR="00BC0C04" w:rsidRDefault="00FE1F04" w:rsidP="00BC0C0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D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nohen me gjob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shkeljet e m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poshtme:</w:t>
      </w:r>
    </w:p>
    <w:p w14:paraId="1A45DFED" w14:textId="77777777" w:rsidR="00BC0C04" w:rsidRPr="00BC0C04" w:rsidRDefault="00BC0C04" w:rsidP="00BC0C04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14FE7DD" w14:textId="079EF8FE" w:rsidR="00FB2F59" w:rsidRPr="00865020" w:rsidRDefault="00DA3DEE" w:rsidP="0071769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Z</w:t>
      </w:r>
      <w:r w:rsidR="00450F29" w:rsidRPr="00865020">
        <w:rPr>
          <w:rFonts w:ascii="Times New Roman" w:hAnsi="Times New Roman" w:cs="Times New Roman"/>
          <w:sz w:val="28"/>
          <w:szCs w:val="28"/>
        </w:rPr>
        <w:t>h</w:t>
      </w:r>
      <w:r w:rsidRPr="00865020">
        <w:rPr>
          <w:rFonts w:ascii="Times New Roman" w:hAnsi="Times New Roman" w:cs="Times New Roman"/>
          <w:sz w:val="28"/>
          <w:szCs w:val="28"/>
        </w:rPr>
        <w:t>villimi i aktiviteti</w:t>
      </w:r>
      <w:r w:rsidR="00FA4AD1" w:rsidRPr="00865020">
        <w:rPr>
          <w:rFonts w:ascii="Times New Roman" w:hAnsi="Times New Roman" w:cs="Times New Roman"/>
          <w:sz w:val="28"/>
          <w:szCs w:val="28"/>
        </w:rPr>
        <w:t>t</w:t>
      </w:r>
      <w:r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3C5490" w:rsidRPr="00865020">
        <w:rPr>
          <w:rFonts w:ascii="Times New Roman" w:hAnsi="Times New Roman" w:cs="Times New Roman"/>
          <w:sz w:val="28"/>
          <w:szCs w:val="28"/>
        </w:rPr>
        <w:t>nga sip</w:t>
      </w:r>
      <w:r w:rsidR="00B1188C" w:rsidRPr="00865020">
        <w:rPr>
          <w:rFonts w:ascii="Times New Roman" w:hAnsi="Times New Roman" w:cs="Times New Roman"/>
          <w:sz w:val="28"/>
          <w:szCs w:val="28"/>
        </w:rPr>
        <w:t>ë</w:t>
      </w:r>
      <w:r w:rsidR="003C5490" w:rsidRPr="00865020">
        <w:rPr>
          <w:rFonts w:ascii="Times New Roman" w:hAnsi="Times New Roman" w:cs="Times New Roman"/>
          <w:sz w:val="28"/>
          <w:szCs w:val="28"/>
        </w:rPr>
        <w:t>rmarr</w:t>
      </w:r>
      <w:r w:rsidR="00B1188C" w:rsidRPr="00865020">
        <w:rPr>
          <w:rFonts w:ascii="Times New Roman" w:hAnsi="Times New Roman" w:cs="Times New Roman"/>
          <w:sz w:val="28"/>
          <w:szCs w:val="28"/>
        </w:rPr>
        <w:t>ë</w:t>
      </w:r>
      <w:r w:rsidR="003C5490" w:rsidRPr="00865020">
        <w:rPr>
          <w:rFonts w:ascii="Times New Roman" w:hAnsi="Times New Roman" w:cs="Times New Roman"/>
          <w:sz w:val="28"/>
          <w:szCs w:val="28"/>
        </w:rPr>
        <w:t xml:space="preserve">si </w:t>
      </w:r>
      <w:r w:rsidRPr="00865020">
        <w:rPr>
          <w:rFonts w:ascii="Times New Roman" w:hAnsi="Times New Roman" w:cs="Times New Roman"/>
          <w:sz w:val="28"/>
          <w:szCs w:val="28"/>
        </w:rPr>
        <w:t>pa licenc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2F2480" w:rsidRPr="00865020">
        <w:rPr>
          <w:rFonts w:ascii="Times New Roman" w:hAnsi="Times New Roman" w:cs="Times New Roman"/>
          <w:sz w:val="28"/>
          <w:szCs w:val="28"/>
        </w:rPr>
        <w:t>d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2F2480" w:rsidRPr="00865020">
        <w:rPr>
          <w:rFonts w:ascii="Times New Roman" w:hAnsi="Times New Roman" w:cs="Times New Roman"/>
          <w:sz w:val="28"/>
          <w:szCs w:val="28"/>
        </w:rPr>
        <w:t>nohet me gjob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3202B6">
        <w:rPr>
          <w:rFonts w:ascii="Times New Roman" w:hAnsi="Times New Roman" w:cs="Times New Roman"/>
          <w:sz w:val="28"/>
          <w:szCs w:val="28"/>
        </w:rPr>
        <w:t xml:space="preserve"> nga 1 000 </w:t>
      </w:r>
      <w:r w:rsidR="002F2480" w:rsidRPr="00865020">
        <w:rPr>
          <w:rFonts w:ascii="Times New Roman" w:hAnsi="Times New Roman" w:cs="Times New Roman"/>
          <w:sz w:val="28"/>
          <w:szCs w:val="28"/>
        </w:rPr>
        <w:t xml:space="preserve">000 </w:t>
      </w:r>
      <w:r w:rsidR="0054350C" w:rsidRPr="00865020">
        <w:rPr>
          <w:rFonts w:ascii="Times New Roman" w:hAnsi="Times New Roman" w:cs="Times New Roman"/>
          <w:sz w:val="28"/>
          <w:szCs w:val="28"/>
        </w:rPr>
        <w:t xml:space="preserve">(një milion) </w:t>
      </w:r>
      <w:r w:rsidR="002F2480" w:rsidRPr="00865020">
        <w:rPr>
          <w:rFonts w:ascii="Times New Roman" w:hAnsi="Times New Roman" w:cs="Times New Roman"/>
          <w:sz w:val="28"/>
          <w:szCs w:val="28"/>
        </w:rPr>
        <w:t>deri n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="003202B6">
        <w:rPr>
          <w:rFonts w:ascii="Times New Roman" w:hAnsi="Times New Roman" w:cs="Times New Roman"/>
          <w:sz w:val="28"/>
          <w:szCs w:val="28"/>
        </w:rPr>
        <w:t xml:space="preserve"> 2 000 </w:t>
      </w:r>
      <w:r w:rsidR="002F2480" w:rsidRPr="00865020">
        <w:rPr>
          <w:rFonts w:ascii="Times New Roman" w:hAnsi="Times New Roman" w:cs="Times New Roman"/>
          <w:sz w:val="28"/>
          <w:szCs w:val="28"/>
        </w:rPr>
        <w:t>000</w:t>
      </w:r>
      <w:r w:rsidR="0054350C" w:rsidRPr="00865020">
        <w:rPr>
          <w:rFonts w:ascii="Times New Roman" w:hAnsi="Times New Roman" w:cs="Times New Roman"/>
          <w:sz w:val="28"/>
          <w:szCs w:val="28"/>
        </w:rPr>
        <w:t xml:space="preserve"> (dy milion</w:t>
      </w:r>
      <w:r w:rsidR="004A7B9B">
        <w:rPr>
          <w:rFonts w:ascii="Times New Roman" w:hAnsi="Times New Roman" w:cs="Times New Roman"/>
          <w:sz w:val="28"/>
          <w:szCs w:val="28"/>
        </w:rPr>
        <w:t>ë</w:t>
      </w:r>
      <w:r w:rsidR="0054350C" w:rsidRPr="00865020">
        <w:rPr>
          <w:rFonts w:ascii="Times New Roman" w:hAnsi="Times New Roman" w:cs="Times New Roman"/>
          <w:sz w:val="28"/>
          <w:szCs w:val="28"/>
        </w:rPr>
        <w:t>)</w:t>
      </w:r>
      <w:r w:rsidR="002F2480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BC0C04">
        <w:rPr>
          <w:rFonts w:ascii="Times New Roman" w:hAnsi="Times New Roman" w:cs="Times New Roman"/>
          <w:sz w:val="28"/>
          <w:szCs w:val="28"/>
        </w:rPr>
        <w:t>l</w:t>
      </w:r>
      <w:r w:rsidR="002F2480" w:rsidRPr="00865020">
        <w:rPr>
          <w:rFonts w:ascii="Times New Roman" w:hAnsi="Times New Roman" w:cs="Times New Roman"/>
          <w:sz w:val="28"/>
          <w:szCs w:val="28"/>
        </w:rPr>
        <w:t>ek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="00234C5C" w:rsidRPr="00865020">
        <w:rPr>
          <w:rFonts w:ascii="Times New Roman" w:hAnsi="Times New Roman" w:cs="Times New Roman"/>
          <w:sz w:val="28"/>
          <w:szCs w:val="28"/>
        </w:rPr>
        <w:t>;</w:t>
      </w:r>
    </w:p>
    <w:p w14:paraId="017EE48D" w14:textId="27B9C20D" w:rsidR="00234C5C" w:rsidRPr="00865020" w:rsidRDefault="00234C5C" w:rsidP="0071769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L</w:t>
      </w:r>
      <w:r w:rsidR="00D81D81" w:rsidRPr="00865020">
        <w:rPr>
          <w:rFonts w:ascii="Times New Roman" w:hAnsi="Times New Roman" w:cs="Times New Roman"/>
          <w:sz w:val="28"/>
          <w:szCs w:val="28"/>
        </w:rPr>
        <w:t xml:space="preserve">ëshimi </w:t>
      </w:r>
      <w:r w:rsidRPr="00865020">
        <w:rPr>
          <w:rFonts w:ascii="Times New Roman" w:hAnsi="Times New Roman" w:cs="Times New Roman"/>
          <w:sz w:val="28"/>
          <w:szCs w:val="28"/>
        </w:rPr>
        <w:t>i</w:t>
      </w:r>
      <w:r w:rsidR="00D81D81" w:rsidRPr="00865020">
        <w:rPr>
          <w:rFonts w:ascii="Times New Roman" w:hAnsi="Times New Roman" w:cs="Times New Roman"/>
          <w:sz w:val="28"/>
          <w:szCs w:val="28"/>
        </w:rPr>
        <w:t xml:space="preserve"> qëllimshëm </w:t>
      </w:r>
      <w:r w:rsidRPr="00865020">
        <w:rPr>
          <w:rFonts w:ascii="Times New Roman" w:hAnsi="Times New Roman" w:cs="Times New Roman"/>
          <w:sz w:val="28"/>
          <w:szCs w:val="28"/>
        </w:rPr>
        <w:t>i</w:t>
      </w:r>
      <w:r w:rsidR="00D81D81" w:rsidRPr="00865020">
        <w:rPr>
          <w:rFonts w:ascii="Times New Roman" w:hAnsi="Times New Roman" w:cs="Times New Roman"/>
          <w:sz w:val="28"/>
          <w:szCs w:val="28"/>
        </w:rPr>
        <w:t xml:space="preserve"> gazeve serrë të </w:t>
      </w:r>
      <w:proofErr w:type="spellStart"/>
      <w:r w:rsidR="00D81D81" w:rsidRPr="00865020">
        <w:rPr>
          <w:rFonts w:ascii="Times New Roman" w:hAnsi="Times New Roman" w:cs="Times New Roman"/>
          <w:sz w:val="28"/>
          <w:szCs w:val="28"/>
        </w:rPr>
        <w:t>fluorinuara</w:t>
      </w:r>
      <w:proofErr w:type="spellEnd"/>
      <w:r w:rsidR="00D81D81" w:rsidRPr="00865020">
        <w:rPr>
          <w:rFonts w:ascii="Times New Roman" w:hAnsi="Times New Roman" w:cs="Times New Roman"/>
          <w:sz w:val="28"/>
          <w:szCs w:val="28"/>
        </w:rPr>
        <w:t xml:space="preserve"> në atmosferë gjatë instalimit, </w:t>
      </w:r>
      <w:proofErr w:type="spellStart"/>
      <w:r w:rsidR="00D81D81" w:rsidRPr="00865020">
        <w:rPr>
          <w:rFonts w:ascii="Times New Roman" w:hAnsi="Times New Roman" w:cs="Times New Roman"/>
          <w:sz w:val="28"/>
          <w:szCs w:val="28"/>
        </w:rPr>
        <w:t>servisit</w:t>
      </w:r>
      <w:proofErr w:type="spellEnd"/>
      <w:r w:rsidR="00D81D81" w:rsidRPr="00865020">
        <w:rPr>
          <w:rFonts w:ascii="Times New Roman" w:hAnsi="Times New Roman" w:cs="Times New Roman"/>
          <w:sz w:val="28"/>
          <w:szCs w:val="28"/>
        </w:rPr>
        <w:t>, mirëmbajtjes, riparimit</w:t>
      </w:r>
      <w:r w:rsidR="00471D93" w:rsidRPr="00865020">
        <w:rPr>
          <w:rFonts w:ascii="Times New Roman" w:hAnsi="Times New Roman" w:cs="Times New Roman"/>
          <w:sz w:val="28"/>
          <w:szCs w:val="28"/>
        </w:rPr>
        <w:t xml:space="preserve">, rikuperimit, riciklimit dhe rigjenerimit të gazeve serrë të </w:t>
      </w:r>
      <w:proofErr w:type="spellStart"/>
      <w:r w:rsidR="00471D93" w:rsidRPr="00865020">
        <w:rPr>
          <w:rFonts w:ascii="Times New Roman" w:hAnsi="Times New Roman" w:cs="Times New Roman"/>
          <w:sz w:val="28"/>
          <w:szCs w:val="28"/>
        </w:rPr>
        <w:t>fluorinuara</w:t>
      </w:r>
      <w:proofErr w:type="spellEnd"/>
      <w:r w:rsidR="00471D93" w:rsidRPr="00865020">
        <w:rPr>
          <w:rFonts w:ascii="Times New Roman" w:hAnsi="Times New Roman" w:cs="Times New Roman"/>
          <w:sz w:val="28"/>
          <w:szCs w:val="28"/>
        </w:rPr>
        <w:t>;</w:t>
      </w:r>
      <w:r w:rsidR="00D81D81" w:rsidRPr="00865020">
        <w:rPr>
          <w:rFonts w:ascii="Times New Roman" w:hAnsi="Times New Roman" w:cs="Times New Roman"/>
          <w:sz w:val="28"/>
          <w:szCs w:val="28"/>
        </w:rPr>
        <w:t xml:space="preserve"> ose çmontimit të pajisjeve</w:t>
      </w:r>
      <w:r w:rsidR="003C5490" w:rsidRPr="00865020">
        <w:rPr>
          <w:rFonts w:ascii="Times New Roman" w:hAnsi="Times New Roman" w:cs="Times New Roman"/>
          <w:sz w:val="28"/>
          <w:szCs w:val="28"/>
        </w:rPr>
        <w:t xml:space="preserve"> nga sip</w:t>
      </w:r>
      <w:r w:rsidR="00B1188C" w:rsidRPr="00865020">
        <w:rPr>
          <w:rFonts w:ascii="Times New Roman" w:hAnsi="Times New Roman" w:cs="Times New Roman"/>
          <w:sz w:val="28"/>
          <w:szCs w:val="28"/>
        </w:rPr>
        <w:t>ë</w:t>
      </w:r>
      <w:r w:rsidR="003C5490" w:rsidRPr="00865020">
        <w:rPr>
          <w:rFonts w:ascii="Times New Roman" w:hAnsi="Times New Roman" w:cs="Times New Roman"/>
          <w:sz w:val="28"/>
          <w:szCs w:val="28"/>
        </w:rPr>
        <w:t>rmarr</w:t>
      </w:r>
      <w:r w:rsidR="00B1188C" w:rsidRPr="00865020">
        <w:rPr>
          <w:rFonts w:ascii="Times New Roman" w:hAnsi="Times New Roman" w:cs="Times New Roman"/>
          <w:sz w:val="28"/>
          <w:szCs w:val="28"/>
        </w:rPr>
        <w:t>ë</w:t>
      </w:r>
      <w:r w:rsidR="003C5490" w:rsidRPr="00865020">
        <w:rPr>
          <w:rFonts w:ascii="Times New Roman" w:hAnsi="Times New Roman" w:cs="Times New Roman"/>
          <w:sz w:val="28"/>
          <w:szCs w:val="28"/>
        </w:rPr>
        <w:t>si</w:t>
      </w:r>
      <w:r w:rsidR="00540436" w:rsidRPr="00865020">
        <w:rPr>
          <w:rFonts w:ascii="Times New Roman" w:hAnsi="Times New Roman" w:cs="Times New Roman"/>
          <w:sz w:val="28"/>
          <w:szCs w:val="28"/>
        </w:rPr>
        <w:t xml:space="preserve"> apo operatori</w:t>
      </w:r>
      <w:r w:rsidR="00FA4AD1" w:rsidRPr="00865020">
        <w:rPr>
          <w:rFonts w:ascii="Times New Roman" w:hAnsi="Times New Roman" w:cs="Times New Roman"/>
          <w:sz w:val="28"/>
          <w:szCs w:val="28"/>
        </w:rPr>
        <w:t>, d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FA4AD1" w:rsidRPr="00865020">
        <w:rPr>
          <w:rFonts w:ascii="Times New Roman" w:hAnsi="Times New Roman" w:cs="Times New Roman"/>
          <w:sz w:val="28"/>
          <w:szCs w:val="28"/>
        </w:rPr>
        <w:t xml:space="preserve">nohet me </w:t>
      </w:r>
      <w:r w:rsidR="006D5CEE" w:rsidRPr="00865020">
        <w:rPr>
          <w:rFonts w:ascii="Times New Roman" w:hAnsi="Times New Roman" w:cs="Times New Roman"/>
          <w:sz w:val="28"/>
          <w:szCs w:val="28"/>
        </w:rPr>
        <w:t>gjob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3202B6">
        <w:rPr>
          <w:rFonts w:ascii="Times New Roman" w:hAnsi="Times New Roman" w:cs="Times New Roman"/>
          <w:sz w:val="28"/>
          <w:szCs w:val="28"/>
        </w:rPr>
        <w:t xml:space="preserve"> deri 200 </w:t>
      </w:r>
      <w:r w:rsidR="006D5CEE" w:rsidRPr="00865020">
        <w:rPr>
          <w:rFonts w:ascii="Times New Roman" w:hAnsi="Times New Roman" w:cs="Times New Roman"/>
          <w:sz w:val="28"/>
          <w:szCs w:val="28"/>
        </w:rPr>
        <w:t>000</w:t>
      </w:r>
      <w:r w:rsidR="0008279D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54350C" w:rsidRPr="00865020">
        <w:rPr>
          <w:rFonts w:ascii="Times New Roman" w:hAnsi="Times New Roman" w:cs="Times New Roman"/>
          <w:sz w:val="28"/>
          <w:szCs w:val="28"/>
        </w:rPr>
        <w:t xml:space="preserve">(dyqind mijë) </w:t>
      </w:r>
      <w:r w:rsidR="00AF549B" w:rsidRPr="00865020">
        <w:rPr>
          <w:rFonts w:ascii="Times New Roman" w:hAnsi="Times New Roman" w:cs="Times New Roman"/>
          <w:sz w:val="28"/>
          <w:szCs w:val="28"/>
        </w:rPr>
        <w:t>l</w:t>
      </w:r>
      <w:r w:rsidR="006D5CEE" w:rsidRPr="00865020">
        <w:rPr>
          <w:rFonts w:ascii="Times New Roman" w:hAnsi="Times New Roman" w:cs="Times New Roman"/>
          <w:sz w:val="28"/>
          <w:szCs w:val="28"/>
        </w:rPr>
        <w:t>ek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="006D5CEE" w:rsidRPr="00865020">
        <w:rPr>
          <w:rFonts w:ascii="Times New Roman" w:hAnsi="Times New Roman" w:cs="Times New Roman"/>
          <w:sz w:val="28"/>
          <w:szCs w:val="28"/>
        </w:rPr>
        <w:t xml:space="preserve"> deri n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="003202B6">
        <w:rPr>
          <w:rFonts w:ascii="Times New Roman" w:hAnsi="Times New Roman" w:cs="Times New Roman"/>
          <w:sz w:val="28"/>
          <w:szCs w:val="28"/>
        </w:rPr>
        <w:t xml:space="preserve"> 500 </w:t>
      </w:r>
      <w:r w:rsidR="006D5CEE" w:rsidRPr="00865020">
        <w:rPr>
          <w:rFonts w:ascii="Times New Roman" w:hAnsi="Times New Roman" w:cs="Times New Roman"/>
          <w:sz w:val="28"/>
          <w:szCs w:val="28"/>
        </w:rPr>
        <w:t>000</w:t>
      </w:r>
      <w:r w:rsidR="0008279D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54350C" w:rsidRPr="00865020">
        <w:rPr>
          <w:rFonts w:ascii="Times New Roman" w:hAnsi="Times New Roman" w:cs="Times New Roman"/>
          <w:sz w:val="28"/>
          <w:szCs w:val="28"/>
        </w:rPr>
        <w:t xml:space="preserve">(pesëqind mijë) </w:t>
      </w:r>
      <w:r w:rsidR="003202B6">
        <w:rPr>
          <w:rFonts w:ascii="Times New Roman" w:hAnsi="Times New Roman" w:cs="Times New Roman"/>
          <w:sz w:val="28"/>
          <w:szCs w:val="28"/>
        </w:rPr>
        <w:t>l</w:t>
      </w:r>
      <w:r w:rsidR="0008279D" w:rsidRPr="00865020">
        <w:rPr>
          <w:rFonts w:ascii="Times New Roman" w:hAnsi="Times New Roman" w:cs="Times New Roman"/>
          <w:sz w:val="28"/>
          <w:szCs w:val="28"/>
        </w:rPr>
        <w:t>ek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="00D81D81" w:rsidRPr="0086502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C12B1D6" w14:textId="51373289" w:rsidR="0062622D" w:rsidRPr="00865020" w:rsidRDefault="00540436" w:rsidP="0071769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Sip</w:t>
      </w:r>
      <w:r w:rsidR="00B1188C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rmarr</w:t>
      </w:r>
      <w:r w:rsidR="00B1188C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si p</w:t>
      </w:r>
      <w:r w:rsidR="00B1188C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r m</w:t>
      </w:r>
      <w:r w:rsidR="00D81D81" w:rsidRPr="00865020">
        <w:rPr>
          <w:rFonts w:ascii="Times New Roman" w:hAnsi="Times New Roman" w:cs="Times New Roman"/>
          <w:sz w:val="28"/>
          <w:szCs w:val="28"/>
        </w:rPr>
        <w:t>oskryerj</w:t>
      </w:r>
      <w:r w:rsidRPr="00865020">
        <w:rPr>
          <w:rFonts w:ascii="Times New Roman" w:hAnsi="Times New Roman" w:cs="Times New Roman"/>
          <w:sz w:val="28"/>
          <w:szCs w:val="28"/>
        </w:rPr>
        <w:t>en</w:t>
      </w:r>
      <w:r w:rsidR="00D81D81" w:rsidRPr="00865020">
        <w:rPr>
          <w:rFonts w:ascii="Times New Roman" w:hAnsi="Times New Roman" w:cs="Times New Roman"/>
          <w:sz w:val="28"/>
          <w:szCs w:val="28"/>
        </w:rPr>
        <w:t xml:space="preserve"> e kontrollit për rrjedhje të pajisjeve të referuara në </w:t>
      </w:r>
      <w:r w:rsidR="0062622D" w:rsidRPr="00865020">
        <w:rPr>
          <w:rFonts w:ascii="Times New Roman" w:hAnsi="Times New Roman" w:cs="Times New Roman"/>
          <w:sz w:val="28"/>
          <w:szCs w:val="28"/>
        </w:rPr>
        <w:t xml:space="preserve">nenin </w:t>
      </w:r>
      <w:r w:rsidR="00234C5C" w:rsidRPr="00865020">
        <w:rPr>
          <w:rFonts w:ascii="Times New Roman" w:hAnsi="Times New Roman" w:cs="Times New Roman"/>
          <w:sz w:val="28"/>
          <w:szCs w:val="28"/>
        </w:rPr>
        <w:t>5</w:t>
      </w:r>
      <w:r w:rsidR="0062622D" w:rsidRPr="00865020">
        <w:rPr>
          <w:rFonts w:ascii="Times New Roman" w:hAnsi="Times New Roman" w:cs="Times New Roman"/>
          <w:sz w:val="28"/>
          <w:szCs w:val="28"/>
        </w:rPr>
        <w:t xml:space="preserve">, </w:t>
      </w:r>
      <w:r w:rsidR="00D81D81" w:rsidRPr="00865020">
        <w:rPr>
          <w:rFonts w:ascii="Times New Roman" w:hAnsi="Times New Roman" w:cs="Times New Roman"/>
          <w:sz w:val="28"/>
          <w:szCs w:val="28"/>
        </w:rPr>
        <w:t xml:space="preserve">të këtij </w:t>
      </w:r>
      <w:r w:rsidR="0062622D" w:rsidRPr="00865020">
        <w:rPr>
          <w:rFonts w:ascii="Times New Roman" w:hAnsi="Times New Roman" w:cs="Times New Roman"/>
          <w:sz w:val="28"/>
          <w:szCs w:val="28"/>
        </w:rPr>
        <w:t>ligj</w:t>
      </w:r>
      <w:r w:rsidR="00D81D81" w:rsidRPr="00865020">
        <w:rPr>
          <w:rFonts w:ascii="Times New Roman" w:hAnsi="Times New Roman" w:cs="Times New Roman"/>
          <w:sz w:val="28"/>
          <w:szCs w:val="28"/>
        </w:rPr>
        <w:t>i</w:t>
      </w:r>
      <w:r w:rsidR="003202B6">
        <w:rPr>
          <w:rFonts w:ascii="Times New Roman" w:hAnsi="Times New Roman" w:cs="Times New Roman"/>
          <w:sz w:val="28"/>
          <w:szCs w:val="28"/>
        </w:rPr>
        <w:t>,</w:t>
      </w:r>
      <w:r w:rsidR="00D81D81" w:rsidRPr="00865020">
        <w:rPr>
          <w:rFonts w:ascii="Times New Roman" w:hAnsi="Times New Roman" w:cs="Times New Roman"/>
          <w:sz w:val="28"/>
          <w:szCs w:val="28"/>
        </w:rPr>
        <w:t xml:space="preserve"> nga </w:t>
      </w:r>
      <w:r w:rsidR="00FA4AD1" w:rsidRPr="00865020">
        <w:rPr>
          <w:rFonts w:ascii="Times New Roman" w:hAnsi="Times New Roman" w:cs="Times New Roman"/>
          <w:sz w:val="28"/>
          <w:szCs w:val="28"/>
        </w:rPr>
        <w:t>operator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FA4AD1" w:rsidRPr="00865020">
        <w:rPr>
          <w:rFonts w:ascii="Times New Roman" w:hAnsi="Times New Roman" w:cs="Times New Roman"/>
          <w:sz w:val="28"/>
          <w:szCs w:val="28"/>
        </w:rPr>
        <w:t>t e</w:t>
      </w:r>
      <w:r w:rsidR="00D81D81" w:rsidRPr="00865020">
        <w:rPr>
          <w:rFonts w:ascii="Times New Roman" w:hAnsi="Times New Roman" w:cs="Times New Roman"/>
          <w:sz w:val="28"/>
          <w:szCs w:val="28"/>
        </w:rPr>
        <w:t xml:space="preserve"> certifikuar</w:t>
      </w:r>
      <w:r w:rsidR="00471D93" w:rsidRPr="00865020">
        <w:rPr>
          <w:rFonts w:ascii="Times New Roman" w:hAnsi="Times New Roman" w:cs="Times New Roman"/>
          <w:sz w:val="28"/>
          <w:szCs w:val="28"/>
        </w:rPr>
        <w:t>,</w:t>
      </w:r>
      <w:r w:rsidR="00FA4AD1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2F2480" w:rsidRPr="00865020">
        <w:rPr>
          <w:rFonts w:ascii="Times New Roman" w:hAnsi="Times New Roman" w:cs="Times New Roman"/>
          <w:sz w:val="28"/>
          <w:szCs w:val="28"/>
        </w:rPr>
        <w:t>d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2F2480" w:rsidRPr="00865020">
        <w:rPr>
          <w:rFonts w:ascii="Times New Roman" w:hAnsi="Times New Roman" w:cs="Times New Roman"/>
          <w:sz w:val="28"/>
          <w:szCs w:val="28"/>
        </w:rPr>
        <w:t>nohet me gjob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3202B6">
        <w:rPr>
          <w:rFonts w:ascii="Times New Roman" w:hAnsi="Times New Roman" w:cs="Times New Roman"/>
          <w:sz w:val="28"/>
          <w:szCs w:val="28"/>
        </w:rPr>
        <w:t xml:space="preserve"> nga 100 </w:t>
      </w:r>
      <w:r w:rsidR="002F2480" w:rsidRPr="00865020">
        <w:rPr>
          <w:rFonts w:ascii="Times New Roman" w:hAnsi="Times New Roman" w:cs="Times New Roman"/>
          <w:sz w:val="28"/>
          <w:szCs w:val="28"/>
        </w:rPr>
        <w:t xml:space="preserve">000 </w:t>
      </w:r>
      <w:r w:rsidR="0054350C" w:rsidRPr="00865020">
        <w:rPr>
          <w:rFonts w:ascii="Times New Roman" w:hAnsi="Times New Roman" w:cs="Times New Roman"/>
          <w:sz w:val="28"/>
          <w:szCs w:val="28"/>
        </w:rPr>
        <w:t xml:space="preserve">(njëqind mijë) </w:t>
      </w:r>
      <w:r w:rsidR="002F2480" w:rsidRPr="00865020">
        <w:rPr>
          <w:rFonts w:ascii="Times New Roman" w:hAnsi="Times New Roman" w:cs="Times New Roman"/>
          <w:sz w:val="28"/>
          <w:szCs w:val="28"/>
        </w:rPr>
        <w:t>deri n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="003202B6">
        <w:rPr>
          <w:rFonts w:ascii="Times New Roman" w:hAnsi="Times New Roman" w:cs="Times New Roman"/>
          <w:sz w:val="28"/>
          <w:szCs w:val="28"/>
        </w:rPr>
        <w:t xml:space="preserve"> 200 </w:t>
      </w:r>
      <w:r w:rsidR="002F2480" w:rsidRPr="00865020">
        <w:rPr>
          <w:rFonts w:ascii="Times New Roman" w:hAnsi="Times New Roman" w:cs="Times New Roman"/>
          <w:sz w:val="28"/>
          <w:szCs w:val="28"/>
        </w:rPr>
        <w:t>000</w:t>
      </w:r>
      <w:r w:rsidR="0054350C" w:rsidRPr="00865020">
        <w:rPr>
          <w:rFonts w:ascii="Times New Roman" w:hAnsi="Times New Roman" w:cs="Times New Roman"/>
          <w:sz w:val="28"/>
          <w:szCs w:val="28"/>
        </w:rPr>
        <w:t xml:space="preserve"> (dyqind mijë)</w:t>
      </w:r>
      <w:r w:rsidR="00AF549B" w:rsidRPr="00865020">
        <w:rPr>
          <w:rFonts w:ascii="Times New Roman" w:hAnsi="Times New Roman" w:cs="Times New Roman"/>
          <w:sz w:val="28"/>
          <w:szCs w:val="28"/>
        </w:rPr>
        <w:t xml:space="preserve"> l</w:t>
      </w:r>
      <w:r w:rsidR="0008279D" w:rsidRPr="00865020">
        <w:rPr>
          <w:rFonts w:ascii="Times New Roman" w:hAnsi="Times New Roman" w:cs="Times New Roman"/>
          <w:sz w:val="28"/>
          <w:szCs w:val="28"/>
        </w:rPr>
        <w:t>ek</w:t>
      </w:r>
      <w:r w:rsidR="00AF549B" w:rsidRPr="00865020">
        <w:rPr>
          <w:rFonts w:ascii="Times New Roman" w:hAnsi="Times New Roman" w:cs="Times New Roman"/>
          <w:sz w:val="28"/>
          <w:szCs w:val="28"/>
        </w:rPr>
        <w:t>ë</w:t>
      </w:r>
      <w:r w:rsidR="00D81D81" w:rsidRPr="0086502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43D5CEB" w14:textId="21F9998E" w:rsidR="0062622D" w:rsidRPr="00865020" w:rsidRDefault="00BC0C04" w:rsidP="003202B6">
      <w:pPr>
        <w:pStyle w:val="ListParagraph"/>
        <w:spacing w:after="0" w:line="240" w:lineRule="auto"/>
        <w:ind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q-AL"/>
        </w:rPr>
        <w:t>ç</w:t>
      </w:r>
      <w:r>
        <w:rPr>
          <w:rFonts w:ascii="Times New Roman" w:hAnsi="Times New Roman" w:cs="Times New Roman"/>
          <w:sz w:val="28"/>
          <w:szCs w:val="28"/>
        </w:rPr>
        <w:t>)</w:t>
      </w:r>
      <w:r w:rsidR="003202B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34C5C" w:rsidRPr="00865020">
        <w:rPr>
          <w:rFonts w:ascii="Times New Roman" w:hAnsi="Times New Roman" w:cs="Times New Roman"/>
          <w:sz w:val="28"/>
          <w:szCs w:val="28"/>
        </w:rPr>
        <w:t>M</w:t>
      </w:r>
      <w:r w:rsidR="0062622D" w:rsidRPr="00865020">
        <w:rPr>
          <w:rFonts w:ascii="Times New Roman" w:hAnsi="Times New Roman" w:cs="Times New Roman"/>
          <w:sz w:val="28"/>
          <w:szCs w:val="28"/>
        </w:rPr>
        <w:t>osmbajtj</w:t>
      </w:r>
      <w:r w:rsidR="00234C5C" w:rsidRPr="00865020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62622D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3B6046" w:rsidRPr="00865020">
        <w:rPr>
          <w:rFonts w:ascii="Times New Roman" w:hAnsi="Times New Roman" w:cs="Times New Roman"/>
          <w:sz w:val="28"/>
          <w:szCs w:val="28"/>
        </w:rPr>
        <w:t>nga sip</w:t>
      </w:r>
      <w:r w:rsidR="00B1188C" w:rsidRPr="00865020">
        <w:rPr>
          <w:rFonts w:ascii="Times New Roman" w:hAnsi="Times New Roman" w:cs="Times New Roman"/>
          <w:sz w:val="28"/>
          <w:szCs w:val="28"/>
        </w:rPr>
        <w:t>ë</w:t>
      </w:r>
      <w:r w:rsidR="003B6046" w:rsidRPr="00865020">
        <w:rPr>
          <w:rFonts w:ascii="Times New Roman" w:hAnsi="Times New Roman" w:cs="Times New Roman"/>
          <w:sz w:val="28"/>
          <w:szCs w:val="28"/>
        </w:rPr>
        <w:t>rmarr</w:t>
      </w:r>
      <w:r w:rsidR="00B1188C" w:rsidRPr="00865020">
        <w:rPr>
          <w:rFonts w:ascii="Times New Roman" w:hAnsi="Times New Roman" w:cs="Times New Roman"/>
          <w:sz w:val="28"/>
          <w:szCs w:val="28"/>
        </w:rPr>
        <w:t>ë</w:t>
      </w:r>
      <w:r w:rsidR="003202B6">
        <w:rPr>
          <w:rFonts w:ascii="Times New Roman" w:hAnsi="Times New Roman" w:cs="Times New Roman"/>
          <w:sz w:val="28"/>
          <w:szCs w:val="28"/>
        </w:rPr>
        <w:t>si</w:t>
      </w:r>
      <w:r w:rsidR="003B6046" w:rsidRPr="00865020">
        <w:rPr>
          <w:rFonts w:ascii="Times New Roman" w:hAnsi="Times New Roman" w:cs="Times New Roman"/>
          <w:sz w:val="28"/>
          <w:szCs w:val="28"/>
        </w:rPr>
        <w:t xml:space="preserve"> e</w:t>
      </w:r>
      <w:r w:rsidR="00365798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62622D" w:rsidRPr="00865020">
        <w:rPr>
          <w:rFonts w:ascii="Times New Roman" w:hAnsi="Times New Roman" w:cs="Times New Roman"/>
          <w:sz w:val="28"/>
          <w:szCs w:val="28"/>
        </w:rPr>
        <w:t>të dhënave të specifikuara</w:t>
      </w:r>
      <w:r w:rsidR="003202B6">
        <w:rPr>
          <w:rFonts w:ascii="Times New Roman" w:hAnsi="Times New Roman" w:cs="Times New Roman"/>
          <w:sz w:val="28"/>
          <w:szCs w:val="28"/>
        </w:rPr>
        <w:t>,</w:t>
      </w:r>
      <w:r w:rsidR="0062622D" w:rsidRPr="00865020">
        <w:rPr>
          <w:rFonts w:ascii="Times New Roman" w:hAnsi="Times New Roman" w:cs="Times New Roman"/>
          <w:sz w:val="28"/>
          <w:szCs w:val="28"/>
        </w:rPr>
        <w:t xml:space="preserve"> në </w:t>
      </w:r>
      <w:r w:rsidR="00123B32" w:rsidRPr="00865020">
        <w:rPr>
          <w:rFonts w:ascii="Times New Roman" w:hAnsi="Times New Roman" w:cs="Times New Roman"/>
          <w:sz w:val="28"/>
          <w:szCs w:val="28"/>
        </w:rPr>
        <w:t xml:space="preserve">nenin </w:t>
      </w:r>
      <w:r w:rsidR="00234C5C" w:rsidRPr="00865020">
        <w:rPr>
          <w:rFonts w:ascii="Times New Roman" w:hAnsi="Times New Roman" w:cs="Times New Roman"/>
          <w:sz w:val="28"/>
          <w:szCs w:val="28"/>
        </w:rPr>
        <w:t>7</w:t>
      </w:r>
      <w:r w:rsidR="00123B32" w:rsidRPr="00865020">
        <w:rPr>
          <w:rFonts w:ascii="Times New Roman" w:hAnsi="Times New Roman" w:cs="Times New Roman"/>
          <w:sz w:val="28"/>
          <w:szCs w:val="28"/>
        </w:rPr>
        <w:t>, të këtij ligji</w:t>
      </w:r>
      <w:r w:rsidR="0062622D" w:rsidRPr="00865020">
        <w:rPr>
          <w:rFonts w:ascii="Times New Roman" w:hAnsi="Times New Roman" w:cs="Times New Roman"/>
          <w:sz w:val="28"/>
          <w:szCs w:val="28"/>
        </w:rPr>
        <w:t xml:space="preserve">, për çdo pjesë të pajisjeve dhe </w:t>
      </w:r>
      <w:proofErr w:type="spellStart"/>
      <w:r w:rsidR="0062622D" w:rsidRPr="00865020">
        <w:rPr>
          <w:rFonts w:ascii="Times New Roman" w:hAnsi="Times New Roman" w:cs="Times New Roman"/>
          <w:sz w:val="28"/>
          <w:szCs w:val="28"/>
        </w:rPr>
        <w:t>mosruajtjen</w:t>
      </w:r>
      <w:proofErr w:type="spellEnd"/>
      <w:r w:rsidR="0062622D" w:rsidRPr="00865020">
        <w:rPr>
          <w:rFonts w:ascii="Times New Roman" w:hAnsi="Times New Roman" w:cs="Times New Roman"/>
          <w:sz w:val="28"/>
          <w:szCs w:val="28"/>
        </w:rPr>
        <w:t xml:space="preserve"> e tyre</w:t>
      </w:r>
      <w:r w:rsidR="003202B6">
        <w:rPr>
          <w:rFonts w:ascii="Times New Roman" w:hAnsi="Times New Roman" w:cs="Times New Roman"/>
          <w:sz w:val="28"/>
          <w:szCs w:val="28"/>
        </w:rPr>
        <w:t>,</w:t>
      </w:r>
      <w:r w:rsidR="0062622D" w:rsidRPr="00865020">
        <w:rPr>
          <w:rFonts w:ascii="Times New Roman" w:hAnsi="Times New Roman" w:cs="Times New Roman"/>
          <w:sz w:val="28"/>
          <w:szCs w:val="28"/>
        </w:rPr>
        <w:t xml:space="preserve"> për të paktën 5 (pesë) vjet</w:t>
      </w:r>
      <w:r w:rsidR="006D5CEE" w:rsidRPr="00865020">
        <w:rPr>
          <w:rFonts w:ascii="Times New Roman" w:hAnsi="Times New Roman" w:cs="Times New Roman"/>
          <w:sz w:val="28"/>
          <w:szCs w:val="28"/>
        </w:rPr>
        <w:t xml:space="preserve"> dhe mosvënien</w:t>
      </w:r>
      <w:r w:rsidR="003B6046" w:rsidRPr="00865020">
        <w:rPr>
          <w:rFonts w:ascii="Times New Roman" w:hAnsi="Times New Roman" w:cs="Times New Roman"/>
          <w:sz w:val="28"/>
          <w:szCs w:val="28"/>
        </w:rPr>
        <w:t xml:space="preserve"> e tyre </w:t>
      </w:r>
      <w:r w:rsidR="006D5CEE" w:rsidRPr="00865020">
        <w:rPr>
          <w:rFonts w:ascii="Times New Roman" w:hAnsi="Times New Roman" w:cs="Times New Roman"/>
          <w:sz w:val="28"/>
          <w:szCs w:val="28"/>
        </w:rPr>
        <w:t>në dispozicion të ministrisë përgjegjëse për</w:t>
      </w:r>
      <w:r w:rsidR="00E35A6C" w:rsidRPr="00865020">
        <w:rPr>
          <w:rFonts w:ascii="Times New Roman" w:hAnsi="Times New Roman" w:cs="Times New Roman"/>
          <w:sz w:val="28"/>
          <w:szCs w:val="28"/>
        </w:rPr>
        <w:t xml:space="preserve"> mjedisin</w:t>
      </w:r>
      <w:r w:rsidR="00FA4AD1" w:rsidRPr="00865020">
        <w:rPr>
          <w:rFonts w:ascii="Times New Roman" w:hAnsi="Times New Roman" w:cs="Times New Roman"/>
          <w:sz w:val="28"/>
          <w:szCs w:val="28"/>
        </w:rPr>
        <w:t>/AKM</w:t>
      </w:r>
      <w:r w:rsidR="005F0DCE" w:rsidRPr="00865020">
        <w:rPr>
          <w:rFonts w:ascii="Times New Roman" w:hAnsi="Times New Roman" w:cs="Times New Roman"/>
          <w:sz w:val="28"/>
          <w:szCs w:val="28"/>
        </w:rPr>
        <w:t>-s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E35A6C" w:rsidRPr="00865020">
        <w:rPr>
          <w:rFonts w:ascii="Times New Roman" w:hAnsi="Times New Roman" w:cs="Times New Roman"/>
          <w:sz w:val="28"/>
          <w:szCs w:val="28"/>
        </w:rPr>
        <w:t>, me kërkesë të saj, d</w:t>
      </w:r>
      <w:r w:rsidR="00194659" w:rsidRPr="00865020">
        <w:rPr>
          <w:rFonts w:ascii="Times New Roman" w:hAnsi="Times New Roman" w:cs="Times New Roman"/>
          <w:sz w:val="28"/>
          <w:szCs w:val="28"/>
        </w:rPr>
        <w:t>ë</w:t>
      </w:r>
      <w:r w:rsidR="006D5CEE" w:rsidRPr="00865020">
        <w:rPr>
          <w:rFonts w:ascii="Times New Roman" w:hAnsi="Times New Roman" w:cs="Times New Roman"/>
          <w:sz w:val="28"/>
          <w:szCs w:val="28"/>
        </w:rPr>
        <w:t>nohet me gjo</w:t>
      </w:r>
      <w:r w:rsidR="00E35A6C" w:rsidRPr="00865020">
        <w:rPr>
          <w:rFonts w:ascii="Times New Roman" w:hAnsi="Times New Roman" w:cs="Times New Roman"/>
          <w:sz w:val="28"/>
          <w:szCs w:val="28"/>
        </w:rPr>
        <w:t>b</w:t>
      </w:r>
      <w:r w:rsidR="00194659" w:rsidRPr="00865020">
        <w:rPr>
          <w:rFonts w:ascii="Times New Roman" w:hAnsi="Times New Roman" w:cs="Times New Roman"/>
          <w:sz w:val="28"/>
          <w:szCs w:val="28"/>
        </w:rPr>
        <w:t>ë</w:t>
      </w:r>
      <w:r w:rsidR="006D5CEE" w:rsidRPr="00865020">
        <w:rPr>
          <w:rFonts w:ascii="Times New Roman" w:hAnsi="Times New Roman" w:cs="Times New Roman"/>
          <w:sz w:val="28"/>
          <w:szCs w:val="28"/>
        </w:rPr>
        <w:t xml:space="preserve"> deri </w:t>
      </w:r>
      <w:r w:rsidR="003202B6">
        <w:rPr>
          <w:rFonts w:ascii="Times New Roman" w:hAnsi="Times New Roman" w:cs="Times New Roman"/>
          <w:sz w:val="28"/>
          <w:szCs w:val="28"/>
        </w:rPr>
        <w:t xml:space="preserve">nga 20 </w:t>
      </w:r>
      <w:r w:rsidR="00E35A6C" w:rsidRPr="00865020">
        <w:rPr>
          <w:rFonts w:ascii="Times New Roman" w:hAnsi="Times New Roman" w:cs="Times New Roman"/>
          <w:sz w:val="28"/>
          <w:szCs w:val="28"/>
        </w:rPr>
        <w:t xml:space="preserve">000 </w:t>
      </w:r>
      <w:r w:rsidR="0054350C" w:rsidRPr="00865020">
        <w:rPr>
          <w:rFonts w:ascii="Times New Roman" w:hAnsi="Times New Roman" w:cs="Times New Roman"/>
          <w:sz w:val="28"/>
          <w:szCs w:val="28"/>
        </w:rPr>
        <w:t xml:space="preserve">(njëzet mijë) </w:t>
      </w:r>
      <w:r w:rsidR="00E35A6C" w:rsidRPr="00865020">
        <w:rPr>
          <w:rFonts w:ascii="Times New Roman" w:hAnsi="Times New Roman" w:cs="Times New Roman"/>
          <w:sz w:val="28"/>
          <w:szCs w:val="28"/>
        </w:rPr>
        <w:t>deri n</w:t>
      </w:r>
      <w:r w:rsidR="00194659" w:rsidRPr="00865020">
        <w:rPr>
          <w:rFonts w:ascii="Times New Roman" w:hAnsi="Times New Roman" w:cs="Times New Roman"/>
          <w:sz w:val="28"/>
          <w:szCs w:val="28"/>
        </w:rPr>
        <w:t>ë</w:t>
      </w:r>
      <w:r w:rsidR="00575011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3202B6">
        <w:rPr>
          <w:rFonts w:ascii="Times New Roman" w:hAnsi="Times New Roman" w:cs="Times New Roman"/>
          <w:sz w:val="28"/>
          <w:szCs w:val="28"/>
        </w:rPr>
        <w:t xml:space="preserve">100 </w:t>
      </w:r>
      <w:r w:rsidR="007E0F17" w:rsidRPr="00865020">
        <w:rPr>
          <w:rFonts w:ascii="Times New Roman" w:hAnsi="Times New Roman" w:cs="Times New Roman"/>
          <w:sz w:val="28"/>
          <w:szCs w:val="28"/>
        </w:rPr>
        <w:t xml:space="preserve">000 </w:t>
      </w:r>
      <w:r w:rsidR="0054350C" w:rsidRPr="00865020">
        <w:rPr>
          <w:rFonts w:ascii="Times New Roman" w:hAnsi="Times New Roman" w:cs="Times New Roman"/>
          <w:sz w:val="28"/>
          <w:szCs w:val="28"/>
        </w:rPr>
        <w:t xml:space="preserve">(njëqind mijë) </w:t>
      </w:r>
      <w:r w:rsidR="007E0F17" w:rsidRPr="00865020">
        <w:rPr>
          <w:rFonts w:ascii="Times New Roman" w:hAnsi="Times New Roman" w:cs="Times New Roman"/>
          <w:sz w:val="28"/>
          <w:szCs w:val="28"/>
        </w:rPr>
        <w:t>l</w:t>
      </w:r>
      <w:r w:rsidR="006D5CEE" w:rsidRPr="00865020">
        <w:rPr>
          <w:rFonts w:ascii="Times New Roman" w:hAnsi="Times New Roman" w:cs="Times New Roman"/>
          <w:sz w:val="28"/>
          <w:szCs w:val="28"/>
        </w:rPr>
        <w:t>ek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="0062622D" w:rsidRPr="0086502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122AA9D" w14:textId="7572F1AE" w:rsidR="0008279D" w:rsidRPr="00865020" w:rsidRDefault="00234C5C" w:rsidP="0071769F">
      <w:pPr>
        <w:pStyle w:val="ListParagraph"/>
        <w:numPr>
          <w:ilvl w:val="0"/>
          <w:numId w:val="14"/>
        </w:numPr>
        <w:spacing w:after="0" w:line="240" w:lineRule="auto"/>
        <w:ind w:left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lastRenderedPageBreak/>
        <w:t>M</w:t>
      </w:r>
      <w:r w:rsidR="0062622D" w:rsidRPr="00865020">
        <w:rPr>
          <w:rFonts w:ascii="Times New Roman" w:hAnsi="Times New Roman" w:cs="Times New Roman"/>
          <w:sz w:val="28"/>
          <w:szCs w:val="28"/>
        </w:rPr>
        <w:t>oskryerj</w:t>
      </w:r>
      <w:r w:rsidRPr="00865020">
        <w:rPr>
          <w:rFonts w:ascii="Times New Roman" w:hAnsi="Times New Roman" w:cs="Times New Roman"/>
          <w:sz w:val="28"/>
          <w:szCs w:val="28"/>
        </w:rPr>
        <w:t>a</w:t>
      </w:r>
      <w:r w:rsidR="0062622D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3B6046" w:rsidRPr="00865020">
        <w:rPr>
          <w:rFonts w:ascii="Times New Roman" w:hAnsi="Times New Roman" w:cs="Times New Roman"/>
          <w:sz w:val="28"/>
          <w:szCs w:val="28"/>
        </w:rPr>
        <w:t>nga sip</w:t>
      </w:r>
      <w:r w:rsidR="00B1188C" w:rsidRPr="00865020">
        <w:rPr>
          <w:rFonts w:ascii="Times New Roman" w:hAnsi="Times New Roman" w:cs="Times New Roman"/>
          <w:sz w:val="28"/>
          <w:szCs w:val="28"/>
        </w:rPr>
        <w:t>ë</w:t>
      </w:r>
      <w:r w:rsidR="003B6046" w:rsidRPr="00865020">
        <w:rPr>
          <w:rFonts w:ascii="Times New Roman" w:hAnsi="Times New Roman" w:cs="Times New Roman"/>
          <w:sz w:val="28"/>
          <w:szCs w:val="28"/>
        </w:rPr>
        <w:t>rmarr</w:t>
      </w:r>
      <w:r w:rsidR="00B1188C" w:rsidRPr="00865020">
        <w:rPr>
          <w:rFonts w:ascii="Times New Roman" w:hAnsi="Times New Roman" w:cs="Times New Roman"/>
          <w:sz w:val="28"/>
          <w:szCs w:val="28"/>
        </w:rPr>
        <w:t>ë</w:t>
      </w:r>
      <w:r w:rsidR="003B6046" w:rsidRPr="00865020">
        <w:rPr>
          <w:rFonts w:ascii="Times New Roman" w:hAnsi="Times New Roman" w:cs="Times New Roman"/>
          <w:sz w:val="28"/>
          <w:szCs w:val="28"/>
        </w:rPr>
        <w:t xml:space="preserve">si </w:t>
      </w:r>
      <w:r w:rsidR="0062622D" w:rsidRPr="00865020">
        <w:rPr>
          <w:rFonts w:ascii="Times New Roman" w:hAnsi="Times New Roman" w:cs="Times New Roman"/>
          <w:sz w:val="28"/>
          <w:szCs w:val="28"/>
        </w:rPr>
        <w:t xml:space="preserve">e rikuperimit të gazeve serrë të </w:t>
      </w:r>
      <w:proofErr w:type="spellStart"/>
      <w:r w:rsidR="0062622D" w:rsidRPr="00865020">
        <w:rPr>
          <w:rFonts w:ascii="Times New Roman" w:hAnsi="Times New Roman" w:cs="Times New Roman"/>
          <w:sz w:val="28"/>
          <w:szCs w:val="28"/>
        </w:rPr>
        <w:t>fluorinuara</w:t>
      </w:r>
      <w:proofErr w:type="spellEnd"/>
      <w:r w:rsidR="0062622D" w:rsidRPr="00865020">
        <w:rPr>
          <w:rFonts w:ascii="Times New Roman" w:hAnsi="Times New Roman" w:cs="Times New Roman"/>
          <w:sz w:val="28"/>
          <w:szCs w:val="28"/>
        </w:rPr>
        <w:t xml:space="preserve"> nga pajisjet e palëvizshme ose njësitë ftohëse (frigoriferike) të kamion</w:t>
      </w:r>
      <w:r w:rsidR="003202B6" w:rsidRPr="00865020">
        <w:rPr>
          <w:rFonts w:ascii="Times New Roman" w:hAnsi="Times New Roman" w:cs="Times New Roman"/>
          <w:sz w:val="28"/>
          <w:szCs w:val="28"/>
        </w:rPr>
        <w:t>ë</w:t>
      </w:r>
      <w:r w:rsidR="0062622D" w:rsidRPr="00865020">
        <w:rPr>
          <w:rFonts w:ascii="Times New Roman" w:hAnsi="Times New Roman" w:cs="Times New Roman"/>
          <w:sz w:val="28"/>
          <w:szCs w:val="28"/>
        </w:rPr>
        <w:t xml:space="preserve">ve dhe rimorkiove frigoriferikë, që </w:t>
      </w:r>
      <w:r w:rsidR="000B4D55" w:rsidRPr="00865020">
        <w:rPr>
          <w:rFonts w:ascii="Times New Roman" w:hAnsi="Times New Roman" w:cs="Times New Roman"/>
          <w:sz w:val="28"/>
          <w:szCs w:val="28"/>
        </w:rPr>
        <w:t>p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0B4D55" w:rsidRPr="00865020">
        <w:rPr>
          <w:rFonts w:ascii="Times New Roman" w:hAnsi="Times New Roman" w:cs="Times New Roman"/>
          <w:sz w:val="28"/>
          <w:szCs w:val="28"/>
        </w:rPr>
        <w:t xml:space="preserve">rcaktohen </w:t>
      </w:r>
      <w:r w:rsidR="0062622D" w:rsidRPr="00865020">
        <w:rPr>
          <w:rFonts w:ascii="Times New Roman" w:hAnsi="Times New Roman" w:cs="Times New Roman"/>
          <w:sz w:val="28"/>
          <w:szCs w:val="28"/>
        </w:rPr>
        <w:t xml:space="preserve">në </w:t>
      </w:r>
      <w:r w:rsidR="0083008E" w:rsidRPr="00865020">
        <w:rPr>
          <w:rFonts w:ascii="Times New Roman" w:hAnsi="Times New Roman" w:cs="Times New Roman"/>
          <w:sz w:val="28"/>
          <w:szCs w:val="28"/>
        </w:rPr>
        <w:t>nenin 8, të këtij ligji</w:t>
      </w:r>
      <w:r w:rsidR="0062622D" w:rsidRPr="00865020">
        <w:rPr>
          <w:rFonts w:ascii="Times New Roman" w:hAnsi="Times New Roman" w:cs="Times New Roman"/>
          <w:sz w:val="28"/>
          <w:szCs w:val="28"/>
        </w:rPr>
        <w:t xml:space="preserve">, nëpërmjet </w:t>
      </w:r>
      <w:r w:rsidR="00CD3FBC" w:rsidRPr="00865020">
        <w:rPr>
          <w:rFonts w:ascii="Times New Roman" w:hAnsi="Times New Roman" w:cs="Times New Roman"/>
          <w:sz w:val="28"/>
          <w:szCs w:val="28"/>
        </w:rPr>
        <w:t>operator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CD3FBC" w:rsidRPr="00865020">
        <w:rPr>
          <w:rFonts w:ascii="Times New Roman" w:hAnsi="Times New Roman" w:cs="Times New Roman"/>
          <w:sz w:val="28"/>
          <w:szCs w:val="28"/>
        </w:rPr>
        <w:t>ve</w:t>
      </w:r>
      <w:r w:rsidR="0062622D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A84E8C" w:rsidRPr="00865020">
        <w:rPr>
          <w:rFonts w:ascii="Times New Roman" w:hAnsi="Times New Roman" w:cs="Times New Roman"/>
          <w:sz w:val="28"/>
          <w:szCs w:val="28"/>
        </w:rPr>
        <w:t>t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="00471D93" w:rsidRPr="00865020">
        <w:rPr>
          <w:rFonts w:ascii="Times New Roman" w:hAnsi="Times New Roman" w:cs="Times New Roman"/>
          <w:sz w:val="28"/>
          <w:szCs w:val="28"/>
        </w:rPr>
        <w:t xml:space="preserve"> certifikuar</w:t>
      </w:r>
      <w:r w:rsidR="003B6046" w:rsidRPr="00865020">
        <w:rPr>
          <w:rFonts w:ascii="Times New Roman" w:hAnsi="Times New Roman" w:cs="Times New Roman"/>
          <w:sz w:val="28"/>
          <w:szCs w:val="28"/>
        </w:rPr>
        <w:t>,</w:t>
      </w:r>
      <w:r w:rsidR="00471D93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A84E8C" w:rsidRPr="00865020">
        <w:rPr>
          <w:rFonts w:ascii="Times New Roman" w:hAnsi="Times New Roman" w:cs="Times New Roman"/>
          <w:sz w:val="28"/>
          <w:szCs w:val="28"/>
        </w:rPr>
        <w:t>d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="00575011" w:rsidRPr="00865020">
        <w:rPr>
          <w:rFonts w:ascii="Times New Roman" w:hAnsi="Times New Roman" w:cs="Times New Roman"/>
          <w:sz w:val="28"/>
          <w:szCs w:val="28"/>
        </w:rPr>
        <w:t>nohet me gjob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="003202B6">
        <w:rPr>
          <w:rFonts w:ascii="Times New Roman" w:hAnsi="Times New Roman" w:cs="Times New Roman"/>
          <w:sz w:val="28"/>
          <w:szCs w:val="28"/>
        </w:rPr>
        <w:t xml:space="preserve"> nga 20 </w:t>
      </w:r>
      <w:r w:rsidR="00575011" w:rsidRPr="00865020">
        <w:rPr>
          <w:rFonts w:ascii="Times New Roman" w:hAnsi="Times New Roman" w:cs="Times New Roman"/>
          <w:sz w:val="28"/>
          <w:szCs w:val="28"/>
        </w:rPr>
        <w:t xml:space="preserve">000 </w:t>
      </w:r>
      <w:r w:rsidR="0054350C" w:rsidRPr="00865020">
        <w:rPr>
          <w:rFonts w:ascii="Times New Roman" w:hAnsi="Times New Roman" w:cs="Times New Roman"/>
          <w:sz w:val="28"/>
          <w:szCs w:val="28"/>
        </w:rPr>
        <w:t xml:space="preserve">(njëzet mijë) </w:t>
      </w:r>
      <w:r w:rsidR="00575011" w:rsidRPr="00865020">
        <w:rPr>
          <w:rFonts w:ascii="Times New Roman" w:hAnsi="Times New Roman" w:cs="Times New Roman"/>
          <w:sz w:val="28"/>
          <w:szCs w:val="28"/>
        </w:rPr>
        <w:t>deri n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3202B6">
        <w:rPr>
          <w:rFonts w:ascii="Times New Roman" w:hAnsi="Times New Roman" w:cs="Times New Roman"/>
          <w:sz w:val="28"/>
          <w:szCs w:val="28"/>
        </w:rPr>
        <w:t xml:space="preserve"> 100 </w:t>
      </w:r>
      <w:r w:rsidR="00575011" w:rsidRPr="00865020">
        <w:rPr>
          <w:rFonts w:ascii="Times New Roman" w:hAnsi="Times New Roman" w:cs="Times New Roman"/>
          <w:sz w:val="28"/>
          <w:szCs w:val="28"/>
        </w:rPr>
        <w:t>000</w:t>
      </w:r>
      <w:r w:rsidR="0054350C" w:rsidRPr="00865020">
        <w:rPr>
          <w:rFonts w:ascii="Times New Roman" w:hAnsi="Times New Roman" w:cs="Times New Roman"/>
          <w:sz w:val="28"/>
          <w:szCs w:val="28"/>
        </w:rPr>
        <w:t xml:space="preserve"> (njëqind mijë)</w:t>
      </w:r>
      <w:r w:rsidR="00575011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B857D5" w:rsidRPr="00865020">
        <w:rPr>
          <w:rFonts w:ascii="Times New Roman" w:hAnsi="Times New Roman" w:cs="Times New Roman"/>
          <w:sz w:val="28"/>
          <w:szCs w:val="28"/>
        </w:rPr>
        <w:t>lek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="0062622D" w:rsidRPr="00865020">
        <w:rPr>
          <w:rFonts w:ascii="Times New Roman" w:hAnsi="Times New Roman" w:cs="Times New Roman"/>
          <w:sz w:val="28"/>
          <w:szCs w:val="28"/>
        </w:rPr>
        <w:t>;</w:t>
      </w:r>
    </w:p>
    <w:p w14:paraId="59F843FE" w14:textId="4D80869A" w:rsidR="0008279D" w:rsidRPr="00865020" w:rsidRDefault="003202B6" w:rsidP="003202B6">
      <w:pPr>
        <w:pStyle w:val="ListParagraph"/>
        <w:spacing w:after="0" w:line="240" w:lineRule="auto"/>
        <w:ind w:hanging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BC0C04">
        <w:rPr>
          <w:rFonts w:ascii="Times New Roman" w:hAnsi="Times New Roman" w:cs="Times New Roman"/>
          <w:sz w:val="28"/>
          <w:szCs w:val="28"/>
        </w:rPr>
        <w:t>h)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C5C" w:rsidRPr="00865020">
        <w:rPr>
          <w:rFonts w:ascii="Times New Roman" w:hAnsi="Times New Roman" w:cs="Times New Roman"/>
          <w:sz w:val="28"/>
          <w:szCs w:val="28"/>
        </w:rPr>
        <w:t>K</w:t>
      </w:r>
      <w:r w:rsidR="00A206AD" w:rsidRPr="00865020">
        <w:rPr>
          <w:rFonts w:ascii="Times New Roman" w:hAnsi="Times New Roman" w:cs="Times New Roman"/>
          <w:sz w:val="28"/>
          <w:szCs w:val="28"/>
        </w:rPr>
        <w:t>ryerja e</w:t>
      </w:r>
      <w:r w:rsidR="0062622D" w:rsidRPr="00865020">
        <w:rPr>
          <w:rFonts w:ascii="Times New Roman" w:hAnsi="Times New Roman" w:cs="Times New Roman"/>
          <w:sz w:val="28"/>
          <w:szCs w:val="28"/>
        </w:rPr>
        <w:t xml:space="preserve"> instalimi</w:t>
      </w:r>
      <w:r w:rsidR="00CD3FBC" w:rsidRPr="00865020">
        <w:rPr>
          <w:rFonts w:ascii="Times New Roman" w:hAnsi="Times New Roman" w:cs="Times New Roman"/>
          <w:sz w:val="28"/>
          <w:szCs w:val="28"/>
        </w:rPr>
        <w:t>t</w:t>
      </w:r>
      <w:r w:rsidR="0062622D" w:rsidRPr="008650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622D" w:rsidRPr="00865020">
        <w:rPr>
          <w:rFonts w:ascii="Times New Roman" w:hAnsi="Times New Roman" w:cs="Times New Roman"/>
          <w:sz w:val="28"/>
          <w:szCs w:val="28"/>
        </w:rPr>
        <w:t>servisi</w:t>
      </w:r>
      <w:r w:rsidR="00CD3FBC" w:rsidRPr="00865020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62622D" w:rsidRPr="00865020">
        <w:rPr>
          <w:rFonts w:ascii="Times New Roman" w:hAnsi="Times New Roman" w:cs="Times New Roman"/>
          <w:sz w:val="28"/>
          <w:szCs w:val="28"/>
        </w:rPr>
        <w:t>, mirëmbajtje</w:t>
      </w:r>
      <w:r w:rsidR="00CD3FBC" w:rsidRPr="00865020">
        <w:rPr>
          <w:rFonts w:ascii="Times New Roman" w:hAnsi="Times New Roman" w:cs="Times New Roman"/>
          <w:sz w:val="28"/>
          <w:szCs w:val="28"/>
        </w:rPr>
        <w:t>s</w:t>
      </w:r>
      <w:r w:rsidR="0062622D" w:rsidRPr="00865020">
        <w:rPr>
          <w:rFonts w:ascii="Times New Roman" w:hAnsi="Times New Roman" w:cs="Times New Roman"/>
          <w:sz w:val="28"/>
          <w:szCs w:val="28"/>
        </w:rPr>
        <w:t>, riparimi</w:t>
      </w:r>
      <w:r w:rsidR="00CD3FBC" w:rsidRPr="00865020">
        <w:rPr>
          <w:rFonts w:ascii="Times New Roman" w:hAnsi="Times New Roman" w:cs="Times New Roman"/>
          <w:sz w:val="28"/>
          <w:szCs w:val="28"/>
        </w:rPr>
        <w:t>t</w:t>
      </w:r>
      <w:r w:rsidR="0062622D" w:rsidRPr="00865020">
        <w:rPr>
          <w:rFonts w:ascii="Times New Roman" w:hAnsi="Times New Roman" w:cs="Times New Roman"/>
          <w:sz w:val="28"/>
          <w:szCs w:val="28"/>
        </w:rPr>
        <w:t xml:space="preserve"> ose çmontimi </w:t>
      </w:r>
      <w:r w:rsidR="00CD3FBC" w:rsidRPr="00865020">
        <w:rPr>
          <w:rFonts w:ascii="Times New Roman" w:hAnsi="Times New Roman" w:cs="Times New Roman"/>
          <w:sz w:val="28"/>
          <w:szCs w:val="28"/>
        </w:rPr>
        <w:t>i</w:t>
      </w:r>
      <w:r w:rsidR="0062622D" w:rsidRPr="00865020">
        <w:rPr>
          <w:rFonts w:ascii="Times New Roman" w:hAnsi="Times New Roman" w:cs="Times New Roman"/>
          <w:sz w:val="28"/>
          <w:szCs w:val="28"/>
        </w:rPr>
        <w:t xml:space="preserve"> pajisjeve që përmbajnë gaze serrë të </w:t>
      </w:r>
      <w:proofErr w:type="spellStart"/>
      <w:r w:rsidR="0062622D" w:rsidRPr="00865020">
        <w:rPr>
          <w:rFonts w:ascii="Times New Roman" w:hAnsi="Times New Roman" w:cs="Times New Roman"/>
          <w:sz w:val="28"/>
          <w:szCs w:val="28"/>
        </w:rPr>
        <w:t>fluorinuara</w:t>
      </w:r>
      <w:proofErr w:type="spellEnd"/>
      <w:r w:rsidR="0062622D" w:rsidRPr="00865020">
        <w:rPr>
          <w:rFonts w:ascii="Times New Roman" w:hAnsi="Times New Roman" w:cs="Times New Roman"/>
          <w:sz w:val="28"/>
          <w:szCs w:val="28"/>
        </w:rPr>
        <w:t xml:space="preserve">, me </w:t>
      </w:r>
      <w:r w:rsidR="00CD3FBC" w:rsidRPr="00865020">
        <w:rPr>
          <w:rFonts w:ascii="Times New Roman" w:hAnsi="Times New Roman" w:cs="Times New Roman"/>
          <w:sz w:val="28"/>
          <w:szCs w:val="28"/>
        </w:rPr>
        <w:t>operator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FBC" w:rsidRPr="00865020">
        <w:rPr>
          <w:rFonts w:ascii="Times New Roman" w:hAnsi="Times New Roman" w:cs="Times New Roman"/>
          <w:sz w:val="28"/>
          <w:szCs w:val="28"/>
        </w:rPr>
        <w:t>q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CD3FBC" w:rsidRPr="00865020">
        <w:rPr>
          <w:rFonts w:ascii="Times New Roman" w:hAnsi="Times New Roman" w:cs="Times New Roman"/>
          <w:sz w:val="28"/>
          <w:szCs w:val="28"/>
        </w:rPr>
        <w:t xml:space="preserve"> nuk jan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CD3FBC" w:rsidRPr="00865020">
        <w:rPr>
          <w:rFonts w:ascii="Times New Roman" w:hAnsi="Times New Roman" w:cs="Times New Roman"/>
          <w:sz w:val="28"/>
          <w:szCs w:val="28"/>
        </w:rPr>
        <w:t xml:space="preserve"> t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CD3FBC" w:rsidRPr="00865020">
        <w:rPr>
          <w:rFonts w:ascii="Times New Roman" w:hAnsi="Times New Roman" w:cs="Times New Roman"/>
          <w:sz w:val="28"/>
          <w:szCs w:val="28"/>
        </w:rPr>
        <w:t xml:space="preserve"> pajisur me certifikat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CD3FBC" w:rsidRPr="00865020">
        <w:rPr>
          <w:rFonts w:ascii="Times New Roman" w:hAnsi="Times New Roman" w:cs="Times New Roman"/>
          <w:sz w:val="28"/>
          <w:szCs w:val="28"/>
        </w:rPr>
        <w:t>n p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CD3FBC" w:rsidRPr="00865020">
        <w:rPr>
          <w:rFonts w:ascii="Times New Roman" w:hAnsi="Times New Roman" w:cs="Times New Roman"/>
          <w:sz w:val="28"/>
          <w:szCs w:val="28"/>
        </w:rPr>
        <w:t>rkat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CD3FBC" w:rsidRPr="00865020">
        <w:rPr>
          <w:rFonts w:ascii="Times New Roman" w:hAnsi="Times New Roman" w:cs="Times New Roman"/>
          <w:sz w:val="28"/>
          <w:szCs w:val="28"/>
        </w:rPr>
        <w:t>se,</w:t>
      </w:r>
      <w:r w:rsidR="00500004" w:rsidRPr="00865020">
        <w:rPr>
          <w:rFonts w:ascii="Times New Roman" w:hAnsi="Times New Roman" w:cs="Times New Roman"/>
          <w:sz w:val="28"/>
          <w:szCs w:val="28"/>
        </w:rPr>
        <w:t xml:space="preserve"> d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="00575011" w:rsidRPr="00865020">
        <w:rPr>
          <w:rFonts w:ascii="Times New Roman" w:hAnsi="Times New Roman" w:cs="Times New Roman"/>
          <w:sz w:val="28"/>
          <w:szCs w:val="28"/>
        </w:rPr>
        <w:t>nohet me gjob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nga 100 </w:t>
      </w:r>
      <w:r w:rsidR="00500004" w:rsidRPr="00865020">
        <w:rPr>
          <w:rFonts w:ascii="Times New Roman" w:hAnsi="Times New Roman" w:cs="Times New Roman"/>
          <w:sz w:val="28"/>
          <w:szCs w:val="28"/>
        </w:rPr>
        <w:t xml:space="preserve">000 </w:t>
      </w:r>
      <w:r w:rsidR="0054350C" w:rsidRPr="00865020">
        <w:rPr>
          <w:rFonts w:ascii="Times New Roman" w:hAnsi="Times New Roman" w:cs="Times New Roman"/>
          <w:sz w:val="28"/>
          <w:szCs w:val="28"/>
        </w:rPr>
        <w:t xml:space="preserve">(njëqind mijë) lekë </w:t>
      </w:r>
      <w:r w:rsidR="00500004" w:rsidRPr="00865020">
        <w:rPr>
          <w:rFonts w:ascii="Times New Roman" w:hAnsi="Times New Roman" w:cs="Times New Roman"/>
          <w:sz w:val="28"/>
          <w:szCs w:val="28"/>
        </w:rPr>
        <w:t>deri n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    500 </w:t>
      </w:r>
      <w:r w:rsidR="00575011" w:rsidRPr="00865020">
        <w:rPr>
          <w:rFonts w:ascii="Times New Roman" w:hAnsi="Times New Roman" w:cs="Times New Roman"/>
          <w:sz w:val="28"/>
          <w:szCs w:val="28"/>
        </w:rPr>
        <w:t>000</w:t>
      </w:r>
      <w:r w:rsidR="0054350C" w:rsidRPr="00865020">
        <w:rPr>
          <w:rFonts w:ascii="Times New Roman" w:hAnsi="Times New Roman" w:cs="Times New Roman"/>
          <w:sz w:val="28"/>
          <w:szCs w:val="28"/>
        </w:rPr>
        <w:t xml:space="preserve"> (pesëqind mijë)</w:t>
      </w:r>
      <w:r w:rsidR="007E0F17" w:rsidRPr="00865020">
        <w:rPr>
          <w:rFonts w:ascii="Times New Roman" w:hAnsi="Times New Roman" w:cs="Times New Roman"/>
          <w:sz w:val="28"/>
          <w:szCs w:val="28"/>
        </w:rPr>
        <w:t xml:space="preserve"> lek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="0062622D" w:rsidRPr="00865020">
        <w:rPr>
          <w:rFonts w:ascii="Times New Roman" w:hAnsi="Times New Roman" w:cs="Times New Roman"/>
          <w:sz w:val="28"/>
          <w:szCs w:val="28"/>
        </w:rPr>
        <w:t>;</w:t>
      </w:r>
    </w:p>
    <w:p w14:paraId="245543F6" w14:textId="2D4347DC" w:rsidR="0008279D" w:rsidRPr="00865020" w:rsidRDefault="00234C5C" w:rsidP="0071769F">
      <w:pPr>
        <w:pStyle w:val="ListParagraph"/>
        <w:numPr>
          <w:ilvl w:val="0"/>
          <w:numId w:val="14"/>
        </w:numPr>
        <w:spacing w:after="0" w:line="240" w:lineRule="auto"/>
        <w:ind w:left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V</w:t>
      </w:r>
      <w:r w:rsidR="0062622D" w:rsidRPr="00865020">
        <w:rPr>
          <w:rFonts w:ascii="Times New Roman" w:hAnsi="Times New Roman" w:cs="Times New Roman"/>
          <w:sz w:val="28"/>
          <w:szCs w:val="28"/>
        </w:rPr>
        <w:t>endosj</w:t>
      </w:r>
      <w:r w:rsidRPr="00865020">
        <w:rPr>
          <w:rFonts w:ascii="Times New Roman" w:hAnsi="Times New Roman" w:cs="Times New Roman"/>
          <w:sz w:val="28"/>
          <w:szCs w:val="28"/>
        </w:rPr>
        <w:t>a</w:t>
      </w:r>
      <w:r w:rsidR="0062622D" w:rsidRPr="00865020">
        <w:rPr>
          <w:rFonts w:ascii="Times New Roman" w:hAnsi="Times New Roman" w:cs="Times New Roman"/>
          <w:sz w:val="28"/>
          <w:szCs w:val="28"/>
        </w:rPr>
        <w:t xml:space="preserve"> në treg</w:t>
      </w:r>
      <w:r w:rsidR="003B6046" w:rsidRPr="00865020">
        <w:rPr>
          <w:rFonts w:ascii="Times New Roman" w:hAnsi="Times New Roman" w:cs="Times New Roman"/>
          <w:sz w:val="28"/>
          <w:szCs w:val="28"/>
        </w:rPr>
        <w:t xml:space="preserve"> nga sip</w:t>
      </w:r>
      <w:r w:rsidR="00B1188C" w:rsidRPr="00865020">
        <w:rPr>
          <w:rFonts w:ascii="Times New Roman" w:hAnsi="Times New Roman" w:cs="Times New Roman"/>
          <w:sz w:val="28"/>
          <w:szCs w:val="28"/>
        </w:rPr>
        <w:t>ë</w:t>
      </w:r>
      <w:r w:rsidR="003B6046" w:rsidRPr="00865020">
        <w:rPr>
          <w:rFonts w:ascii="Times New Roman" w:hAnsi="Times New Roman" w:cs="Times New Roman"/>
          <w:sz w:val="28"/>
          <w:szCs w:val="28"/>
        </w:rPr>
        <w:t>rmarr</w:t>
      </w:r>
      <w:r w:rsidR="00B1188C" w:rsidRPr="00865020">
        <w:rPr>
          <w:rFonts w:ascii="Times New Roman" w:hAnsi="Times New Roman" w:cs="Times New Roman"/>
          <w:sz w:val="28"/>
          <w:szCs w:val="28"/>
        </w:rPr>
        <w:t>ë</w:t>
      </w:r>
      <w:r w:rsidR="005000CD">
        <w:rPr>
          <w:rFonts w:ascii="Times New Roman" w:hAnsi="Times New Roman" w:cs="Times New Roman"/>
          <w:sz w:val="28"/>
          <w:szCs w:val="28"/>
        </w:rPr>
        <w:t>sit</w:t>
      </w:r>
      <w:r w:rsidR="003B6046" w:rsidRPr="00865020">
        <w:rPr>
          <w:rFonts w:ascii="Times New Roman" w:hAnsi="Times New Roman" w:cs="Times New Roman"/>
          <w:sz w:val="28"/>
          <w:szCs w:val="28"/>
        </w:rPr>
        <w:t xml:space="preserve"> e</w:t>
      </w:r>
      <w:r w:rsidR="0062622D" w:rsidRPr="00865020">
        <w:rPr>
          <w:rFonts w:ascii="Times New Roman" w:hAnsi="Times New Roman" w:cs="Times New Roman"/>
          <w:sz w:val="28"/>
          <w:szCs w:val="28"/>
        </w:rPr>
        <w:t xml:space="preserve"> gazeve serrë të </w:t>
      </w:r>
      <w:proofErr w:type="spellStart"/>
      <w:r w:rsidR="0062622D" w:rsidRPr="00865020">
        <w:rPr>
          <w:rFonts w:ascii="Times New Roman" w:hAnsi="Times New Roman" w:cs="Times New Roman"/>
          <w:sz w:val="28"/>
          <w:szCs w:val="28"/>
        </w:rPr>
        <w:t>fluorinuara</w:t>
      </w:r>
      <w:proofErr w:type="spellEnd"/>
      <w:r w:rsidR="0062622D" w:rsidRPr="00865020">
        <w:rPr>
          <w:rFonts w:ascii="Times New Roman" w:hAnsi="Times New Roman" w:cs="Times New Roman"/>
          <w:sz w:val="28"/>
          <w:szCs w:val="28"/>
        </w:rPr>
        <w:t xml:space="preserve"> dhe gazeve të </w:t>
      </w:r>
      <w:proofErr w:type="spellStart"/>
      <w:r w:rsidR="0062622D" w:rsidRPr="00865020">
        <w:rPr>
          <w:rFonts w:ascii="Times New Roman" w:hAnsi="Times New Roman" w:cs="Times New Roman"/>
          <w:sz w:val="28"/>
          <w:szCs w:val="28"/>
        </w:rPr>
        <w:t>listuara</w:t>
      </w:r>
      <w:proofErr w:type="spellEnd"/>
      <w:r w:rsidR="0062622D" w:rsidRPr="00865020">
        <w:rPr>
          <w:rFonts w:ascii="Times New Roman" w:hAnsi="Times New Roman" w:cs="Times New Roman"/>
          <w:sz w:val="28"/>
          <w:szCs w:val="28"/>
        </w:rPr>
        <w:t xml:space="preserve"> në </w:t>
      </w:r>
      <w:r w:rsidR="003202B6">
        <w:rPr>
          <w:rFonts w:ascii="Times New Roman" w:hAnsi="Times New Roman" w:cs="Times New Roman"/>
          <w:sz w:val="28"/>
          <w:szCs w:val="28"/>
        </w:rPr>
        <w:t>a</w:t>
      </w:r>
      <w:r w:rsidR="00153295" w:rsidRPr="00865020">
        <w:rPr>
          <w:rFonts w:ascii="Times New Roman" w:hAnsi="Times New Roman" w:cs="Times New Roman"/>
          <w:sz w:val="28"/>
          <w:szCs w:val="28"/>
        </w:rPr>
        <w:t xml:space="preserve">neksin </w:t>
      </w:r>
      <w:r w:rsidR="0062622D" w:rsidRPr="00865020">
        <w:rPr>
          <w:rFonts w:ascii="Times New Roman" w:hAnsi="Times New Roman" w:cs="Times New Roman"/>
          <w:sz w:val="28"/>
          <w:szCs w:val="28"/>
        </w:rPr>
        <w:t xml:space="preserve">II, të këtij </w:t>
      </w:r>
      <w:r w:rsidR="00272013" w:rsidRPr="00865020">
        <w:rPr>
          <w:rFonts w:ascii="Times New Roman" w:hAnsi="Times New Roman" w:cs="Times New Roman"/>
          <w:sz w:val="28"/>
          <w:szCs w:val="28"/>
        </w:rPr>
        <w:t xml:space="preserve">ligji </w:t>
      </w:r>
      <w:r w:rsidR="0062622D" w:rsidRPr="00865020">
        <w:rPr>
          <w:rFonts w:ascii="Times New Roman" w:hAnsi="Times New Roman" w:cs="Times New Roman"/>
          <w:sz w:val="28"/>
          <w:szCs w:val="28"/>
        </w:rPr>
        <w:t xml:space="preserve">, në kundërshtim me kërkesat e përcaktuara </w:t>
      </w:r>
      <w:r w:rsidR="00FA5652" w:rsidRPr="00865020">
        <w:rPr>
          <w:rFonts w:ascii="Times New Roman" w:hAnsi="Times New Roman" w:cs="Times New Roman"/>
          <w:sz w:val="28"/>
          <w:szCs w:val="28"/>
        </w:rPr>
        <w:t xml:space="preserve">në </w:t>
      </w:r>
      <w:r w:rsidR="003202B6">
        <w:rPr>
          <w:rFonts w:ascii="Times New Roman" w:hAnsi="Times New Roman" w:cs="Times New Roman"/>
          <w:sz w:val="28"/>
          <w:szCs w:val="28"/>
        </w:rPr>
        <w:t>k</w:t>
      </w:r>
      <w:r w:rsidR="00272013" w:rsidRPr="00865020">
        <w:rPr>
          <w:rFonts w:ascii="Times New Roman" w:hAnsi="Times New Roman" w:cs="Times New Roman"/>
          <w:sz w:val="28"/>
          <w:szCs w:val="28"/>
        </w:rPr>
        <w:t>reun III</w:t>
      </w:r>
      <w:r w:rsidR="00FA5652" w:rsidRPr="00865020">
        <w:rPr>
          <w:rFonts w:ascii="Times New Roman" w:hAnsi="Times New Roman" w:cs="Times New Roman"/>
          <w:sz w:val="28"/>
          <w:szCs w:val="28"/>
        </w:rPr>
        <w:t>, të këtij ligji</w:t>
      </w:r>
      <w:r w:rsidR="003202B6">
        <w:rPr>
          <w:rFonts w:ascii="Times New Roman" w:hAnsi="Times New Roman" w:cs="Times New Roman"/>
          <w:sz w:val="28"/>
          <w:szCs w:val="28"/>
        </w:rPr>
        <w:t>,</w:t>
      </w:r>
      <w:r w:rsidR="00272013" w:rsidRPr="00865020">
        <w:rPr>
          <w:rFonts w:ascii="Times New Roman" w:hAnsi="Times New Roman" w:cs="Times New Roman"/>
          <w:sz w:val="28"/>
          <w:szCs w:val="28"/>
        </w:rPr>
        <w:t xml:space="preserve"> d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272013" w:rsidRPr="00865020">
        <w:rPr>
          <w:rFonts w:ascii="Times New Roman" w:hAnsi="Times New Roman" w:cs="Times New Roman"/>
          <w:sz w:val="28"/>
          <w:szCs w:val="28"/>
        </w:rPr>
        <w:t>nohet me gjob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3202B6">
        <w:rPr>
          <w:rFonts w:ascii="Times New Roman" w:hAnsi="Times New Roman" w:cs="Times New Roman"/>
          <w:sz w:val="28"/>
          <w:szCs w:val="28"/>
        </w:rPr>
        <w:t xml:space="preserve"> 100 </w:t>
      </w:r>
      <w:r w:rsidR="00272013" w:rsidRPr="00865020">
        <w:rPr>
          <w:rFonts w:ascii="Times New Roman" w:hAnsi="Times New Roman" w:cs="Times New Roman"/>
          <w:sz w:val="28"/>
          <w:szCs w:val="28"/>
        </w:rPr>
        <w:t xml:space="preserve">000 </w:t>
      </w:r>
      <w:r w:rsidR="0054350C" w:rsidRPr="00865020">
        <w:rPr>
          <w:rFonts w:ascii="Times New Roman" w:hAnsi="Times New Roman" w:cs="Times New Roman"/>
          <w:sz w:val="28"/>
          <w:szCs w:val="28"/>
        </w:rPr>
        <w:t xml:space="preserve">(njëqind mijë) </w:t>
      </w:r>
      <w:r w:rsidR="00272013" w:rsidRPr="00865020">
        <w:rPr>
          <w:rFonts w:ascii="Times New Roman" w:hAnsi="Times New Roman" w:cs="Times New Roman"/>
          <w:sz w:val="28"/>
          <w:szCs w:val="28"/>
        </w:rPr>
        <w:t>deri n</w:t>
      </w:r>
      <w:r w:rsidR="004A7B9B">
        <w:rPr>
          <w:rFonts w:ascii="Times New Roman" w:hAnsi="Times New Roman" w:cs="Times New Roman"/>
          <w:sz w:val="28"/>
          <w:szCs w:val="28"/>
        </w:rPr>
        <w:t>ë</w:t>
      </w:r>
      <w:r w:rsidR="00272013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3202B6">
        <w:rPr>
          <w:rFonts w:ascii="Times New Roman" w:hAnsi="Times New Roman" w:cs="Times New Roman"/>
          <w:sz w:val="28"/>
          <w:szCs w:val="28"/>
        </w:rPr>
        <w:t xml:space="preserve">500 </w:t>
      </w:r>
      <w:r w:rsidR="00272013" w:rsidRPr="00865020">
        <w:rPr>
          <w:rFonts w:ascii="Times New Roman" w:hAnsi="Times New Roman" w:cs="Times New Roman"/>
          <w:sz w:val="28"/>
          <w:szCs w:val="28"/>
        </w:rPr>
        <w:t>000</w:t>
      </w:r>
      <w:r w:rsidR="0054350C" w:rsidRPr="00865020">
        <w:rPr>
          <w:rFonts w:ascii="Times New Roman" w:hAnsi="Times New Roman" w:cs="Times New Roman"/>
          <w:sz w:val="28"/>
          <w:szCs w:val="28"/>
        </w:rPr>
        <w:t xml:space="preserve"> (pesëqind mijë) </w:t>
      </w:r>
      <w:r w:rsidR="00B857D5" w:rsidRPr="00865020">
        <w:rPr>
          <w:rFonts w:ascii="Times New Roman" w:hAnsi="Times New Roman" w:cs="Times New Roman"/>
          <w:sz w:val="28"/>
          <w:szCs w:val="28"/>
        </w:rPr>
        <w:t>l</w:t>
      </w:r>
      <w:r w:rsidR="0008279D" w:rsidRPr="00865020">
        <w:rPr>
          <w:rFonts w:ascii="Times New Roman" w:hAnsi="Times New Roman" w:cs="Times New Roman"/>
          <w:sz w:val="28"/>
          <w:szCs w:val="28"/>
        </w:rPr>
        <w:t>ek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="0062622D" w:rsidRPr="0086502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61D024A" w14:textId="49922BAF" w:rsidR="0008279D" w:rsidRDefault="003202B6" w:rsidP="003202B6">
      <w:pPr>
        <w:pStyle w:val="ListParagraph"/>
        <w:spacing w:after="0" w:line="240" w:lineRule="auto"/>
        <w:ind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34C5C" w:rsidRPr="00865020">
        <w:rPr>
          <w:rFonts w:ascii="Times New Roman" w:hAnsi="Times New Roman" w:cs="Times New Roman"/>
          <w:sz w:val="28"/>
          <w:szCs w:val="28"/>
        </w:rPr>
        <w:t>M</w:t>
      </w:r>
      <w:r w:rsidR="0062622D" w:rsidRPr="00865020">
        <w:rPr>
          <w:rFonts w:ascii="Times New Roman" w:hAnsi="Times New Roman" w:cs="Times New Roman"/>
          <w:sz w:val="28"/>
          <w:szCs w:val="28"/>
        </w:rPr>
        <w:t>osraportimi</w:t>
      </w:r>
      <w:proofErr w:type="spellEnd"/>
      <w:r w:rsidR="0062622D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3B6046" w:rsidRPr="00865020">
        <w:rPr>
          <w:rFonts w:ascii="Times New Roman" w:hAnsi="Times New Roman" w:cs="Times New Roman"/>
          <w:sz w:val="28"/>
          <w:szCs w:val="28"/>
        </w:rPr>
        <w:t>nga sip</w:t>
      </w:r>
      <w:r w:rsidR="00B1188C" w:rsidRPr="00865020">
        <w:rPr>
          <w:rFonts w:ascii="Times New Roman" w:hAnsi="Times New Roman" w:cs="Times New Roman"/>
          <w:sz w:val="28"/>
          <w:szCs w:val="28"/>
        </w:rPr>
        <w:t>ë</w:t>
      </w:r>
      <w:r w:rsidR="003B6046" w:rsidRPr="00865020">
        <w:rPr>
          <w:rFonts w:ascii="Times New Roman" w:hAnsi="Times New Roman" w:cs="Times New Roman"/>
          <w:sz w:val="28"/>
          <w:szCs w:val="28"/>
        </w:rPr>
        <w:t>rmarr</w:t>
      </w:r>
      <w:r w:rsidR="00B1188C" w:rsidRPr="00865020">
        <w:rPr>
          <w:rFonts w:ascii="Times New Roman" w:hAnsi="Times New Roman" w:cs="Times New Roman"/>
          <w:sz w:val="28"/>
          <w:szCs w:val="28"/>
        </w:rPr>
        <w:t>ë</w:t>
      </w:r>
      <w:r w:rsidR="003B6046" w:rsidRPr="00865020">
        <w:rPr>
          <w:rFonts w:ascii="Times New Roman" w:hAnsi="Times New Roman" w:cs="Times New Roman"/>
          <w:sz w:val="28"/>
          <w:szCs w:val="28"/>
        </w:rPr>
        <w:t xml:space="preserve">si </w:t>
      </w:r>
      <w:r w:rsidR="0062622D" w:rsidRPr="00865020">
        <w:rPr>
          <w:rFonts w:ascii="Times New Roman" w:hAnsi="Times New Roman" w:cs="Times New Roman"/>
          <w:sz w:val="28"/>
          <w:szCs w:val="28"/>
        </w:rPr>
        <w:t>për</w:t>
      </w:r>
      <w:r w:rsidR="00A206AD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62622D" w:rsidRPr="00865020">
        <w:rPr>
          <w:rFonts w:ascii="Times New Roman" w:hAnsi="Times New Roman" w:cs="Times New Roman"/>
          <w:sz w:val="28"/>
          <w:szCs w:val="28"/>
        </w:rPr>
        <w:t>importin, eksportin, përdorimin e lëndës së parë/</w:t>
      </w:r>
      <w:proofErr w:type="spellStart"/>
      <w:r w:rsidR="0062622D" w:rsidRPr="003202B6">
        <w:rPr>
          <w:rFonts w:ascii="Times New Roman" w:hAnsi="Times New Roman" w:cs="Times New Roman"/>
          <w:i/>
          <w:sz w:val="28"/>
          <w:szCs w:val="28"/>
        </w:rPr>
        <w:t>feedstock</w:t>
      </w:r>
      <w:proofErr w:type="spellEnd"/>
      <w:r w:rsidR="0062622D" w:rsidRPr="00865020">
        <w:rPr>
          <w:rFonts w:ascii="Times New Roman" w:hAnsi="Times New Roman" w:cs="Times New Roman"/>
          <w:sz w:val="28"/>
          <w:szCs w:val="28"/>
        </w:rPr>
        <w:t xml:space="preserve"> dhe shkatërrimin e substancave të </w:t>
      </w:r>
      <w:proofErr w:type="spellStart"/>
      <w:r w:rsidR="0062622D" w:rsidRPr="00865020">
        <w:rPr>
          <w:rFonts w:ascii="Times New Roman" w:hAnsi="Times New Roman" w:cs="Times New Roman"/>
          <w:sz w:val="28"/>
          <w:szCs w:val="28"/>
        </w:rPr>
        <w:t>listuara</w:t>
      </w:r>
      <w:proofErr w:type="spellEnd"/>
      <w:r w:rsidR="0062622D" w:rsidRPr="00865020">
        <w:rPr>
          <w:rFonts w:ascii="Times New Roman" w:hAnsi="Times New Roman" w:cs="Times New Roman"/>
          <w:sz w:val="28"/>
          <w:szCs w:val="28"/>
        </w:rPr>
        <w:t xml:space="preserve"> në </w:t>
      </w:r>
      <w:r>
        <w:rPr>
          <w:rFonts w:ascii="Times New Roman" w:hAnsi="Times New Roman" w:cs="Times New Roman"/>
          <w:sz w:val="28"/>
          <w:szCs w:val="28"/>
        </w:rPr>
        <w:t>a</w:t>
      </w:r>
      <w:r w:rsidR="003D4F80" w:rsidRPr="00865020">
        <w:rPr>
          <w:rFonts w:ascii="Times New Roman" w:hAnsi="Times New Roman" w:cs="Times New Roman"/>
          <w:sz w:val="28"/>
          <w:szCs w:val="28"/>
        </w:rPr>
        <w:t>neks</w:t>
      </w:r>
      <w:r w:rsidR="005000CD">
        <w:rPr>
          <w:rFonts w:ascii="Times New Roman" w:hAnsi="Times New Roman" w:cs="Times New Roman"/>
          <w:sz w:val="28"/>
          <w:szCs w:val="28"/>
        </w:rPr>
        <w:t>et</w:t>
      </w:r>
      <w:r w:rsidR="003D4F80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62622D" w:rsidRPr="00865020">
        <w:rPr>
          <w:rFonts w:ascii="Times New Roman" w:hAnsi="Times New Roman" w:cs="Times New Roman"/>
          <w:sz w:val="28"/>
          <w:szCs w:val="28"/>
        </w:rPr>
        <w:t>I dhe II, në përputhje me kërkesat e përcaktuara</w:t>
      </w:r>
      <w:r w:rsidR="005000CD">
        <w:rPr>
          <w:rFonts w:ascii="Times New Roman" w:hAnsi="Times New Roman" w:cs="Times New Roman"/>
          <w:sz w:val="28"/>
          <w:szCs w:val="28"/>
        </w:rPr>
        <w:t xml:space="preserve"> </w:t>
      </w:r>
      <w:r w:rsidR="00FA5652" w:rsidRPr="00865020">
        <w:rPr>
          <w:rFonts w:ascii="Times New Roman" w:hAnsi="Times New Roman" w:cs="Times New Roman"/>
          <w:sz w:val="28"/>
          <w:szCs w:val="28"/>
        </w:rPr>
        <w:t>në nenin 1</w:t>
      </w:r>
      <w:r w:rsidR="00234C5C" w:rsidRPr="00865020">
        <w:rPr>
          <w:rFonts w:ascii="Times New Roman" w:hAnsi="Times New Roman" w:cs="Times New Roman"/>
          <w:sz w:val="28"/>
          <w:szCs w:val="28"/>
        </w:rPr>
        <w:t>6</w:t>
      </w:r>
      <w:r w:rsidR="00FA5652" w:rsidRPr="00865020">
        <w:rPr>
          <w:rFonts w:ascii="Times New Roman" w:hAnsi="Times New Roman" w:cs="Times New Roman"/>
          <w:sz w:val="28"/>
          <w:szCs w:val="28"/>
        </w:rPr>
        <w:t>, të këtij ligji</w:t>
      </w:r>
      <w:r w:rsidR="00CD3FBC" w:rsidRPr="00865020">
        <w:rPr>
          <w:rFonts w:ascii="Times New Roman" w:hAnsi="Times New Roman" w:cs="Times New Roman"/>
          <w:sz w:val="28"/>
          <w:szCs w:val="28"/>
        </w:rPr>
        <w:t>,</w:t>
      </w:r>
      <w:r w:rsidR="00500004" w:rsidRPr="00865020">
        <w:rPr>
          <w:rFonts w:ascii="Times New Roman" w:hAnsi="Times New Roman" w:cs="Times New Roman"/>
          <w:sz w:val="28"/>
          <w:szCs w:val="28"/>
        </w:rPr>
        <w:t xml:space="preserve"> d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500004" w:rsidRPr="00865020">
        <w:rPr>
          <w:rFonts w:ascii="Times New Roman" w:hAnsi="Times New Roman" w:cs="Times New Roman"/>
          <w:sz w:val="28"/>
          <w:szCs w:val="28"/>
        </w:rPr>
        <w:t>nohet me gjob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nga 100 </w:t>
      </w:r>
      <w:r w:rsidR="00500004" w:rsidRPr="00865020">
        <w:rPr>
          <w:rFonts w:ascii="Times New Roman" w:hAnsi="Times New Roman" w:cs="Times New Roman"/>
          <w:sz w:val="28"/>
          <w:szCs w:val="28"/>
        </w:rPr>
        <w:t xml:space="preserve">000 </w:t>
      </w:r>
      <w:r w:rsidR="0054350C" w:rsidRPr="00865020">
        <w:rPr>
          <w:rFonts w:ascii="Times New Roman" w:hAnsi="Times New Roman" w:cs="Times New Roman"/>
          <w:sz w:val="28"/>
          <w:szCs w:val="28"/>
        </w:rPr>
        <w:t xml:space="preserve">(njëqind mijë) </w:t>
      </w:r>
      <w:r w:rsidR="00500004" w:rsidRPr="00865020">
        <w:rPr>
          <w:rFonts w:ascii="Times New Roman" w:hAnsi="Times New Roman" w:cs="Times New Roman"/>
          <w:sz w:val="28"/>
          <w:szCs w:val="28"/>
        </w:rPr>
        <w:t>deri n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500 </w:t>
      </w:r>
      <w:r w:rsidR="00272013" w:rsidRPr="00865020">
        <w:rPr>
          <w:rFonts w:ascii="Times New Roman" w:hAnsi="Times New Roman" w:cs="Times New Roman"/>
          <w:sz w:val="28"/>
          <w:szCs w:val="28"/>
        </w:rPr>
        <w:t xml:space="preserve">000 </w:t>
      </w:r>
      <w:r w:rsidR="0054350C" w:rsidRPr="00865020">
        <w:rPr>
          <w:rFonts w:ascii="Times New Roman" w:hAnsi="Times New Roman" w:cs="Times New Roman"/>
          <w:sz w:val="28"/>
          <w:szCs w:val="28"/>
        </w:rPr>
        <w:t xml:space="preserve">(pesëqind mijë)  </w:t>
      </w:r>
      <w:r w:rsidR="00B857D5" w:rsidRPr="00865020">
        <w:rPr>
          <w:rFonts w:ascii="Times New Roman" w:hAnsi="Times New Roman" w:cs="Times New Roman"/>
          <w:sz w:val="28"/>
          <w:szCs w:val="28"/>
        </w:rPr>
        <w:t>lek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="0062622D" w:rsidRPr="00865020">
        <w:rPr>
          <w:rFonts w:ascii="Times New Roman" w:hAnsi="Times New Roman" w:cs="Times New Roman"/>
          <w:sz w:val="28"/>
          <w:szCs w:val="28"/>
        </w:rPr>
        <w:t>.</w:t>
      </w:r>
    </w:p>
    <w:p w14:paraId="15AE52B7" w14:textId="77777777" w:rsidR="00BC0C04" w:rsidRPr="00865020" w:rsidRDefault="00BC0C04" w:rsidP="00BC0C04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1EDCD7D" w14:textId="07A2BBB5" w:rsidR="000A69EA" w:rsidRDefault="000A69EA" w:rsidP="003202B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 xml:space="preserve">Të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drejtën</w:t>
      </w:r>
      <w:proofErr w:type="spellEnd"/>
      <w:r w:rsidRPr="00865020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gjobës</w:t>
      </w:r>
      <w:proofErr w:type="spellEnd"/>
      <w:r w:rsidRPr="00865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për</w:t>
      </w:r>
      <w:proofErr w:type="spellEnd"/>
      <w:r w:rsidRPr="00865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kundërvajtjet</w:t>
      </w:r>
      <w:proofErr w:type="spellEnd"/>
      <w:r w:rsidRPr="00865020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përcaktuara</w:t>
      </w:r>
      <w:proofErr w:type="spellEnd"/>
      <w:r w:rsidRPr="00865020">
        <w:rPr>
          <w:rFonts w:ascii="Times New Roman" w:hAnsi="Times New Roman" w:cs="Times New Roman"/>
          <w:sz w:val="28"/>
          <w:szCs w:val="28"/>
        </w:rPr>
        <w:t xml:space="preserve"> në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këte</w:t>
      </w:r>
      <w:proofErr w:type="spellEnd"/>
      <w:r w:rsidRPr="00865020">
        <w:rPr>
          <w:rFonts w:ascii="Times New Roman" w:hAnsi="Times New Roman" w:cs="Times New Roman"/>
          <w:sz w:val="28"/>
          <w:szCs w:val="28"/>
        </w:rPr>
        <w:t xml:space="preserve">̈ nen e ka </w:t>
      </w:r>
      <w:r w:rsidR="00AF504E" w:rsidRPr="00865020">
        <w:rPr>
          <w:rFonts w:ascii="Times New Roman" w:hAnsi="Times New Roman" w:cs="Times New Roman"/>
          <w:sz w:val="28"/>
          <w:szCs w:val="28"/>
        </w:rPr>
        <w:t>struktur</w:t>
      </w:r>
      <w:r w:rsidR="00436CAA" w:rsidRPr="00865020">
        <w:rPr>
          <w:rFonts w:ascii="Times New Roman" w:hAnsi="Times New Roman" w:cs="Times New Roman"/>
          <w:sz w:val="28"/>
          <w:szCs w:val="28"/>
        </w:rPr>
        <w:t>a</w:t>
      </w:r>
      <w:r w:rsidR="00AF504E" w:rsidRPr="00865020">
        <w:rPr>
          <w:rFonts w:ascii="Times New Roman" w:hAnsi="Times New Roman" w:cs="Times New Roman"/>
          <w:sz w:val="28"/>
          <w:szCs w:val="28"/>
        </w:rPr>
        <w:t xml:space="preserve"> përgjegjëse </w:t>
      </w:r>
      <w:r w:rsidR="005863DC" w:rsidRPr="00865020">
        <w:rPr>
          <w:rFonts w:ascii="Times New Roman" w:hAnsi="Times New Roman" w:cs="Times New Roman"/>
          <w:sz w:val="28"/>
          <w:szCs w:val="28"/>
        </w:rPr>
        <w:t>p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5863DC" w:rsidRPr="00865020">
        <w:rPr>
          <w:rFonts w:ascii="Times New Roman" w:hAnsi="Times New Roman" w:cs="Times New Roman"/>
          <w:sz w:val="28"/>
          <w:szCs w:val="28"/>
        </w:rPr>
        <w:t>r inspektimin n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5863DC" w:rsidRPr="00865020">
        <w:rPr>
          <w:rFonts w:ascii="Times New Roman" w:hAnsi="Times New Roman" w:cs="Times New Roman"/>
          <w:sz w:val="28"/>
          <w:szCs w:val="28"/>
        </w:rPr>
        <w:t xml:space="preserve"> mjedis</w:t>
      </w:r>
      <w:r w:rsidR="00AF504E" w:rsidRPr="00865020">
        <w:rPr>
          <w:rFonts w:ascii="Times New Roman" w:hAnsi="Times New Roman" w:cs="Times New Roman"/>
          <w:sz w:val="28"/>
          <w:szCs w:val="28"/>
        </w:rPr>
        <w:t>.</w:t>
      </w:r>
    </w:p>
    <w:p w14:paraId="7BC8F55B" w14:textId="77777777" w:rsidR="00BC0C04" w:rsidRPr="00865020" w:rsidRDefault="00BC0C04" w:rsidP="003202B6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AF110F3" w14:textId="0907CE26" w:rsidR="00CC7F92" w:rsidRDefault="000A69EA" w:rsidP="003202B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 xml:space="preserve">Gjoba paguhet brenda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865020">
        <w:rPr>
          <w:rFonts w:ascii="Times New Roman" w:hAnsi="Times New Roman" w:cs="Times New Roman"/>
          <w:sz w:val="28"/>
          <w:szCs w:val="28"/>
        </w:rPr>
        <w:t xml:space="preserve">̈ periudhe prej 10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ditësh</w:t>
      </w:r>
      <w:proofErr w:type="spellEnd"/>
      <w:r w:rsidRPr="00865020">
        <w:rPr>
          <w:rFonts w:ascii="Times New Roman" w:hAnsi="Times New Roman" w:cs="Times New Roman"/>
          <w:sz w:val="28"/>
          <w:szCs w:val="28"/>
        </w:rPr>
        <w:t xml:space="preserve"> kalendarike, nga njoftimi i saj,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përveçse</w:t>
      </w:r>
      <w:proofErr w:type="spellEnd"/>
      <w:r w:rsidRPr="00865020">
        <w:rPr>
          <w:rFonts w:ascii="Times New Roman" w:hAnsi="Times New Roman" w:cs="Times New Roman"/>
          <w:sz w:val="28"/>
          <w:szCs w:val="28"/>
        </w:rPr>
        <w:t xml:space="preserve"> kur vendimi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për</w:t>
      </w:r>
      <w:proofErr w:type="spellEnd"/>
      <w:r w:rsidRPr="00865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vënien</w:t>
      </w:r>
      <w:proofErr w:type="spellEnd"/>
      <w:r w:rsidRPr="00865020">
        <w:rPr>
          <w:rFonts w:ascii="Times New Roman" w:hAnsi="Times New Roman" w:cs="Times New Roman"/>
          <w:sz w:val="28"/>
          <w:szCs w:val="28"/>
        </w:rPr>
        <w:t xml:space="preserve"> e saj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ështe</w:t>
      </w:r>
      <w:proofErr w:type="spellEnd"/>
      <w:r w:rsidRPr="00865020">
        <w:rPr>
          <w:rFonts w:ascii="Times New Roman" w:hAnsi="Times New Roman" w:cs="Times New Roman"/>
          <w:sz w:val="28"/>
          <w:szCs w:val="28"/>
        </w:rPr>
        <w:t xml:space="preserve">̈ pezulluar, sipas legjislacionit në fuqi. </w:t>
      </w:r>
    </w:p>
    <w:p w14:paraId="6AC6D60F" w14:textId="09E793C2" w:rsidR="00BC0C04" w:rsidRPr="00865020" w:rsidRDefault="00BC0C04" w:rsidP="003202B6">
      <w:pPr>
        <w:pStyle w:val="ListParagraph"/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7D23FA43" w14:textId="77777777" w:rsidR="0090259F" w:rsidRDefault="008A1DC8" w:rsidP="003202B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T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ardhurat e mbledhura nga gjobat derdhen 100% n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buxhetin e shtetit.</w:t>
      </w:r>
    </w:p>
    <w:p w14:paraId="19D6BD39" w14:textId="33A43B33" w:rsidR="00BC0C04" w:rsidRPr="00865020" w:rsidRDefault="00BC0C04" w:rsidP="003202B6">
      <w:pPr>
        <w:pStyle w:val="ListParagraph"/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6844E130" w14:textId="361260D0" w:rsidR="00AC00C1" w:rsidRDefault="00AF549B" w:rsidP="003202B6">
      <w:pPr>
        <w:pStyle w:val="ListParagraph"/>
        <w:numPr>
          <w:ilvl w:val="0"/>
          <w:numId w:val="12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Pavarësisht nga dënimet e parashikuara në shkronjat “a” deri n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“h”</w:t>
      </w:r>
      <w:r w:rsidR="003202B6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të pikës 2</w:t>
      </w:r>
      <w:r w:rsidR="003202B6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të këtij neni, </w:t>
      </w:r>
      <w:r w:rsidR="00C0453C" w:rsidRPr="00865020">
        <w:rPr>
          <w:rFonts w:ascii="Times New Roman" w:hAnsi="Times New Roman" w:cs="Times New Roman"/>
          <w:sz w:val="28"/>
          <w:szCs w:val="28"/>
        </w:rPr>
        <w:t>s</w:t>
      </w:r>
      <w:r w:rsidRPr="00865020">
        <w:rPr>
          <w:rFonts w:ascii="Times New Roman" w:hAnsi="Times New Roman" w:cs="Times New Roman"/>
          <w:sz w:val="28"/>
          <w:szCs w:val="28"/>
        </w:rPr>
        <w:t>truktura p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rgjegj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se p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r inspektimin n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mjedis </w:t>
      </w:r>
      <w:r w:rsidR="00C0453C" w:rsidRPr="00865020">
        <w:rPr>
          <w:rFonts w:ascii="Times New Roman" w:hAnsi="Times New Roman" w:cs="Times New Roman"/>
          <w:sz w:val="28"/>
          <w:szCs w:val="28"/>
        </w:rPr>
        <w:t>apo struktura p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C0453C" w:rsidRPr="00865020">
        <w:rPr>
          <w:rFonts w:ascii="Times New Roman" w:hAnsi="Times New Roman" w:cs="Times New Roman"/>
          <w:sz w:val="28"/>
          <w:szCs w:val="28"/>
        </w:rPr>
        <w:t>rgjegj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C0453C" w:rsidRPr="00865020">
        <w:rPr>
          <w:rFonts w:ascii="Times New Roman" w:hAnsi="Times New Roman" w:cs="Times New Roman"/>
          <w:sz w:val="28"/>
          <w:szCs w:val="28"/>
        </w:rPr>
        <w:t>se p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C0453C" w:rsidRPr="00865020">
        <w:rPr>
          <w:rFonts w:ascii="Times New Roman" w:hAnsi="Times New Roman" w:cs="Times New Roman"/>
          <w:sz w:val="28"/>
          <w:szCs w:val="28"/>
        </w:rPr>
        <w:t>r politikat e gazeve serr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C0453C" w:rsidRPr="00865020">
        <w:rPr>
          <w:rFonts w:ascii="Times New Roman" w:hAnsi="Times New Roman" w:cs="Times New Roman"/>
          <w:sz w:val="28"/>
          <w:szCs w:val="28"/>
        </w:rPr>
        <w:t xml:space="preserve"> t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C0453C" w:rsidRPr="00865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53C" w:rsidRPr="00865020">
        <w:rPr>
          <w:rFonts w:ascii="Times New Roman" w:hAnsi="Times New Roman" w:cs="Times New Roman"/>
          <w:sz w:val="28"/>
          <w:szCs w:val="28"/>
        </w:rPr>
        <w:t>fluorinuara</w:t>
      </w:r>
      <w:proofErr w:type="spellEnd"/>
      <w:r w:rsidR="00C0453C" w:rsidRPr="00865020">
        <w:rPr>
          <w:rFonts w:ascii="Times New Roman" w:hAnsi="Times New Roman" w:cs="Times New Roman"/>
          <w:sz w:val="28"/>
          <w:szCs w:val="28"/>
        </w:rPr>
        <w:t xml:space="preserve"> n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C0453C" w:rsidRPr="00865020">
        <w:rPr>
          <w:rFonts w:ascii="Times New Roman" w:hAnsi="Times New Roman" w:cs="Times New Roman"/>
          <w:sz w:val="28"/>
          <w:szCs w:val="28"/>
        </w:rPr>
        <w:t xml:space="preserve"> ministrin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C0453C" w:rsidRPr="00865020">
        <w:rPr>
          <w:rFonts w:ascii="Times New Roman" w:hAnsi="Times New Roman" w:cs="Times New Roman"/>
          <w:sz w:val="28"/>
          <w:szCs w:val="28"/>
        </w:rPr>
        <w:t xml:space="preserve"> p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C0453C" w:rsidRPr="00865020">
        <w:rPr>
          <w:rFonts w:ascii="Times New Roman" w:hAnsi="Times New Roman" w:cs="Times New Roman"/>
          <w:sz w:val="28"/>
          <w:szCs w:val="28"/>
        </w:rPr>
        <w:t>rgjegj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C0453C" w:rsidRPr="00865020">
        <w:rPr>
          <w:rFonts w:ascii="Times New Roman" w:hAnsi="Times New Roman" w:cs="Times New Roman"/>
          <w:sz w:val="28"/>
          <w:szCs w:val="28"/>
        </w:rPr>
        <w:t>se p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5000CD">
        <w:rPr>
          <w:rFonts w:ascii="Times New Roman" w:hAnsi="Times New Roman" w:cs="Times New Roman"/>
          <w:sz w:val="28"/>
          <w:szCs w:val="28"/>
        </w:rPr>
        <w:t>r mjedisin</w:t>
      </w:r>
      <w:r w:rsidR="00C0453C" w:rsidRPr="00865020">
        <w:rPr>
          <w:rFonts w:ascii="Times New Roman" w:hAnsi="Times New Roman" w:cs="Times New Roman"/>
          <w:sz w:val="28"/>
          <w:szCs w:val="28"/>
        </w:rPr>
        <w:t xml:space="preserve"> i</w:t>
      </w:r>
      <w:r w:rsidRPr="00865020">
        <w:rPr>
          <w:rFonts w:ascii="Times New Roman" w:hAnsi="Times New Roman" w:cs="Times New Roman"/>
          <w:sz w:val="28"/>
          <w:szCs w:val="28"/>
        </w:rPr>
        <w:t xml:space="preserve"> propozo</w:t>
      </w:r>
      <w:r w:rsidR="00C0453C" w:rsidRPr="00865020">
        <w:rPr>
          <w:rFonts w:ascii="Times New Roman" w:hAnsi="Times New Roman" w:cs="Times New Roman"/>
          <w:sz w:val="28"/>
          <w:szCs w:val="28"/>
        </w:rPr>
        <w:t>n</w:t>
      </w:r>
      <w:r w:rsidRPr="00865020">
        <w:rPr>
          <w:rFonts w:ascii="Times New Roman" w:hAnsi="Times New Roman" w:cs="Times New Roman"/>
          <w:sz w:val="28"/>
          <w:szCs w:val="28"/>
        </w:rPr>
        <w:t xml:space="preserve"> ministrit </w:t>
      </w:r>
      <w:r w:rsidR="00C0453C" w:rsidRPr="00865020">
        <w:rPr>
          <w:rFonts w:ascii="Times New Roman" w:hAnsi="Times New Roman" w:cs="Times New Roman"/>
          <w:sz w:val="28"/>
          <w:szCs w:val="28"/>
        </w:rPr>
        <w:t>p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C0453C" w:rsidRPr="00865020">
        <w:rPr>
          <w:rFonts w:ascii="Times New Roman" w:hAnsi="Times New Roman" w:cs="Times New Roman"/>
          <w:sz w:val="28"/>
          <w:szCs w:val="28"/>
        </w:rPr>
        <w:t>rgjegj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C0453C" w:rsidRPr="00865020">
        <w:rPr>
          <w:rFonts w:ascii="Times New Roman" w:hAnsi="Times New Roman" w:cs="Times New Roman"/>
          <w:sz w:val="28"/>
          <w:szCs w:val="28"/>
        </w:rPr>
        <w:t>s p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C0453C" w:rsidRPr="00865020">
        <w:rPr>
          <w:rFonts w:ascii="Times New Roman" w:hAnsi="Times New Roman" w:cs="Times New Roman"/>
          <w:sz w:val="28"/>
          <w:szCs w:val="28"/>
        </w:rPr>
        <w:t>r mjedisin</w:t>
      </w:r>
      <w:r w:rsidR="00AF6CA0" w:rsidRPr="00865020">
        <w:rPr>
          <w:rFonts w:ascii="Times New Roman" w:hAnsi="Times New Roman" w:cs="Times New Roman"/>
          <w:sz w:val="28"/>
          <w:szCs w:val="28"/>
        </w:rPr>
        <w:t xml:space="preserve"> p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AF6CA0" w:rsidRPr="00865020">
        <w:rPr>
          <w:rFonts w:ascii="Times New Roman" w:hAnsi="Times New Roman" w:cs="Times New Roman"/>
          <w:sz w:val="28"/>
          <w:szCs w:val="28"/>
        </w:rPr>
        <w:t>r</w:t>
      </w:r>
      <w:r w:rsidR="00AC00C1" w:rsidRPr="00865020">
        <w:rPr>
          <w:rFonts w:ascii="Times New Roman" w:hAnsi="Times New Roman" w:cs="Times New Roman"/>
          <w:sz w:val="28"/>
          <w:szCs w:val="28"/>
        </w:rPr>
        <w:t>:</w:t>
      </w:r>
    </w:p>
    <w:p w14:paraId="6546E9B3" w14:textId="344D956C" w:rsidR="00BC0C04" w:rsidRPr="00865020" w:rsidRDefault="00BC0C04" w:rsidP="003202B6">
      <w:pPr>
        <w:pStyle w:val="ListParagraph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357FCA3A" w14:textId="77777777" w:rsidR="00C0453C" w:rsidRDefault="00AF549B" w:rsidP="0071769F">
      <w:pPr>
        <w:pStyle w:val="ListParagraph"/>
        <w:numPr>
          <w:ilvl w:val="0"/>
          <w:numId w:val="17"/>
        </w:numPr>
        <w:spacing w:after="0" w:line="240" w:lineRule="auto"/>
        <w:ind w:left="720"/>
        <w:contextualSpacing w:val="0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 xml:space="preserve">pezullimin </w:t>
      </w:r>
      <w:r w:rsidR="008A2619" w:rsidRPr="00865020">
        <w:rPr>
          <w:rFonts w:ascii="Times New Roman" w:hAnsi="Times New Roman" w:cs="Times New Roman"/>
          <w:sz w:val="28"/>
          <w:szCs w:val="28"/>
        </w:rPr>
        <w:t>e licenc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8A2619" w:rsidRPr="00865020">
        <w:rPr>
          <w:rFonts w:ascii="Times New Roman" w:hAnsi="Times New Roman" w:cs="Times New Roman"/>
          <w:sz w:val="28"/>
          <w:szCs w:val="28"/>
        </w:rPr>
        <w:t>s p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8A2619" w:rsidRPr="00865020">
        <w:rPr>
          <w:rFonts w:ascii="Times New Roman" w:hAnsi="Times New Roman" w:cs="Times New Roman"/>
          <w:sz w:val="28"/>
          <w:szCs w:val="28"/>
        </w:rPr>
        <w:t>rkat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8A2619" w:rsidRPr="00865020">
        <w:rPr>
          <w:rFonts w:ascii="Times New Roman" w:hAnsi="Times New Roman" w:cs="Times New Roman"/>
          <w:sz w:val="28"/>
          <w:szCs w:val="28"/>
        </w:rPr>
        <w:t>se p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8A2619" w:rsidRPr="00865020">
        <w:rPr>
          <w:rFonts w:ascii="Times New Roman" w:hAnsi="Times New Roman" w:cs="Times New Roman"/>
          <w:sz w:val="28"/>
          <w:szCs w:val="28"/>
        </w:rPr>
        <w:t>r ushtrimin e aktivitetit</w:t>
      </w:r>
      <w:r w:rsidR="00425066" w:rsidRPr="00865020">
        <w:rPr>
          <w:rFonts w:ascii="Times New Roman" w:hAnsi="Times New Roman" w:cs="Times New Roman"/>
          <w:sz w:val="28"/>
          <w:szCs w:val="28"/>
        </w:rPr>
        <w:t>,</w:t>
      </w:r>
      <w:r w:rsidR="008A2619" w:rsidRPr="00865020">
        <w:rPr>
          <w:rFonts w:ascii="Times New Roman" w:hAnsi="Times New Roman" w:cs="Times New Roman"/>
          <w:sz w:val="28"/>
          <w:szCs w:val="28"/>
        </w:rPr>
        <w:t xml:space="preserve"> n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8A2619" w:rsidRPr="00865020">
        <w:rPr>
          <w:rFonts w:ascii="Times New Roman" w:hAnsi="Times New Roman" w:cs="Times New Roman"/>
          <w:sz w:val="28"/>
          <w:szCs w:val="28"/>
        </w:rPr>
        <w:t xml:space="preserve"> rast se:</w:t>
      </w:r>
      <w:r w:rsidRPr="008650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B78E44" w14:textId="77777777" w:rsidR="00BC0C04" w:rsidRPr="00865020" w:rsidRDefault="00BC0C04" w:rsidP="00BC0C04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027DDA1B" w14:textId="77777777" w:rsidR="00823F45" w:rsidRPr="00865020" w:rsidRDefault="00425066" w:rsidP="0071769F">
      <w:pPr>
        <w:pStyle w:val="ListParagraph"/>
        <w:numPr>
          <w:ilvl w:val="0"/>
          <w:numId w:val="16"/>
        </w:numPr>
        <w:tabs>
          <w:tab w:val="left" w:pos="1710"/>
        </w:tabs>
        <w:autoSpaceDE w:val="0"/>
        <w:autoSpaceDN w:val="0"/>
        <w:adjustRightInd w:val="0"/>
        <w:spacing w:after="0" w:line="240" w:lineRule="auto"/>
        <w:ind w:left="117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paraqitet kërkesë nga vetë mbajtësi i licenc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s; </w:t>
      </w:r>
    </w:p>
    <w:p w14:paraId="3124F8C7" w14:textId="77777777" w:rsidR="002E4F32" w:rsidRDefault="00425066" w:rsidP="0071769F">
      <w:pPr>
        <w:pStyle w:val="ListParagraph"/>
        <w:numPr>
          <w:ilvl w:val="0"/>
          <w:numId w:val="16"/>
        </w:numPr>
        <w:tabs>
          <w:tab w:val="left" w:pos="1710"/>
        </w:tabs>
        <w:autoSpaceDE w:val="0"/>
        <w:autoSpaceDN w:val="0"/>
        <w:adjustRightInd w:val="0"/>
        <w:spacing w:after="0" w:line="240" w:lineRule="auto"/>
        <w:ind w:left="117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mbajtësi i licenc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s nuk përmbush kushtet e parashikuara n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licenc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DE5882" w:rsidRPr="00865020">
        <w:rPr>
          <w:rFonts w:ascii="Times New Roman" w:hAnsi="Times New Roman" w:cs="Times New Roman"/>
          <w:sz w:val="28"/>
          <w:szCs w:val="28"/>
        </w:rPr>
        <w:t xml:space="preserve"> dhe k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DE5882" w:rsidRPr="00865020">
        <w:rPr>
          <w:rFonts w:ascii="Times New Roman" w:hAnsi="Times New Roman" w:cs="Times New Roman"/>
          <w:sz w:val="28"/>
          <w:szCs w:val="28"/>
        </w:rPr>
        <w:t>rkesat e k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DE5882" w:rsidRPr="00865020">
        <w:rPr>
          <w:rFonts w:ascii="Times New Roman" w:hAnsi="Times New Roman" w:cs="Times New Roman"/>
          <w:sz w:val="28"/>
          <w:szCs w:val="28"/>
        </w:rPr>
        <w:t>tij ligji</w:t>
      </w:r>
      <w:r w:rsidRPr="0086502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ECDEC1D" w14:textId="77777777" w:rsidR="00BC0C04" w:rsidRPr="00865020" w:rsidRDefault="00BC0C04" w:rsidP="00BC0C04">
      <w:pPr>
        <w:pStyle w:val="ListParagraph"/>
        <w:tabs>
          <w:tab w:val="left" w:pos="171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268C242" w14:textId="77777777" w:rsidR="00425066" w:rsidRDefault="00AF6CA0" w:rsidP="0071769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shfuqizimin</w:t>
      </w:r>
      <w:r w:rsidR="00425066" w:rsidRPr="00865020">
        <w:rPr>
          <w:rFonts w:ascii="Times New Roman" w:hAnsi="Times New Roman" w:cs="Times New Roman"/>
          <w:sz w:val="28"/>
          <w:szCs w:val="28"/>
        </w:rPr>
        <w:t xml:space="preserve"> e licenc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425066" w:rsidRPr="00865020">
        <w:rPr>
          <w:rFonts w:ascii="Times New Roman" w:hAnsi="Times New Roman" w:cs="Times New Roman"/>
          <w:sz w:val="28"/>
          <w:szCs w:val="28"/>
        </w:rPr>
        <w:t>s p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425066" w:rsidRPr="00865020">
        <w:rPr>
          <w:rFonts w:ascii="Times New Roman" w:hAnsi="Times New Roman" w:cs="Times New Roman"/>
          <w:sz w:val="28"/>
          <w:szCs w:val="28"/>
        </w:rPr>
        <w:t>rkat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425066" w:rsidRPr="00865020">
        <w:rPr>
          <w:rFonts w:ascii="Times New Roman" w:hAnsi="Times New Roman" w:cs="Times New Roman"/>
          <w:sz w:val="28"/>
          <w:szCs w:val="28"/>
        </w:rPr>
        <w:t>se p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425066" w:rsidRPr="00865020">
        <w:rPr>
          <w:rFonts w:ascii="Times New Roman" w:hAnsi="Times New Roman" w:cs="Times New Roman"/>
          <w:sz w:val="28"/>
          <w:szCs w:val="28"/>
        </w:rPr>
        <w:t>r ushtrimin e aktivitetit, n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="00425066" w:rsidRPr="00865020">
        <w:rPr>
          <w:rFonts w:ascii="Times New Roman" w:hAnsi="Times New Roman" w:cs="Times New Roman"/>
          <w:sz w:val="28"/>
          <w:szCs w:val="28"/>
        </w:rPr>
        <w:t xml:space="preserve"> rast se:</w:t>
      </w:r>
    </w:p>
    <w:p w14:paraId="44A12870" w14:textId="77777777" w:rsidR="00BC0C04" w:rsidRPr="00865020" w:rsidRDefault="00BC0C04" w:rsidP="006817C4">
      <w:pPr>
        <w:pStyle w:val="ListParagraph"/>
        <w:tabs>
          <w:tab w:val="left" w:pos="1710"/>
        </w:tabs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7F15843" w14:textId="77777777" w:rsidR="00DE5882" w:rsidRPr="00865020" w:rsidRDefault="00DE5882" w:rsidP="00934586">
      <w:pPr>
        <w:pStyle w:val="ListParagraph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ind w:left="117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mbajtësi i licencës bën kërkesë për heqje dorë nga licenca;</w:t>
      </w:r>
    </w:p>
    <w:p w14:paraId="40D3C69A" w14:textId="77777777" w:rsidR="00425066" w:rsidRPr="00865020" w:rsidRDefault="00425066" w:rsidP="00934586">
      <w:pPr>
        <w:pStyle w:val="ListParagraph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ind w:left="117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mbajtësi i licenc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s ka shkelur, në mënyrë të përsëritur, dispozitat e këtij ligji, gjë që ka çuar në vënien e gjobave administrative, në përputhje me k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t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nen;</w:t>
      </w:r>
    </w:p>
    <w:p w14:paraId="1776C7A2" w14:textId="77777777" w:rsidR="000D6CBA" w:rsidRPr="00865020" w:rsidRDefault="000D6CBA" w:rsidP="00934586">
      <w:pPr>
        <w:pStyle w:val="ListParagraph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ind w:left="117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mbajt</w:t>
      </w:r>
      <w:r w:rsidR="00F801C6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si i licenc</w:t>
      </w:r>
      <w:r w:rsidR="00F801C6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s nuk ka zbatuar brenda afatit t</w:t>
      </w:r>
      <w:r w:rsidR="00F801C6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pezullimit detyrimet e p</w:t>
      </w:r>
      <w:r w:rsidR="00F801C6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rcaktuara </w:t>
      </w:r>
      <w:r w:rsidR="00345FF7" w:rsidRPr="00865020">
        <w:rPr>
          <w:rFonts w:ascii="Times New Roman" w:hAnsi="Times New Roman" w:cs="Times New Roman"/>
          <w:sz w:val="28"/>
          <w:szCs w:val="28"/>
        </w:rPr>
        <w:t>si shkaqe t</w:t>
      </w:r>
      <w:r w:rsidR="00F801C6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pezullimit.</w:t>
      </w:r>
    </w:p>
    <w:p w14:paraId="42D5427B" w14:textId="2995618A" w:rsidR="00AF6CA0" w:rsidRDefault="00425066" w:rsidP="00934586">
      <w:pPr>
        <w:pStyle w:val="ListParagraph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ind w:left="117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mbajtësi i licenc</w:t>
      </w:r>
      <w:r w:rsidR="00A470FD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s nuk ka paguar gjobat administrative, të vëna </w:t>
      </w:r>
      <w:r w:rsidR="00AF6CA0" w:rsidRPr="00865020">
        <w:rPr>
          <w:rFonts w:ascii="Times New Roman" w:hAnsi="Times New Roman" w:cs="Times New Roman"/>
          <w:sz w:val="28"/>
          <w:szCs w:val="28"/>
        </w:rPr>
        <w:t>sipas</w:t>
      </w:r>
      <w:r w:rsidR="005000CD">
        <w:rPr>
          <w:rFonts w:ascii="Times New Roman" w:hAnsi="Times New Roman" w:cs="Times New Roman"/>
          <w:sz w:val="28"/>
          <w:szCs w:val="28"/>
        </w:rPr>
        <w:t xml:space="preserve"> këtij ligji.</w:t>
      </w:r>
    </w:p>
    <w:p w14:paraId="71AA6AF7" w14:textId="77777777" w:rsidR="00BC0C04" w:rsidRPr="00865020" w:rsidRDefault="00BC0C04" w:rsidP="00BC0C04">
      <w:pPr>
        <w:pStyle w:val="ListParagraph"/>
        <w:tabs>
          <w:tab w:val="left" w:pos="171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A643E1B" w14:textId="24F953FE" w:rsidR="008773A9" w:rsidRDefault="00C0453C" w:rsidP="006817C4">
      <w:pPr>
        <w:pStyle w:val="ListParagraph"/>
        <w:numPr>
          <w:ilvl w:val="0"/>
          <w:numId w:val="12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lastRenderedPageBreak/>
        <w:t>Ministri përgjegjës për mjedisin</w:t>
      </w:r>
      <w:r w:rsidR="00864FCB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2E4F32" w:rsidRPr="00865020">
        <w:rPr>
          <w:rFonts w:ascii="Times New Roman" w:hAnsi="Times New Roman" w:cs="Times New Roman"/>
          <w:sz w:val="28"/>
          <w:szCs w:val="28"/>
        </w:rPr>
        <w:t xml:space="preserve">nxjerr urdhrin e </w:t>
      </w:r>
      <w:r w:rsidRPr="00865020">
        <w:rPr>
          <w:rFonts w:ascii="Times New Roman" w:hAnsi="Times New Roman" w:cs="Times New Roman"/>
          <w:sz w:val="28"/>
          <w:szCs w:val="28"/>
        </w:rPr>
        <w:t>pezullimi</w:t>
      </w:r>
      <w:r w:rsidR="002E4F32" w:rsidRPr="00865020">
        <w:rPr>
          <w:rFonts w:ascii="Times New Roman" w:hAnsi="Times New Roman" w:cs="Times New Roman"/>
          <w:sz w:val="28"/>
          <w:szCs w:val="28"/>
        </w:rPr>
        <w:t>t t</w:t>
      </w:r>
      <w:r w:rsidR="00F801C6" w:rsidRPr="00865020">
        <w:rPr>
          <w:rFonts w:ascii="Times New Roman" w:hAnsi="Times New Roman" w:cs="Times New Roman"/>
          <w:sz w:val="28"/>
          <w:szCs w:val="28"/>
        </w:rPr>
        <w:t>ë</w:t>
      </w:r>
      <w:r w:rsidR="002E4F32" w:rsidRPr="00865020">
        <w:rPr>
          <w:rFonts w:ascii="Times New Roman" w:hAnsi="Times New Roman" w:cs="Times New Roman"/>
          <w:sz w:val="28"/>
          <w:szCs w:val="28"/>
        </w:rPr>
        <w:t xml:space="preserve"> licenc</w:t>
      </w:r>
      <w:r w:rsidR="00F801C6" w:rsidRPr="00865020">
        <w:rPr>
          <w:rFonts w:ascii="Times New Roman" w:hAnsi="Times New Roman" w:cs="Times New Roman"/>
          <w:sz w:val="28"/>
          <w:szCs w:val="28"/>
        </w:rPr>
        <w:t>ë</w:t>
      </w:r>
      <w:r w:rsidR="002E4F32" w:rsidRPr="00865020">
        <w:rPr>
          <w:rFonts w:ascii="Times New Roman" w:hAnsi="Times New Roman" w:cs="Times New Roman"/>
          <w:sz w:val="28"/>
          <w:szCs w:val="28"/>
        </w:rPr>
        <w:t>s</w:t>
      </w:r>
      <w:r w:rsidR="006817C4">
        <w:rPr>
          <w:rFonts w:ascii="Times New Roman" w:hAnsi="Times New Roman" w:cs="Times New Roman"/>
          <w:sz w:val="28"/>
          <w:szCs w:val="28"/>
        </w:rPr>
        <w:t>,</w:t>
      </w:r>
      <w:r w:rsidR="00DE5882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2E4F32" w:rsidRPr="00865020">
        <w:rPr>
          <w:rFonts w:ascii="Times New Roman" w:hAnsi="Times New Roman" w:cs="Times New Roman"/>
          <w:sz w:val="28"/>
          <w:szCs w:val="28"/>
        </w:rPr>
        <w:t>duke i l</w:t>
      </w:r>
      <w:r w:rsidR="00F801C6" w:rsidRPr="00865020">
        <w:rPr>
          <w:rFonts w:ascii="Times New Roman" w:hAnsi="Times New Roman" w:cs="Times New Roman"/>
          <w:sz w:val="28"/>
          <w:szCs w:val="28"/>
        </w:rPr>
        <w:t>ë</w:t>
      </w:r>
      <w:r w:rsidR="002E4F32" w:rsidRPr="00865020">
        <w:rPr>
          <w:rFonts w:ascii="Times New Roman" w:hAnsi="Times New Roman" w:cs="Times New Roman"/>
          <w:sz w:val="28"/>
          <w:szCs w:val="28"/>
        </w:rPr>
        <w:t>n</w:t>
      </w:r>
      <w:r w:rsidR="00F801C6" w:rsidRPr="00865020">
        <w:rPr>
          <w:rFonts w:ascii="Times New Roman" w:hAnsi="Times New Roman" w:cs="Times New Roman"/>
          <w:sz w:val="28"/>
          <w:szCs w:val="28"/>
        </w:rPr>
        <w:t>ë</w:t>
      </w:r>
      <w:r w:rsidR="002E4F32" w:rsidRPr="00865020">
        <w:rPr>
          <w:rFonts w:ascii="Times New Roman" w:hAnsi="Times New Roman" w:cs="Times New Roman"/>
          <w:sz w:val="28"/>
          <w:szCs w:val="28"/>
        </w:rPr>
        <w:t xml:space="preserve"> subjektit nj</w:t>
      </w:r>
      <w:r w:rsidR="00F801C6" w:rsidRPr="00865020">
        <w:rPr>
          <w:rFonts w:ascii="Times New Roman" w:hAnsi="Times New Roman" w:cs="Times New Roman"/>
          <w:sz w:val="28"/>
          <w:szCs w:val="28"/>
        </w:rPr>
        <w:t>ë</w:t>
      </w:r>
      <w:r w:rsidR="002E4F32" w:rsidRPr="00865020">
        <w:rPr>
          <w:rFonts w:ascii="Times New Roman" w:hAnsi="Times New Roman" w:cs="Times New Roman"/>
          <w:sz w:val="28"/>
          <w:szCs w:val="28"/>
        </w:rPr>
        <w:t xml:space="preserve"> afat </w:t>
      </w:r>
      <w:r w:rsidR="008773A9" w:rsidRPr="00865020">
        <w:rPr>
          <w:rFonts w:ascii="Times New Roman" w:hAnsi="Times New Roman" w:cs="Times New Roman"/>
          <w:sz w:val="28"/>
          <w:szCs w:val="28"/>
        </w:rPr>
        <w:t>prej 20</w:t>
      </w:r>
      <w:r w:rsidR="002E4F32" w:rsidRPr="00865020">
        <w:rPr>
          <w:rFonts w:ascii="Times New Roman" w:hAnsi="Times New Roman" w:cs="Times New Roman"/>
          <w:sz w:val="28"/>
          <w:szCs w:val="28"/>
        </w:rPr>
        <w:t xml:space="preserve"> dit</w:t>
      </w:r>
      <w:r w:rsidR="00F801C6" w:rsidRPr="00865020">
        <w:rPr>
          <w:rFonts w:ascii="Times New Roman" w:hAnsi="Times New Roman" w:cs="Times New Roman"/>
          <w:sz w:val="28"/>
          <w:szCs w:val="28"/>
        </w:rPr>
        <w:t>ë</w:t>
      </w:r>
      <w:r w:rsidR="002E4F32" w:rsidRPr="00865020">
        <w:rPr>
          <w:rFonts w:ascii="Times New Roman" w:hAnsi="Times New Roman" w:cs="Times New Roman"/>
          <w:sz w:val="28"/>
          <w:szCs w:val="28"/>
        </w:rPr>
        <w:t>sh p</w:t>
      </w:r>
      <w:r w:rsidR="00F801C6" w:rsidRPr="00865020">
        <w:rPr>
          <w:rFonts w:ascii="Times New Roman" w:hAnsi="Times New Roman" w:cs="Times New Roman"/>
          <w:sz w:val="28"/>
          <w:szCs w:val="28"/>
        </w:rPr>
        <w:t>ë</w:t>
      </w:r>
      <w:r w:rsidR="002E4F32" w:rsidRPr="00865020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="002E4F32" w:rsidRPr="00865020">
        <w:rPr>
          <w:rFonts w:ascii="Times New Roman" w:hAnsi="Times New Roman" w:cs="Times New Roman"/>
          <w:sz w:val="28"/>
          <w:szCs w:val="28"/>
        </w:rPr>
        <w:t>rip</w:t>
      </w:r>
      <w:r w:rsidR="00F801C6" w:rsidRPr="00865020">
        <w:rPr>
          <w:rFonts w:ascii="Times New Roman" w:hAnsi="Times New Roman" w:cs="Times New Roman"/>
          <w:sz w:val="28"/>
          <w:szCs w:val="28"/>
        </w:rPr>
        <w:t>ë</w:t>
      </w:r>
      <w:r w:rsidR="002E4F32" w:rsidRPr="00865020">
        <w:rPr>
          <w:rFonts w:ascii="Times New Roman" w:hAnsi="Times New Roman" w:cs="Times New Roman"/>
          <w:sz w:val="28"/>
          <w:szCs w:val="28"/>
        </w:rPr>
        <w:t>rmbushjen</w:t>
      </w:r>
      <w:proofErr w:type="spellEnd"/>
      <w:r w:rsidR="002E4F32" w:rsidRPr="00865020">
        <w:rPr>
          <w:rFonts w:ascii="Times New Roman" w:hAnsi="Times New Roman" w:cs="Times New Roman"/>
          <w:sz w:val="28"/>
          <w:szCs w:val="28"/>
        </w:rPr>
        <w:t xml:space="preserve"> e shkaqeve t</w:t>
      </w:r>
      <w:r w:rsidR="00F801C6" w:rsidRPr="00865020">
        <w:rPr>
          <w:rFonts w:ascii="Times New Roman" w:hAnsi="Times New Roman" w:cs="Times New Roman"/>
          <w:sz w:val="28"/>
          <w:szCs w:val="28"/>
        </w:rPr>
        <w:t>ë</w:t>
      </w:r>
      <w:r w:rsidR="002E4F32" w:rsidRPr="00865020">
        <w:rPr>
          <w:rFonts w:ascii="Times New Roman" w:hAnsi="Times New Roman" w:cs="Times New Roman"/>
          <w:sz w:val="28"/>
          <w:szCs w:val="28"/>
        </w:rPr>
        <w:t xml:space="preserve"> pezullimit. </w:t>
      </w:r>
    </w:p>
    <w:p w14:paraId="454E0EB0" w14:textId="77777777" w:rsidR="00BC0C04" w:rsidRPr="00865020" w:rsidRDefault="00BC0C04" w:rsidP="006817C4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2AF47FB" w14:textId="77777777" w:rsidR="008773A9" w:rsidRDefault="008773A9" w:rsidP="006817C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 xml:space="preserve">Subjekti, ndaj të cilit vendoset urdhri i pezullimit, ka të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drejtën</w:t>
      </w:r>
      <w:proofErr w:type="spellEnd"/>
      <w:r w:rsidRPr="00865020">
        <w:rPr>
          <w:rFonts w:ascii="Times New Roman" w:hAnsi="Times New Roman" w:cs="Times New Roman"/>
          <w:sz w:val="28"/>
          <w:szCs w:val="28"/>
        </w:rPr>
        <w:t xml:space="preserve"> e ankimit te titullari i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strukturës</w:t>
      </w:r>
      <w:proofErr w:type="spellEnd"/>
      <w:r w:rsidRPr="00865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përgjegjëse</w:t>
      </w:r>
      <w:proofErr w:type="spellEnd"/>
      <w:r w:rsidRPr="00865020">
        <w:rPr>
          <w:rFonts w:ascii="Times New Roman" w:hAnsi="Times New Roman" w:cs="Times New Roman"/>
          <w:sz w:val="28"/>
          <w:szCs w:val="28"/>
        </w:rPr>
        <w:t xml:space="preserve"> për inspektimin në mjedis, sipas afateve dhe procedur</w:t>
      </w:r>
      <w:r w:rsidR="000D6CBA" w:rsidRPr="00865020">
        <w:rPr>
          <w:rFonts w:ascii="Times New Roman" w:hAnsi="Times New Roman" w:cs="Times New Roman"/>
          <w:sz w:val="28"/>
          <w:szCs w:val="28"/>
        </w:rPr>
        <w:t>ave të legjislacionit në fuqi.</w:t>
      </w:r>
    </w:p>
    <w:p w14:paraId="09430636" w14:textId="1C28FA5B" w:rsidR="00BC0C04" w:rsidRPr="00865020" w:rsidRDefault="00BC0C04" w:rsidP="006817C4">
      <w:pPr>
        <w:pStyle w:val="ListParagraph"/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59694E89" w14:textId="32A3C6F0" w:rsidR="008773A9" w:rsidRDefault="000D6CBA" w:rsidP="006817C4">
      <w:pPr>
        <w:pStyle w:val="ListParagraph"/>
        <w:numPr>
          <w:ilvl w:val="0"/>
          <w:numId w:val="12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N</w:t>
      </w:r>
      <w:r w:rsidR="00F801C6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rast se subjekti plot</w:t>
      </w:r>
      <w:r w:rsidR="00F801C6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son detyrimet p</w:t>
      </w:r>
      <w:r w:rsidR="00F801C6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r shkaqet e pezullimit, </w:t>
      </w:r>
      <w:r w:rsidR="006817C4">
        <w:rPr>
          <w:rFonts w:ascii="Times New Roman" w:hAnsi="Times New Roman" w:cs="Times New Roman"/>
          <w:sz w:val="28"/>
          <w:szCs w:val="28"/>
        </w:rPr>
        <w:t>m</w:t>
      </w:r>
      <w:r w:rsidRPr="00865020">
        <w:rPr>
          <w:rFonts w:ascii="Times New Roman" w:hAnsi="Times New Roman" w:cs="Times New Roman"/>
          <w:sz w:val="28"/>
          <w:szCs w:val="28"/>
        </w:rPr>
        <w:t xml:space="preserve">inistri </w:t>
      </w:r>
      <w:r w:rsidR="00A86ECD" w:rsidRPr="00865020">
        <w:rPr>
          <w:rFonts w:ascii="Times New Roman" w:hAnsi="Times New Roman" w:cs="Times New Roman"/>
          <w:sz w:val="28"/>
          <w:szCs w:val="28"/>
        </w:rPr>
        <w:t>shfuqizon</w:t>
      </w:r>
      <w:r w:rsidRPr="00865020">
        <w:rPr>
          <w:rFonts w:ascii="Times New Roman" w:hAnsi="Times New Roman" w:cs="Times New Roman"/>
          <w:sz w:val="28"/>
          <w:szCs w:val="28"/>
        </w:rPr>
        <w:t xml:space="preserve"> urdhrin e pezullimit. </w:t>
      </w:r>
    </w:p>
    <w:p w14:paraId="2A9D6706" w14:textId="46FC10E3" w:rsidR="00BC0C04" w:rsidRPr="00865020" w:rsidRDefault="00BC0C04" w:rsidP="006817C4">
      <w:pPr>
        <w:pStyle w:val="ListParagraph"/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37F6BC41" w14:textId="39F5084F" w:rsidR="00F473B9" w:rsidRDefault="000D6CBA" w:rsidP="006817C4">
      <w:pPr>
        <w:pStyle w:val="ListParagraph"/>
        <w:numPr>
          <w:ilvl w:val="0"/>
          <w:numId w:val="12"/>
        </w:numPr>
        <w:spacing w:after="0" w:line="240" w:lineRule="auto"/>
        <w:ind w:left="360" w:hanging="4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N</w:t>
      </w:r>
      <w:r w:rsidR="00F801C6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rast se subjekti nuk p</w:t>
      </w:r>
      <w:r w:rsidR="00F801C6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rmbush brenda afatit t</w:t>
      </w:r>
      <w:r w:rsidR="00F801C6" w:rsidRPr="00865020">
        <w:rPr>
          <w:rFonts w:ascii="Times New Roman" w:hAnsi="Times New Roman" w:cs="Times New Roman"/>
          <w:sz w:val="28"/>
          <w:szCs w:val="28"/>
        </w:rPr>
        <w:t>ë</w:t>
      </w:r>
      <w:r w:rsidR="005000CD">
        <w:rPr>
          <w:rFonts w:ascii="Times New Roman" w:hAnsi="Times New Roman" w:cs="Times New Roman"/>
          <w:sz w:val="28"/>
          <w:szCs w:val="28"/>
        </w:rPr>
        <w:t xml:space="preserve"> pezullimit</w:t>
      </w:r>
      <w:r w:rsidRPr="00865020">
        <w:rPr>
          <w:rFonts w:ascii="Times New Roman" w:hAnsi="Times New Roman" w:cs="Times New Roman"/>
          <w:sz w:val="28"/>
          <w:szCs w:val="28"/>
        </w:rPr>
        <w:t xml:space="preserve"> detyrimet e p</w:t>
      </w:r>
      <w:r w:rsidR="00F801C6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rcaktuara n</w:t>
      </w:r>
      <w:r w:rsidR="00F801C6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shkaqet e pezullimit, </w:t>
      </w:r>
      <w:r w:rsidR="006817C4">
        <w:rPr>
          <w:rFonts w:ascii="Times New Roman" w:hAnsi="Times New Roman" w:cs="Times New Roman"/>
          <w:sz w:val="28"/>
          <w:szCs w:val="28"/>
        </w:rPr>
        <w:t>m</w:t>
      </w:r>
      <w:r w:rsidRPr="00865020">
        <w:rPr>
          <w:rFonts w:ascii="Times New Roman" w:hAnsi="Times New Roman" w:cs="Times New Roman"/>
          <w:sz w:val="28"/>
          <w:szCs w:val="28"/>
        </w:rPr>
        <w:t>inistri nxjerr urdhrin e shfuqizimit t</w:t>
      </w:r>
      <w:r w:rsidR="00F801C6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licenc</w:t>
      </w:r>
      <w:r w:rsidR="00F801C6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s p</w:t>
      </w:r>
      <w:r w:rsidR="00F801C6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rkat</w:t>
      </w:r>
      <w:r w:rsidR="00F801C6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se.</w:t>
      </w:r>
    </w:p>
    <w:p w14:paraId="238B722C" w14:textId="460B9890" w:rsidR="00BC0C04" w:rsidRPr="00865020" w:rsidRDefault="00BC0C04" w:rsidP="006817C4">
      <w:pPr>
        <w:pStyle w:val="ListParagraph"/>
        <w:ind w:left="360" w:hanging="450"/>
        <w:rPr>
          <w:rFonts w:ascii="Times New Roman" w:hAnsi="Times New Roman" w:cs="Times New Roman"/>
          <w:sz w:val="28"/>
          <w:szCs w:val="28"/>
        </w:rPr>
      </w:pPr>
    </w:p>
    <w:p w14:paraId="0FA0E554" w14:textId="084C8BCE" w:rsidR="000D6CBA" w:rsidRDefault="00F473B9" w:rsidP="006817C4">
      <w:pPr>
        <w:pStyle w:val="ListParagraph"/>
        <w:numPr>
          <w:ilvl w:val="0"/>
          <w:numId w:val="12"/>
        </w:numPr>
        <w:spacing w:after="0" w:line="240" w:lineRule="auto"/>
        <w:ind w:left="360" w:hanging="4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N</w:t>
      </w:r>
      <w:r w:rsidR="00EE7399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rast se konstatohet se nga subjekti p</w:t>
      </w:r>
      <w:r w:rsidR="00EE7399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rmbushen shkaqet e parashikuara n</w:t>
      </w:r>
      <w:r w:rsidR="00EE7399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shkronj</w:t>
      </w:r>
      <w:r w:rsidR="00EE7399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n “b”</w:t>
      </w:r>
      <w:r w:rsidR="006817C4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t</w:t>
      </w:r>
      <w:r w:rsidR="00EE7399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pik</w:t>
      </w:r>
      <w:r w:rsidR="00EE7399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s 6, ministri nxjerr urdhrin e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shfuqizmit</w:t>
      </w:r>
      <w:proofErr w:type="spellEnd"/>
      <w:r w:rsidRPr="00865020">
        <w:rPr>
          <w:rFonts w:ascii="Times New Roman" w:hAnsi="Times New Roman" w:cs="Times New Roman"/>
          <w:sz w:val="28"/>
          <w:szCs w:val="28"/>
        </w:rPr>
        <w:t xml:space="preserve"> t</w:t>
      </w:r>
      <w:r w:rsidR="00EE7399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licenc</w:t>
      </w:r>
      <w:r w:rsidR="00EE7399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s p</w:t>
      </w:r>
      <w:r w:rsidR="00EE7399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rkat</w:t>
      </w:r>
      <w:r w:rsidR="00EE7399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se.</w:t>
      </w:r>
    </w:p>
    <w:p w14:paraId="5670DF1C" w14:textId="637C95F8" w:rsidR="00BC0C04" w:rsidRPr="00865020" w:rsidRDefault="00BC0C04" w:rsidP="006817C4">
      <w:pPr>
        <w:pStyle w:val="ListParagraph"/>
        <w:ind w:left="360" w:hanging="450"/>
        <w:rPr>
          <w:rFonts w:ascii="Times New Roman" w:hAnsi="Times New Roman" w:cs="Times New Roman"/>
          <w:sz w:val="28"/>
          <w:szCs w:val="28"/>
        </w:rPr>
      </w:pPr>
    </w:p>
    <w:p w14:paraId="2A8A8795" w14:textId="2CC9E1D0" w:rsidR="00C0453C" w:rsidRDefault="005000CD" w:rsidP="006817C4">
      <w:pPr>
        <w:pStyle w:val="ListParagraph"/>
        <w:numPr>
          <w:ilvl w:val="0"/>
          <w:numId w:val="12"/>
        </w:numPr>
        <w:spacing w:after="0" w:line="240" w:lineRule="auto"/>
        <w:ind w:left="360" w:hanging="4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Agjencia Kombëtare e Mjedisit</w:t>
      </w:r>
      <w:r w:rsidR="00C0453C" w:rsidRPr="00865020">
        <w:rPr>
          <w:rFonts w:ascii="Times New Roman" w:hAnsi="Times New Roman" w:cs="Times New Roman"/>
          <w:sz w:val="28"/>
          <w:szCs w:val="28"/>
        </w:rPr>
        <w:t xml:space="preserve"> publikon aktin e pezullimit</w:t>
      </w:r>
      <w:r w:rsidR="007258C9" w:rsidRPr="00865020">
        <w:rPr>
          <w:rFonts w:ascii="Times New Roman" w:hAnsi="Times New Roman" w:cs="Times New Roman"/>
          <w:sz w:val="28"/>
          <w:szCs w:val="28"/>
        </w:rPr>
        <w:t xml:space="preserve"> apo </w:t>
      </w:r>
      <w:r w:rsidR="00AF6CA0" w:rsidRPr="00865020">
        <w:rPr>
          <w:rFonts w:ascii="Times New Roman" w:hAnsi="Times New Roman" w:cs="Times New Roman"/>
          <w:sz w:val="28"/>
          <w:szCs w:val="28"/>
        </w:rPr>
        <w:t>shfuqizimit</w:t>
      </w:r>
      <w:r w:rsidR="00C0453C" w:rsidRPr="00865020">
        <w:rPr>
          <w:rFonts w:ascii="Times New Roman" w:hAnsi="Times New Roman" w:cs="Times New Roman"/>
          <w:sz w:val="28"/>
          <w:szCs w:val="28"/>
        </w:rPr>
        <w:t xml:space="preserve"> në </w:t>
      </w:r>
      <w:proofErr w:type="spellStart"/>
      <w:r w:rsidR="00C0453C" w:rsidRPr="00865020">
        <w:rPr>
          <w:rFonts w:ascii="Times New Roman" w:hAnsi="Times New Roman" w:cs="Times New Roman"/>
          <w:sz w:val="28"/>
          <w:szCs w:val="28"/>
        </w:rPr>
        <w:t>Rregjistrin</w:t>
      </w:r>
      <w:proofErr w:type="spellEnd"/>
      <w:r w:rsidR="00C0453C" w:rsidRPr="00865020">
        <w:rPr>
          <w:rFonts w:ascii="Times New Roman" w:hAnsi="Times New Roman" w:cs="Times New Roman"/>
          <w:sz w:val="28"/>
          <w:szCs w:val="28"/>
        </w:rPr>
        <w:t xml:space="preserve"> Kombëtar të Licencave, Autorizimeve dhe Lejeve.</w:t>
      </w:r>
    </w:p>
    <w:p w14:paraId="52A99813" w14:textId="32A67DA8" w:rsidR="00BC0C04" w:rsidRPr="00865020" w:rsidRDefault="00BC0C04" w:rsidP="006817C4">
      <w:pPr>
        <w:pStyle w:val="ListParagraph"/>
        <w:ind w:left="360" w:hanging="450"/>
        <w:rPr>
          <w:rFonts w:ascii="Times New Roman" w:hAnsi="Times New Roman" w:cs="Times New Roman"/>
          <w:sz w:val="28"/>
          <w:szCs w:val="28"/>
        </w:rPr>
      </w:pPr>
    </w:p>
    <w:p w14:paraId="1F801E39" w14:textId="3E7AEF44" w:rsidR="005D4863" w:rsidRDefault="005D4863" w:rsidP="006817C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4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Subjekti, ndaj të cilit vendoset masa administrati</w:t>
      </w:r>
      <w:r w:rsidR="00A206AD" w:rsidRPr="00865020">
        <w:rPr>
          <w:rFonts w:ascii="Times New Roman" w:hAnsi="Times New Roman" w:cs="Times New Roman"/>
          <w:sz w:val="28"/>
          <w:szCs w:val="28"/>
        </w:rPr>
        <w:t xml:space="preserve">ve, ka të </w:t>
      </w:r>
      <w:proofErr w:type="spellStart"/>
      <w:r w:rsidR="00A206AD" w:rsidRPr="00865020">
        <w:rPr>
          <w:rFonts w:ascii="Times New Roman" w:hAnsi="Times New Roman" w:cs="Times New Roman"/>
          <w:sz w:val="28"/>
          <w:szCs w:val="28"/>
        </w:rPr>
        <w:t>drejtën</w:t>
      </w:r>
      <w:proofErr w:type="spellEnd"/>
      <w:r w:rsidR="00A206AD" w:rsidRPr="00865020">
        <w:rPr>
          <w:rFonts w:ascii="Times New Roman" w:hAnsi="Times New Roman" w:cs="Times New Roman"/>
          <w:sz w:val="28"/>
          <w:szCs w:val="28"/>
        </w:rPr>
        <w:t xml:space="preserve"> e ankimit </w:t>
      </w:r>
      <w:r w:rsidR="00345FF7" w:rsidRPr="00865020">
        <w:rPr>
          <w:rFonts w:ascii="Times New Roman" w:hAnsi="Times New Roman" w:cs="Times New Roman"/>
          <w:sz w:val="28"/>
          <w:szCs w:val="28"/>
        </w:rPr>
        <w:t>administrativ</w:t>
      </w:r>
      <w:r w:rsidR="006817C4">
        <w:rPr>
          <w:rFonts w:ascii="Times New Roman" w:hAnsi="Times New Roman" w:cs="Times New Roman"/>
          <w:sz w:val="28"/>
          <w:szCs w:val="28"/>
        </w:rPr>
        <w:t>,</w:t>
      </w:r>
      <w:r w:rsidR="00345FF7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A6172D" w:rsidRPr="00865020">
        <w:rPr>
          <w:rFonts w:ascii="Times New Roman" w:hAnsi="Times New Roman" w:cs="Times New Roman"/>
          <w:sz w:val="28"/>
          <w:szCs w:val="28"/>
        </w:rPr>
        <w:t>sipas afateve dhe procedurave të legjislacionit në fuqi p</w:t>
      </w:r>
      <w:r w:rsidR="00EE7399" w:rsidRPr="00865020">
        <w:rPr>
          <w:rFonts w:ascii="Times New Roman" w:hAnsi="Times New Roman" w:cs="Times New Roman"/>
          <w:sz w:val="28"/>
          <w:szCs w:val="28"/>
        </w:rPr>
        <w:t>ë</w:t>
      </w:r>
      <w:r w:rsidR="00A6172D" w:rsidRPr="00865020">
        <w:rPr>
          <w:rFonts w:ascii="Times New Roman" w:hAnsi="Times New Roman" w:cs="Times New Roman"/>
          <w:sz w:val="28"/>
          <w:szCs w:val="28"/>
        </w:rPr>
        <w:t>r lejet dhe licencat n</w:t>
      </w:r>
      <w:r w:rsidR="00EE7399" w:rsidRPr="00865020">
        <w:rPr>
          <w:rFonts w:ascii="Times New Roman" w:hAnsi="Times New Roman" w:cs="Times New Roman"/>
          <w:sz w:val="28"/>
          <w:szCs w:val="28"/>
        </w:rPr>
        <w:t>ë</w:t>
      </w:r>
      <w:r w:rsidR="00A6172D" w:rsidRPr="00865020">
        <w:rPr>
          <w:rFonts w:ascii="Times New Roman" w:hAnsi="Times New Roman" w:cs="Times New Roman"/>
          <w:sz w:val="28"/>
          <w:szCs w:val="28"/>
        </w:rPr>
        <w:t xml:space="preserve"> Republik</w:t>
      </w:r>
      <w:r w:rsidR="00EE7399" w:rsidRPr="00865020">
        <w:rPr>
          <w:rFonts w:ascii="Times New Roman" w:hAnsi="Times New Roman" w:cs="Times New Roman"/>
          <w:sz w:val="28"/>
          <w:szCs w:val="28"/>
        </w:rPr>
        <w:t>ë</w:t>
      </w:r>
      <w:r w:rsidR="00A6172D" w:rsidRPr="00865020">
        <w:rPr>
          <w:rFonts w:ascii="Times New Roman" w:hAnsi="Times New Roman" w:cs="Times New Roman"/>
          <w:sz w:val="28"/>
          <w:szCs w:val="28"/>
        </w:rPr>
        <w:t>n e Shqip</w:t>
      </w:r>
      <w:r w:rsidR="00EE7399" w:rsidRPr="00865020">
        <w:rPr>
          <w:rFonts w:ascii="Times New Roman" w:hAnsi="Times New Roman" w:cs="Times New Roman"/>
          <w:sz w:val="28"/>
          <w:szCs w:val="28"/>
        </w:rPr>
        <w:t>ë</w:t>
      </w:r>
      <w:r w:rsidR="00A6172D" w:rsidRPr="00865020">
        <w:rPr>
          <w:rFonts w:ascii="Times New Roman" w:hAnsi="Times New Roman" w:cs="Times New Roman"/>
          <w:sz w:val="28"/>
          <w:szCs w:val="28"/>
        </w:rPr>
        <w:t>ris</w:t>
      </w:r>
      <w:r w:rsidR="00EE7399" w:rsidRPr="00865020">
        <w:rPr>
          <w:rFonts w:ascii="Times New Roman" w:hAnsi="Times New Roman" w:cs="Times New Roman"/>
          <w:sz w:val="28"/>
          <w:szCs w:val="28"/>
        </w:rPr>
        <w:t>ë</w:t>
      </w:r>
      <w:r w:rsidR="00A6172D" w:rsidRPr="00865020">
        <w:rPr>
          <w:rFonts w:ascii="Times New Roman" w:hAnsi="Times New Roman" w:cs="Times New Roman"/>
          <w:sz w:val="28"/>
          <w:szCs w:val="28"/>
        </w:rPr>
        <w:t>.</w:t>
      </w:r>
    </w:p>
    <w:p w14:paraId="74A6DCAE" w14:textId="7FA70C5D" w:rsidR="00BC0C04" w:rsidRPr="00865020" w:rsidRDefault="00BC0C04" w:rsidP="006817C4">
      <w:pPr>
        <w:pStyle w:val="ListParagraph"/>
        <w:ind w:left="360" w:hanging="450"/>
        <w:rPr>
          <w:rFonts w:ascii="Times New Roman" w:hAnsi="Times New Roman" w:cs="Times New Roman"/>
          <w:sz w:val="28"/>
          <w:szCs w:val="28"/>
        </w:rPr>
      </w:pPr>
    </w:p>
    <w:p w14:paraId="111421F0" w14:textId="5E74808F" w:rsidR="005D4863" w:rsidRPr="00865020" w:rsidRDefault="005D4863" w:rsidP="006817C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4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Kund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r vendimit t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A6172D" w:rsidRPr="00865020">
        <w:rPr>
          <w:rFonts w:ascii="Times New Roman" w:hAnsi="Times New Roman" w:cs="Times New Roman"/>
          <w:sz w:val="28"/>
          <w:szCs w:val="28"/>
        </w:rPr>
        <w:t>dh</w:t>
      </w:r>
      <w:r w:rsidR="00EE7399" w:rsidRPr="00865020">
        <w:rPr>
          <w:rFonts w:ascii="Times New Roman" w:hAnsi="Times New Roman" w:cs="Times New Roman"/>
          <w:sz w:val="28"/>
          <w:szCs w:val="28"/>
        </w:rPr>
        <w:t>ë</w:t>
      </w:r>
      <w:r w:rsidR="00A6172D" w:rsidRPr="00865020">
        <w:rPr>
          <w:rFonts w:ascii="Times New Roman" w:hAnsi="Times New Roman" w:cs="Times New Roman"/>
          <w:sz w:val="28"/>
          <w:szCs w:val="28"/>
        </w:rPr>
        <w:t>n</w:t>
      </w:r>
      <w:r w:rsidR="00EE7399" w:rsidRPr="00865020">
        <w:rPr>
          <w:rFonts w:ascii="Times New Roman" w:hAnsi="Times New Roman" w:cs="Times New Roman"/>
          <w:sz w:val="28"/>
          <w:szCs w:val="28"/>
        </w:rPr>
        <w:t>ë</w:t>
      </w:r>
      <w:r w:rsidR="00A6172D" w:rsidRPr="00865020">
        <w:rPr>
          <w:rFonts w:ascii="Times New Roman" w:hAnsi="Times New Roman" w:cs="Times New Roman"/>
          <w:sz w:val="28"/>
          <w:szCs w:val="28"/>
        </w:rPr>
        <w:t xml:space="preserve"> p</w:t>
      </w:r>
      <w:r w:rsidR="00345FF7" w:rsidRPr="00865020">
        <w:rPr>
          <w:rFonts w:ascii="Times New Roman" w:hAnsi="Times New Roman" w:cs="Times New Roman"/>
          <w:sz w:val="28"/>
          <w:szCs w:val="28"/>
        </w:rPr>
        <w:t xml:space="preserve">as </w:t>
      </w:r>
      <w:r w:rsidR="00A6172D" w:rsidRPr="00865020">
        <w:rPr>
          <w:rFonts w:ascii="Times New Roman" w:hAnsi="Times New Roman" w:cs="Times New Roman"/>
          <w:sz w:val="28"/>
          <w:szCs w:val="28"/>
        </w:rPr>
        <w:t>shqyrtimit t</w:t>
      </w:r>
      <w:r w:rsidR="00EE7399" w:rsidRPr="00865020">
        <w:rPr>
          <w:rFonts w:ascii="Times New Roman" w:hAnsi="Times New Roman" w:cs="Times New Roman"/>
          <w:sz w:val="28"/>
          <w:szCs w:val="28"/>
        </w:rPr>
        <w:t>ë</w:t>
      </w:r>
      <w:r w:rsidR="00A6172D" w:rsidRPr="00865020">
        <w:rPr>
          <w:rFonts w:ascii="Times New Roman" w:hAnsi="Times New Roman" w:cs="Times New Roman"/>
          <w:sz w:val="28"/>
          <w:szCs w:val="28"/>
        </w:rPr>
        <w:t xml:space="preserve"> ankimit administrativ</w:t>
      </w:r>
      <w:r w:rsidR="00345FF7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Pr="00865020">
        <w:rPr>
          <w:rFonts w:ascii="Times New Roman" w:hAnsi="Times New Roman" w:cs="Times New Roman"/>
          <w:sz w:val="28"/>
          <w:szCs w:val="28"/>
        </w:rPr>
        <w:t>mund t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b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het ankim n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gjykat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n kompetente </w:t>
      </w:r>
      <w:r w:rsidR="00A6172D" w:rsidRPr="00865020">
        <w:rPr>
          <w:rFonts w:ascii="Times New Roman" w:hAnsi="Times New Roman" w:cs="Times New Roman"/>
          <w:sz w:val="28"/>
          <w:szCs w:val="28"/>
        </w:rPr>
        <w:t>p</w:t>
      </w:r>
      <w:r w:rsidR="00EE7399" w:rsidRPr="00865020">
        <w:rPr>
          <w:rFonts w:ascii="Times New Roman" w:hAnsi="Times New Roman" w:cs="Times New Roman"/>
          <w:sz w:val="28"/>
          <w:szCs w:val="28"/>
        </w:rPr>
        <w:t>ë</w:t>
      </w:r>
      <w:r w:rsidR="00A6172D" w:rsidRPr="00865020">
        <w:rPr>
          <w:rFonts w:ascii="Times New Roman" w:hAnsi="Times New Roman" w:cs="Times New Roman"/>
          <w:sz w:val="28"/>
          <w:szCs w:val="28"/>
        </w:rPr>
        <w:t xml:space="preserve">r </w:t>
      </w:r>
      <w:r w:rsidR="005000CD">
        <w:rPr>
          <w:rFonts w:ascii="Times New Roman" w:hAnsi="Times New Roman" w:cs="Times New Roman"/>
          <w:sz w:val="28"/>
          <w:szCs w:val="28"/>
        </w:rPr>
        <w:t>ç</w:t>
      </w:r>
      <w:r w:rsidR="00EE7399" w:rsidRPr="00865020">
        <w:rPr>
          <w:rFonts w:ascii="Times New Roman" w:hAnsi="Times New Roman" w:cs="Times New Roman"/>
          <w:sz w:val="28"/>
          <w:szCs w:val="28"/>
        </w:rPr>
        <w:t>ë</w:t>
      </w:r>
      <w:r w:rsidR="00A6172D" w:rsidRPr="00865020">
        <w:rPr>
          <w:rFonts w:ascii="Times New Roman" w:hAnsi="Times New Roman" w:cs="Times New Roman"/>
          <w:sz w:val="28"/>
          <w:szCs w:val="28"/>
        </w:rPr>
        <w:t xml:space="preserve">shtjet administrative, </w:t>
      </w:r>
      <w:r w:rsidRPr="00865020">
        <w:rPr>
          <w:rFonts w:ascii="Times New Roman" w:hAnsi="Times New Roman" w:cs="Times New Roman"/>
          <w:sz w:val="28"/>
          <w:szCs w:val="28"/>
        </w:rPr>
        <w:t>brenda 30 dit</w:t>
      </w:r>
      <w:r w:rsidR="0054350C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ve nga shpallja e vendimit. </w:t>
      </w:r>
    </w:p>
    <w:p w14:paraId="4C66B4A0" w14:textId="77777777" w:rsidR="00711CEC" w:rsidRPr="00865020" w:rsidRDefault="00711CEC" w:rsidP="006817C4">
      <w:pPr>
        <w:autoSpaceDE w:val="0"/>
        <w:autoSpaceDN w:val="0"/>
        <w:adjustRightInd w:val="0"/>
        <w:spacing w:after="0" w:line="240" w:lineRule="auto"/>
        <w:ind w:left="360" w:hanging="450"/>
        <w:rPr>
          <w:rFonts w:ascii="Times New Roman" w:hAnsi="Times New Roman" w:cs="Times New Roman"/>
          <w:b/>
          <w:sz w:val="28"/>
          <w:szCs w:val="28"/>
        </w:rPr>
      </w:pPr>
    </w:p>
    <w:p w14:paraId="1B2C400F" w14:textId="77777777" w:rsidR="00CB7C9B" w:rsidRPr="00865020" w:rsidRDefault="00CB7C9B" w:rsidP="00865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020">
        <w:rPr>
          <w:rFonts w:ascii="Times New Roman" w:hAnsi="Times New Roman" w:cs="Times New Roman"/>
          <w:b/>
          <w:sz w:val="28"/>
          <w:szCs w:val="28"/>
        </w:rPr>
        <w:t>Neni 2</w:t>
      </w:r>
      <w:r w:rsidR="0046340E" w:rsidRPr="00865020">
        <w:rPr>
          <w:rFonts w:ascii="Times New Roman" w:hAnsi="Times New Roman" w:cs="Times New Roman"/>
          <w:b/>
          <w:sz w:val="28"/>
          <w:szCs w:val="28"/>
        </w:rPr>
        <w:t>2</w:t>
      </w:r>
      <w:r w:rsidR="00A6172D" w:rsidRPr="008650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A24270" w14:textId="77777777" w:rsidR="00CB7C9B" w:rsidRDefault="00CB7C9B" w:rsidP="00865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020">
        <w:rPr>
          <w:rFonts w:ascii="Times New Roman" w:hAnsi="Times New Roman" w:cs="Times New Roman"/>
          <w:b/>
          <w:sz w:val="28"/>
          <w:szCs w:val="28"/>
        </w:rPr>
        <w:t>Aktet nënligjore</w:t>
      </w:r>
    </w:p>
    <w:p w14:paraId="102780EF" w14:textId="77777777" w:rsidR="006817C4" w:rsidRPr="00865020" w:rsidRDefault="006817C4" w:rsidP="00865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DB84FF" w14:textId="00CB5B1B" w:rsidR="00BF2C50" w:rsidRDefault="00CB7C9B" w:rsidP="0071769F">
      <w:pPr>
        <w:pStyle w:val="ListParagraph"/>
        <w:numPr>
          <w:ilvl w:val="0"/>
          <w:numId w:val="15"/>
        </w:numPr>
        <w:spacing w:after="0" w:line="240" w:lineRule="auto"/>
        <w:ind w:left="450" w:hanging="4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Ngarkohet Këshilli i Ministrave dhe ministri p</w:t>
      </w:r>
      <w:r w:rsidR="00194659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rgjegj</w:t>
      </w:r>
      <w:r w:rsidR="00194659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s p</w:t>
      </w:r>
      <w:r w:rsidR="00194659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r mjedisin që, </w:t>
      </w:r>
      <w:r w:rsidR="009B6644" w:rsidRPr="00865020">
        <w:rPr>
          <w:rFonts w:ascii="Times New Roman" w:hAnsi="Times New Roman" w:cs="Times New Roman"/>
          <w:sz w:val="28"/>
          <w:szCs w:val="28"/>
        </w:rPr>
        <w:t xml:space="preserve">brenda 2 viteve nga data e hyrjes në fuqi të këtij </w:t>
      </w:r>
      <w:r w:rsidR="004B6077" w:rsidRPr="00865020">
        <w:rPr>
          <w:rFonts w:ascii="Times New Roman" w:hAnsi="Times New Roman" w:cs="Times New Roman"/>
          <w:sz w:val="28"/>
          <w:szCs w:val="28"/>
        </w:rPr>
        <w:t>ligji, t</w:t>
      </w:r>
      <w:r w:rsidR="004A7B9B">
        <w:rPr>
          <w:rFonts w:ascii="Times New Roman" w:hAnsi="Times New Roman" w:cs="Times New Roman"/>
          <w:sz w:val="28"/>
          <w:szCs w:val="28"/>
        </w:rPr>
        <w:t>ë</w:t>
      </w:r>
      <w:r w:rsidR="004B6077" w:rsidRPr="00865020">
        <w:rPr>
          <w:rFonts w:ascii="Times New Roman" w:hAnsi="Times New Roman" w:cs="Times New Roman"/>
          <w:sz w:val="28"/>
          <w:szCs w:val="28"/>
        </w:rPr>
        <w:t xml:space="preserve"> nxjerr</w:t>
      </w:r>
      <w:r w:rsidR="004A7B9B">
        <w:rPr>
          <w:rFonts w:ascii="Times New Roman" w:hAnsi="Times New Roman" w:cs="Times New Roman"/>
          <w:sz w:val="28"/>
          <w:szCs w:val="28"/>
        </w:rPr>
        <w:t>ë</w:t>
      </w:r>
      <w:r w:rsidR="004B6077" w:rsidRPr="00865020">
        <w:rPr>
          <w:rFonts w:ascii="Times New Roman" w:hAnsi="Times New Roman" w:cs="Times New Roman"/>
          <w:sz w:val="28"/>
          <w:szCs w:val="28"/>
        </w:rPr>
        <w:t xml:space="preserve"> aktin</w:t>
      </w:r>
      <w:r w:rsidRPr="00865020">
        <w:rPr>
          <w:rFonts w:ascii="Times New Roman" w:hAnsi="Times New Roman" w:cs="Times New Roman"/>
          <w:sz w:val="28"/>
          <w:szCs w:val="28"/>
        </w:rPr>
        <w:t xml:space="preserve"> n</w:t>
      </w:r>
      <w:r w:rsidR="00BA3462" w:rsidRPr="00865020">
        <w:rPr>
          <w:rFonts w:ascii="Times New Roman" w:hAnsi="Times New Roman" w:cs="Times New Roman"/>
          <w:sz w:val="28"/>
          <w:szCs w:val="28"/>
        </w:rPr>
        <w:t>ë</w:t>
      </w:r>
      <w:r w:rsidR="004B6077" w:rsidRPr="00865020">
        <w:rPr>
          <w:rFonts w:ascii="Times New Roman" w:hAnsi="Times New Roman" w:cs="Times New Roman"/>
          <w:sz w:val="28"/>
          <w:szCs w:val="28"/>
        </w:rPr>
        <w:t>nligjor</w:t>
      </w:r>
      <w:r w:rsidR="006817C4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n</w:t>
      </w:r>
      <w:r w:rsidR="00194659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zbatim t</w:t>
      </w:r>
      <w:r w:rsidR="00194659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ED1804" w:rsidRPr="00865020">
        <w:rPr>
          <w:rFonts w:ascii="Times New Roman" w:hAnsi="Times New Roman" w:cs="Times New Roman"/>
          <w:sz w:val="28"/>
          <w:szCs w:val="28"/>
        </w:rPr>
        <w:t>pikave 2 dhe 3</w:t>
      </w:r>
      <w:r w:rsidR="00BF2C50" w:rsidRPr="00865020">
        <w:rPr>
          <w:rFonts w:ascii="Times New Roman" w:hAnsi="Times New Roman" w:cs="Times New Roman"/>
          <w:sz w:val="28"/>
          <w:szCs w:val="28"/>
        </w:rPr>
        <w:t>,</w:t>
      </w:r>
      <w:r w:rsidR="004B6077" w:rsidRPr="00865020">
        <w:rPr>
          <w:rFonts w:ascii="Times New Roman" w:hAnsi="Times New Roman" w:cs="Times New Roman"/>
          <w:sz w:val="28"/>
          <w:szCs w:val="28"/>
        </w:rPr>
        <w:t xml:space="preserve"> t</w:t>
      </w:r>
      <w:r w:rsidR="00BA3462" w:rsidRPr="00865020">
        <w:rPr>
          <w:rFonts w:ascii="Times New Roman" w:hAnsi="Times New Roman" w:cs="Times New Roman"/>
          <w:sz w:val="28"/>
          <w:szCs w:val="28"/>
        </w:rPr>
        <w:t>ë</w:t>
      </w:r>
      <w:r w:rsidR="00BF2C50" w:rsidRPr="00865020">
        <w:rPr>
          <w:rFonts w:ascii="Times New Roman" w:hAnsi="Times New Roman" w:cs="Times New Roman"/>
          <w:sz w:val="28"/>
          <w:szCs w:val="28"/>
        </w:rPr>
        <w:t xml:space="preserve"> neni</w:t>
      </w:r>
      <w:r w:rsidR="004B6077" w:rsidRPr="00865020">
        <w:rPr>
          <w:rFonts w:ascii="Times New Roman" w:hAnsi="Times New Roman" w:cs="Times New Roman"/>
          <w:sz w:val="28"/>
          <w:szCs w:val="28"/>
        </w:rPr>
        <w:t>t 20</w:t>
      </w:r>
      <w:r w:rsidR="00BF2C50" w:rsidRPr="00865020">
        <w:rPr>
          <w:rFonts w:ascii="Times New Roman" w:hAnsi="Times New Roman" w:cs="Times New Roman"/>
          <w:sz w:val="28"/>
          <w:szCs w:val="28"/>
        </w:rPr>
        <w:t>.</w:t>
      </w:r>
    </w:p>
    <w:p w14:paraId="0B43190D" w14:textId="77777777" w:rsidR="00934586" w:rsidRPr="00865020" w:rsidRDefault="00934586" w:rsidP="00934586">
      <w:pPr>
        <w:pStyle w:val="ListParagraph"/>
        <w:spacing w:after="0" w:line="240" w:lineRule="auto"/>
        <w:ind w:left="4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28A2154" w14:textId="2CB99297" w:rsidR="00CB7C9B" w:rsidRDefault="004B2AB6" w:rsidP="0071769F">
      <w:pPr>
        <w:pStyle w:val="ListParagraph"/>
        <w:numPr>
          <w:ilvl w:val="0"/>
          <w:numId w:val="15"/>
        </w:numPr>
        <w:spacing w:after="0" w:line="240" w:lineRule="auto"/>
        <w:ind w:left="450" w:hanging="4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Ngarkohet m</w:t>
      </w:r>
      <w:r w:rsidR="00CB7C9B" w:rsidRPr="00865020">
        <w:rPr>
          <w:rFonts w:ascii="Times New Roman" w:hAnsi="Times New Roman" w:cs="Times New Roman"/>
          <w:sz w:val="28"/>
          <w:szCs w:val="28"/>
        </w:rPr>
        <w:t>inistri p</w:t>
      </w:r>
      <w:r w:rsidR="00194659" w:rsidRPr="00865020">
        <w:rPr>
          <w:rFonts w:ascii="Times New Roman" w:hAnsi="Times New Roman" w:cs="Times New Roman"/>
          <w:sz w:val="28"/>
          <w:szCs w:val="28"/>
        </w:rPr>
        <w:t>ë</w:t>
      </w:r>
      <w:r w:rsidR="00CB7C9B" w:rsidRPr="00865020">
        <w:rPr>
          <w:rFonts w:ascii="Times New Roman" w:hAnsi="Times New Roman" w:cs="Times New Roman"/>
          <w:sz w:val="28"/>
          <w:szCs w:val="28"/>
        </w:rPr>
        <w:t>rgjegj</w:t>
      </w:r>
      <w:r w:rsidR="00194659" w:rsidRPr="00865020">
        <w:rPr>
          <w:rFonts w:ascii="Times New Roman" w:hAnsi="Times New Roman" w:cs="Times New Roman"/>
          <w:sz w:val="28"/>
          <w:szCs w:val="28"/>
        </w:rPr>
        <w:t>ë</w:t>
      </w:r>
      <w:r w:rsidR="00CB7C9B" w:rsidRPr="00865020">
        <w:rPr>
          <w:rFonts w:ascii="Times New Roman" w:hAnsi="Times New Roman" w:cs="Times New Roman"/>
          <w:sz w:val="28"/>
          <w:szCs w:val="28"/>
        </w:rPr>
        <w:t>s p</w:t>
      </w:r>
      <w:r w:rsidR="00194659" w:rsidRPr="00865020">
        <w:rPr>
          <w:rFonts w:ascii="Times New Roman" w:hAnsi="Times New Roman" w:cs="Times New Roman"/>
          <w:sz w:val="28"/>
          <w:szCs w:val="28"/>
        </w:rPr>
        <w:t>ë</w:t>
      </w:r>
      <w:r w:rsidR="00CB7C9B" w:rsidRPr="00865020">
        <w:rPr>
          <w:rFonts w:ascii="Times New Roman" w:hAnsi="Times New Roman" w:cs="Times New Roman"/>
          <w:sz w:val="28"/>
          <w:szCs w:val="28"/>
        </w:rPr>
        <w:t>r mjedisin q</w:t>
      </w:r>
      <w:r w:rsidR="00194659" w:rsidRPr="00865020">
        <w:rPr>
          <w:rFonts w:ascii="Times New Roman" w:hAnsi="Times New Roman" w:cs="Times New Roman"/>
          <w:sz w:val="28"/>
          <w:szCs w:val="28"/>
        </w:rPr>
        <w:t>ë</w:t>
      </w:r>
      <w:r w:rsidR="00CB7C9B" w:rsidRPr="00865020">
        <w:rPr>
          <w:rFonts w:ascii="Times New Roman" w:hAnsi="Times New Roman" w:cs="Times New Roman"/>
          <w:sz w:val="28"/>
          <w:szCs w:val="28"/>
        </w:rPr>
        <w:t xml:space="preserve">, brenda </w:t>
      </w:r>
      <w:r w:rsidR="00331A74" w:rsidRPr="00865020">
        <w:rPr>
          <w:rFonts w:ascii="Times New Roman" w:hAnsi="Times New Roman" w:cs="Times New Roman"/>
          <w:sz w:val="28"/>
          <w:szCs w:val="28"/>
        </w:rPr>
        <w:t xml:space="preserve">2 viteve nga </w:t>
      </w:r>
      <w:r w:rsidR="00CB7C9B" w:rsidRPr="00865020">
        <w:rPr>
          <w:rFonts w:ascii="Times New Roman" w:hAnsi="Times New Roman" w:cs="Times New Roman"/>
          <w:sz w:val="28"/>
          <w:szCs w:val="28"/>
        </w:rPr>
        <w:t>data e hyrjes n</w:t>
      </w:r>
      <w:r w:rsidR="00194659" w:rsidRPr="00865020">
        <w:rPr>
          <w:rFonts w:ascii="Times New Roman" w:hAnsi="Times New Roman" w:cs="Times New Roman"/>
          <w:sz w:val="28"/>
          <w:szCs w:val="28"/>
        </w:rPr>
        <w:t>ë</w:t>
      </w:r>
      <w:r w:rsidR="00163401" w:rsidRPr="00865020">
        <w:rPr>
          <w:rFonts w:ascii="Times New Roman" w:hAnsi="Times New Roman" w:cs="Times New Roman"/>
          <w:sz w:val="28"/>
          <w:szCs w:val="28"/>
        </w:rPr>
        <w:t xml:space="preserve"> fuqi të</w:t>
      </w:r>
      <w:r w:rsidR="00CB7C9B" w:rsidRPr="00865020">
        <w:rPr>
          <w:rFonts w:ascii="Times New Roman" w:hAnsi="Times New Roman" w:cs="Times New Roman"/>
          <w:sz w:val="28"/>
          <w:szCs w:val="28"/>
        </w:rPr>
        <w:t xml:space="preserve"> k</w:t>
      </w:r>
      <w:r w:rsidR="00194659" w:rsidRPr="00865020">
        <w:rPr>
          <w:rFonts w:ascii="Times New Roman" w:hAnsi="Times New Roman" w:cs="Times New Roman"/>
          <w:sz w:val="28"/>
          <w:szCs w:val="28"/>
        </w:rPr>
        <w:t>ë</w:t>
      </w:r>
      <w:r w:rsidR="00163401" w:rsidRPr="00865020">
        <w:rPr>
          <w:rFonts w:ascii="Times New Roman" w:hAnsi="Times New Roman" w:cs="Times New Roman"/>
          <w:sz w:val="28"/>
          <w:szCs w:val="28"/>
        </w:rPr>
        <w:t>tij ligji, të</w:t>
      </w:r>
      <w:r w:rsidR="00CB7C9B" w:rsidRPr="00865020">
        <w:rPr>
          <w:rFonts w:ascii="Times New Roman" w:hAnsi="Times New Roman" w:cs="Times New Roman"/>
          <w:sz w:val="28"/>
          <w:szCs w:val="28"/>
        </w:rPr>
        <w:t xml:space="preserve"> miratoj</w:t>
      </w:r>
      <w:r w:rsidR="00194659" w:rsidRPr="00865020">
        <w:rPr>
          <w:rFonts w:ascii="Times New Roman" w:hAnsi="Times New Roman" w:cs="Times New Roman"/>
          <w:sz w:val="28"/>
          <w:szCs w:val="28"/>
        </w:rPr>
        <w:t>ë</w:t>
      </w:r>
      <w:r w:rsidR="00CB7C9B" w:rsidRPr="00865020">
        <w:rPr>
          <w:rFonts w:ascii="Times New Roman" w:hAnsi="Times New Roman" w:cs="Times New Roman"/>
          <w:sz w:val="28"/>
          <w:szCs w:val="28"/>
        </w:rPr>
        <w:t xml:space="preserve"> aktet n</w:t>
      </w:r>
      <w:r w:rsidR="00194659" w:rsidRPr="00865020">
        <w:rPr>
          <w:rFonts w:ascii="Times New Roman" w:hAnsi="Times New Roman" w:cs="Times New Roman"/>
          <w:sz w:val="28"/>
          <w:szCs w:val="28"/>
        </w:rPr>
        <w:t>ë</w:t>
      </w:r>
      <w:r w:rsidR="00CB7C9B" w:rsidRPr="00865020">
        <w:rPr>
          <w:rFonts w:ascii="Times New Roman" w:hAnsi="Times New Roman" w:cs="Times New Roman"/>
          <w:sz w:val="28"/>
          <w:szCs w:val="28"/>
        </w:rPr>
        <w:t>nligjore</w:t>
      </w:r>
      <w:r w:rsidR="006817C4">
        <w:rPr>
          <w:rFonts w:ascii="Times New Roman" w:hAnsi="Times New Roman" w:cs="Times New Roman"/>
          <w:sz w:val="28"/>
          <w:szCs w:val="28"/>
        </w:rPr>
        <w:t>,</w:t>
      </w:r>
      <w:r w:rsidR="00CB7C9B" w:rsidRPr="00865020">
        <w:rPr>
          <w:rFonts w:ascii="Times New Roman" w:hAnsi="Times New Roman" w:cs="Times New Roman"/>
          <w:sz w:val="28"/>
          <w:szCs w:val="28"/>
        </w:rPr>
        <w:t xml:space="preserve"> n</w:t>
      </w:r>
      <w:r w:rsidR="0072328E" w:rsidRPr="00865020">
        <w:rPr>
          <w:rFonts w:ascii="Times New Roman" w:hAnsi="Times New Roman" w:cs="Times New Roman"/>
          <w:sz w:val="28"/>
          <w:szCs w:val="28"/>
        </w:rPr>
        <w:t>ë</w:t>
      </w:r>
      <w:r w:rsidR="00CB7C9B" w:rsidRPr="00865020">
        <w:rPr>
          <w:rFonts w:ascii="Times New Roman" w:hAnsi="Times New Roman" w:cs="Times New Roman"/>
          <w:sz w:val="28"/>
          <w:szCs w:val="28"/>
        </w:rPr>
        <w:t xml:space="preserve"> zbatim </w:t>
      </w:r>
      <w:r w:rsidR="00153AB0" w:rsidRPr="00865020">
        <w:rPr>
          <w:rFonts w:ascii="Times New Roman" w:hAnsi="Times New Roman" w:cs="Times New Roman"/>
          <w:sz w:val="28"/>
          <w:szCs w:val="28"/>
        </w:rPr>
        <w:t>t</w:t>
      </w:r>
      <w:r w:rsidR="008026F2" w:rsidRPr="00865020">
        <w:rPr>
          <w:rFonts w:ascii="Times New Roman" w:hAnsi="Times New Roman" w:cs="Times New Roman"/>
          <w:sz w:val="28"/>
          <w:szCs w:val="28"/>
        </w:rPr>
        <w:t>ë</w:t>
      </w:r>
      <w:r w:rsidR="00153AB0" w:rsidRPr="00865020">
        <w:rPr>
          <w:rFonts w:ascii="Times New Roman" w:hAnsi="Times New Roman" w:cs="Times New Roman"/>
          <w:sz w:val="28"/>
          <w:szCs w:val="28"/>
        </w:rPr>
        <w:t xml:space="preserve"> pik</w:t>
      </w:r>
      <w:r w:rsidR="008026F2" w:rsidRPr="00865020">
        <w:rPr>
          <w:rFonts w:ascii="Times New Roman" w:hAnsi="Times New Roman" w:cs="Times New Roman"/>
          <w:sz w:val="28"/>
          <w:szCs w:val="28"/>
        </w:rPr>
        <w:t>ë</w:t>
      </w:r>
      <w:r w:rsidR="00331A74" w:rsidRPr="00865020">
        <w:rPr>
          <w:rFonts w:ascii="Times New Roman" w:hAnsi="Times New Roman" w:cs="Times New Roman"/>
          <w:sz w:val="28"/>
          <w:szCs w:val="28"/>
        </w:rPr>
        <w:t>s 5, neni 7</w:t>
      </w:r>
      <w:r w:rsidR="00153AB0" w:rsidRPr="00865020">
        <w:rPr>
          <w:rFonts w:ascii="Times New Roman" w:hAnsi="Times New Roman" w:cs="Times New Roman"/>
          <w:sz w:val="28"/>
          <w:szCs w:val="28"/>
        </w:rPr>
        <w:t>; pik</w:t>
      </w:r>
      <w:r w:rsidRPr="00865020">
        <w:rPr>
          <w:rFonts w:ascii="Times New Roman" w:hAnsi="Times New Roman" w:cs="Times New Roman"/>
          <w:sz w:val="28"/>
          <w:szCs w:val="28"/>
        </w:rPr>
        <w:t>ave</w:t>
      </w:r>
      <w:r w:rsidR="00331A74" w:rsidRPr="00865020">
        <w:rPr>
          <w:rFonts w:ascii="Times New Roman" w:hAnsi="Times New Roman" w:cs="Times New Roman"/>
          <w:sz w:val="28"/>
          <w:szCs w:val="28"/>
        </w:rPr>
        <w:t xml:space="preserve"> 1</w:t>
      </w:r>
      <w:r w:rsidRPr="00865020">
        <w:rPr>
          <w:rFonts w:ascii="Times New Roman" w:hAnsi="Times New Roman" w:cs="Times New Roman"/>
          <w:sz w:val="28"/>
          <w:szCs w:val="28"/>
        </w:rPr>
        <w:t>,</w:t>
      </w:r>
      <w:r w:rsidR="006817C4">
        <w:rPr>
          <w:rFonts w:ascii="Times New Roman" w:hAnsi="Times New Roman" w:cs="Times New Roman"/>
          <w:sz w:val="28"/>
          <w:szCs w:val="28"/>
        </w:rPr>
        <w:t xml:space="preserve"> </w:t>
      </w:r>
      <w:r w:rsidRPr="00865020">
        <w:rPr>
          <w:rFonts w:ascii="Times New Roman" w:hAnsi="Times New Roman" w:cs="Times New Roman"/>
          <w:sz w:val="28"/>
          <w:szCs w:val="28"/>
        </w:rPr>
        <w:t>6 dhe 8</w:t>
      </w:r>
      <w:r w:rsidR="006817C4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t</w:t>
      </w:r>
      <w:r w:rsidR="00BA3462" w:rsidRPr="00865020">
        <w:rPr>
          <w:rFonts w:ascii="Times New Roman" w:hAnsi="Times New Roman" w:cs="Times New Roman"/>
          <w:sz w:val="28"/>
          <w:szCs w:val="28"/>
        </w:rPr>
        <w:t>ë</w:t>
      </w:r>
      <w:r w:rsidR="00331A74" w:rsidRPr="00865020">
        <w:rPr>
          <w:rFonts w:ascii="Times New Roman" w:hAnsi="Times New Roman" w:cs="Times New Roman"/>
          <w:sz w:val="28"/>
          <w:szCs w:val="28"/>
        </w:rPr>
        <w:t xml:space="preserve"> neni</w:t>
      </w:r>
      <w:r w:rsidRPr="00865020">
        <w:rPr>
          <w:rFonts w:ascii="Times New Roman" w:hAnsi="Times New Roman" w:cs="Times New Roman"/>
          <w:sz w:val="28"/>
          <w:szCs w:val="28"/>
        </w:rPr>
        <w:t>t</w:t>
      </w:r>
      <w:r w:rsidR="00331A74" w:rsidRPr="00865020">
        <w:rPr>
          <w:rFonts w:ascii="Times New Roman" w:hAnsi="Times New Roman" w:cs="Times New Roman"/>
          <w:sz w:val="28"/>
          <w:szCs w:val="28"/>
        </w:rPr>
        <w:t xml:space="preserve"> 10</w:t>
      </w:r>
      <w:r w:rsidR="00153AB0" w:rsidRPr="00865020">
        <w:rPr>
          <w:rFonts w:ascii="Times New Roman" w:hAnsi="Times New Roman" w:cs="Times New Roman"/>
          <w:sz w:val="28"/>
          <w:szCs w:val="28"/>
        </w:rPr>
        <w:t xml:space="preserve">; </w:t>
      </w:r>
      <w:r w:rsidRPr="00865020">
        <w:rPr>
          <w:rFonts w:ascii="Times New Roman" w:hAnsi="Times New Roman" w:cs="Times New Roman"/>
          <w:sz w:val="28"/>
          <w:szCs w:val="28"/>
        </w:rPr>
        <w:t>t</w:t>
      </w:r>
      <w:r w:rsidR="00BA3462" w:rsidRPr="00865020">
        <w:rPr>
          <w:rFonts w:ascii="Times New Roman" w:hAnsi="Times New Roman" w:cs="Times New Roman"/>
          <w:sz w:val="28"/>
          <w:szCs w:val="28"/>
        </w:rPr>
        <w:t>ë</w:t>
      </w:r>
      <w:r w:rsidR="00153AB0" w:rsidRPr="00865020">
        <w:rPr>
          <w:rFonts w:ascii="Times New Roman" w:hAnsi="Times New Roman" w:cs="Times New Roman"/>
          <w:sz w:val="28"/>
          <w:szCs w:val="28"/>
        </w:rPr>
        <w:t xml:space="preserve"> pik</w:t>
      </w:r>
      <w:r w:rsidR="00BA3462" w:rsidRPr="00865020">
        <w:rPr>
          <w:rFonts w:ascii="Times New Roman" w:hAnsi="Times New Roman" w:cs="Times New Roman"/>
          <w:sz w:val="28"/>
          <w:szCs w:val="28"/>
        </w:rPr>
        <w:t>ë</w:t>
      </w:r>
      <w:r w:rsidR="00153AB0" w:rsidRPr="00865020">
        <w:rPr>
          <w:rFonts w:ascii="Times New Roman" w:hAnsi="Times New Roman" w:cs="Times New Roman"/>
          <w:sz w:val="28"/>
          <w:szCs w:val="28"/>
        </w:rPr>
        <w:t xml:space="preserve">s </w:t>
      </w:r>
      <w:r w:rsidRPr="00865020">
        <w:rPr>
          <w:rFonts w:ascii="Times New Roman" w:hAnsi="Times New Roman" w:cs="Times New Roman"/>
          <w:sz w:val="28"/>
          <w:szCs w:val="28"/>
        </w:rPr>
        <w:t>6, neni 15</w:t>
      </w:r>
      <w:r w:rsidR="00153AB0" w:rsidRPr="00865020">
        <w:rPr>
          <w:rFonts w:ascii="Times New Roman" w:hAnsi="Times New Roman" w:cs="Times New Roman"/>
          <w:sz w:val="28"/>
          <w:szCs w:val="28"/>
        </w:rPr>
        <w:t xml:space="preserve">; </w:t>
      </w:r>
      <w:r w:rsidR="005000CD" w:rsidRPr="00865020">
        <w:rPr>
          <w:rFonts w:ascii="Times New Roman" w:hAnsi="Times New Roman" w:cs="Times New Roman"/>
          <w:sz w:val="28"/>
          <w:szCs w:val="28"/>
        </w:rPr>
        <w:t>të</w:t>
      </w:r>
      <w:r w:rsidR="005000CD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153AB0" w:rsidRPr="00865020">
        <w:rPr>
          <w:rFonts w:ascii="Times New Roman" w:hAnsi="Times New Roman" w:cs="Times New Roman"/>
          <w:sz w:val="28"/>
          <w:szCs w:val="28"/>
        </w:rPr>
        <w:t>pik</w:t>
      </w:r>
      <w:r w:rsidR="008026F2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s 4</w:t>
      </w:r>
      <w:r w:rsidR="006817C4">
        <w:rPr>
          <w:rFonts w:ascii="Times New Roman" w:hAnsi="Times New Roman" w:cs="Times New Roman"/>
          <w:sz w:val="28"/>
          <w:szCs w:val="28"/>
        </w:rPr>
        <w:t>,</w:t>
      </w:r>
      <w:r w:rsidR="00153AB0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Pr="00865020">
        <w:rPr>
          <w:rFonts w:ascii="Times New Roman" w:hAnsi="Times New Roman" w:cs="Times New Roman"/>
          <w:sz w:val="28"/>
          <w:szCs w:val="28"/>
        </w:rPr>
        <w:t xml:space="preserve">neni 16; </w:t>
      </w:r>
      <w:r w:rsidR="005000CD" w:rsidRPr="00865020">
        <w:rPr>
          <w:rFonts w:ascii="Times New Roman" w:hAnsi="Times New Roman" w:cs="Times New Roman"/>
          <w:sz w:val="28"/>
          <w:szCs w:val="28"/>
        </w:rPr>
        <w:t>të</w:t>
      </w:r>
      <w:r w:rsidR="005000CD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Pr="00865020">
        <w:rPr>
          <w:rFonts w:ascii="Times New Roman" w:hAnsi="Times New Roman" w:cs="Times New Roman"/>
          <w:sz w:val="28"/>
          <w:szCs w:val="28"/>
        </w:rPr>
        <w:t>pik</w:t>
      </w:r>
      <w:r w:rsidR="00BA3462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s 7</w:t>
      </w:r>
      <w:r w:rsidR="006817C4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neni 17</w:t>
      </w:r>
      <w:r w:rsidR="00153AB0" w:rsidRPr="00865020">
        <w:rPr>
          <w:rFonts w:ascii="Times New Roman" w:hAnsi="Times New Roman" w:cs="Times New Roman"/>
          <w:sz w:val="28"/>
          <w:szCs w:val="28"/>
        </w:rPr>
        <w:t xml:space="preserve">; </w:t>
      </w:r>
      <w:r w:rsidR="005000CD" w:rsidRPr="00865020">
        <w:rPr>
          <w:rFonts w:ascii="Times New Roman" w:hAnsi="Times New Roman" w:cs="Times New Roman"/>
          <w:sz w:val="28"/>
          <w:szCs w:val="28"/>
        </w:rPr>
        <w:t>të</w:t>
      </w:r>
      <w:r w:rsidR="005000CD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153AB0" w:rsidRPr="00865020">
        <w:rPr>
          <w:rFonts w:ascii="Times New Roman" w:hAnsi="Times New Roman" w:cs="Times New Roman"/>
          <w:sz w:val="28"/>
          <w:szCs w:val="28"/>
        </w:rPr>
        <w:t>pik</w:t>
      </w:r>
      <w:r w:rsidR="00BA3462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s 5</w:t>
      </w:r>
      <w:r w:rsidR="006817C4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5000C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65020">
        <w:rPr>
          <w:rFonts w:ascii="Times New Roman" w:hAnsi="Times New Roman" w:cs="Times New Roman"/>
          <w:sz w:val="28"/>
          <w:szCs w:val="28"/>
        </w:rPr>
        <w:t>nenit 19</w:t>
      </w:r>
      <w:r w:rsidR="00153AB0" w:rsidRPr="00865020">
        <w:rPr>
          <w:rFonts w:ascii="Times New Roman" w:hAnsi="Times New Roman" w:cs="Times New Roman"/>
          <w:sz w:val="28"/>
          <w:szCs w:val="28"/>
        </w:rPr>
        <w:t xml:space="preserve">; </w:t>
      </w:r>
      <w:r w:rsidRPr="00865020">
        <w:rPr>
          <w:rFonts w:ascii="Times New Roman" w:hAnsi="Times New Roman" w:cs="Times New Roman"/>
          <w:sz w:val="28"/>
          <w:szCs w:val="28"/>
        </w:rPr>
        <w:t>dhe</w:t>
      </w:r>
      <w:r w:rsidR="005000CD" w:rsidRPr="005000CD">
        <w:rPr>
          <w:rFonts w:ascii="Times New Roman" w:hAnsi="Times New Roman" w:cs="Times New Roman"/>
          <w:sz w:val="28"/>
          <w:szCs w:val="28"/>
        </w:rPr>
        <w:t xml:space="preserve"> </w:t>
      </w:r>
      <w:r w:rsidR="005000CD" w:rsidRPr="00865020">
        <w:rPr>
          <w:rFonts w:ascii="Times New Roman" w:hAnsi="Times New Roman" w:cs="Times New Roman"/>
          <w:sz w:val="28"/>
          <w:szCs w:val="28"/>
        </w:rPr>
        <w:t>të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pik</w:t>
      </w:r>
      <w:r w:rsidR="00BA3462" w:rsidRPr="00865020">
        <w:rPr>
          <w:rFonts w:ascii="Times New Roman" w:hAnsi="Times New Roman" w:cs="Times New Roman"/>
          <w:sz w:val="28"/>
          <w:szCs w:val="28"/>
        </w:rPr>
        <w:t>ë</w:t>
      </w:r>
      <w:r w:rsidR="00ED1804" w:rsidRPr="00865020">
        <w:rPr>
          <w:rFonts w:ascii="Times New Roman" w:hAnsi="Times New Roman" w:cs="Times New Roman"/>
          <w:sz w:val="28"/>
          <w:szCs w:val="28"/>
        </w:rPr>
        <w:t>s 4</w:t>
      </w:r>
      <w:r w:rsidR="006817C4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t</w:t>
      </w:r>
      <w:r w:rsidR="00BA3462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nenit 20.</w:t>
      </w:r>
    </w:p>
    <w:p w14:paraId="40205FE6" w14:textId="77777777" w:rsidR="006817C4" w:rsidRPr="00865020" w:rsidRDefault="006817C4" w:rsidP="006817C4">
      <w:pPr>
        <w:pStyle w:val="ListParagraph"/>
        <w:spacing w:after="0" w:line="240" w:lineRule="auto"/>
        <w:ind w:left="450" w:hanging="4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82D3C35" w14:textId="4A044722" w:rsidR="004B2AB6" w:rsidRPr="00865020" w:rsidRDefault="004B2AB6" w:rsidP="0071769F">
      <w:pPr>
        <w:pStyle w:val="ListParagraph"/>
        <w:numPr>
          <w:ilvl w:val="0"/>
          <w:numId w:val="15"/>
        </w:numPr>
        <w:spacing w:after="0" w:line="240" w:lineRule="auto"/>
        <w:ind w:left="450" w:hanging="4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Ngarkohe</w:t>
      </w:r>
      <w:r w:rsidR="00DF5EB7">
        <w:rPr>
          <w:rFonts w:ascii="Times New Roman" w:hAnsi="Times New Roman" w:cs="Times New Roman"/>
          <w:sz w:val="28"/>
          <w:szCs w:val="28"/>
        </w:rPr>
        <w:t>n</w:t>
      </w:r>
      <w:r w:rsidRPr="00865020">
        <w:rPr>
          <w:rFonts w:ascii="Times New Roman" w:hAnsi="Times New Roman" w:cs="Times New Roman"/>
          <w:sz w:val="28"/>
          <w:szCs w:val="28"/>
        </w:rPr>
        <w:t xml:space="preserve"> ministri p</w:t>
      </w:r>
      <w:r w:rsidR="00BA3462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rgjegj</w:t>
      </w:r>
      <w:r w:rsidR="00BA3462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s p</w:t>
      </w:r>
      <w:r w:rsidR="00BA3462" w:rsidRPr="00865020">
        <w:rPr>
          <w:rFonts w:ascii="Times New Roman" w:hAnsi="Times New Roman" w:cs="Times New Roman"/>
          <w:sz w:val="28"/>
          <w:szCs w:val="28"/>
        </w:rPr>
        <w:t>ë</w:t>
      </w:r>
      <w:r w:rsidR="00C832B4" w:rsidRPr="00865020">
        <w:rPr>
          <w:rFonts w:ascii="Times New Roman" w:hAnsi="Times New Roman" w:cs="Times New Roman"/>
          <w:sz w:val="28"/>
          <w:szCs w:val="28"/>
        </w:rPr>
        <w:t>r mjedisin,</w:t>
      </w:r>
      <w:r w:rsidRPr="00865020">
        <w:rPr>
          <w:rFonts w:ascii="Times New Roman" w:hAnsi="Times New Roman" w:cs="Times New Roman"/>
          <w:sz w:val="28"/>
          <w:szCs w:val="28"/>
        </w:rPr>
        <w:t xml:space="preserve"> ministri p</w:t>
      </w:r>
      <w:r w:rsidR="00BA3462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rgjegj</w:t>
      </w:r>
      <w:r w:rsidR="00BA3462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s p</w:t>
      </w:r>
      <w:r w:rsidR="00BA3462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r ekonomin</w:t>
      </w:r>
      <w:r w:rsidR="00BA3462" w:rsidRPr="00865020">
        <w:rPr>
          <w:rFonts w:ascii="Times New Roman" w:hAnsi="Times New Roman" w:cs="Times New Roman"/>
          <w:sz w:val="28"/>
          <w:szCs w:val="28"/>
        </w:rPr>
        <w:t>ë</w:t>
      </w:r>
      <w:r w:rsidR="00C832B4" w:rsidRPr="00865020">
        <w:rPr>
          <w:rFonts w:ascii="Times New Roman" w:hAnsi="Times New Roman" w:cs="Times New Roman"/>
          <w:sz w:val="28"/>
          <w:szCs w:val="28"/>
        </w:rPr>
        <w:t xml:space="preserve">, </w:t>
      </w:r>
      <w:r w:rsidR="00BA3462" w:rsidRPr="00865020">
        <w:rPr>
          <w:rFonts w:ascii="Times New Roman" w:hAnsi="Times New Roman" w:cs="Times New Roman"/>
          <w:sz w:val="28"/>
          <w:szCs w:val="28"/>
        </w:rPr>
        <w:t xml:space="preserve">tregtinë </w:t>
      </w:r>
      <w:r w:rsidR="00C832B4" w:rsidRPr="00865020">
        <w:rPr>
          <w:rFonts w:ascii="Times New Roman" w:hAnsi="Times New Roman" w:cs="Times New Roman"/>
          <w:sz w:val="28"/>
          <w:szCs w:val="28"/>
        </w:rPr>
        <w:t>dhe ministri p</w:t>
      </w:r>
      <w:r w:rsidR="0072328E" w:rsidRPr="00865020">
        <w:rPr>
          <w:rFonts w:ascii="Times New Roman" w:hAnsi="Times New Roman" w:cs="Times New Roman"/>
          <w:sz w:val="28"/>
          <w:szCs w:val="28"/>
        </w:rPr>
        <w:t>ë</w:t>
      </w:r>
      <w:r w:rsidR="00C832B4" w:rsidRPr="00865020">
        <w:rPr>
          <w:rFonts w:ascii="Times New Roman" w:hAnsi="Times New Roman" w:cs="Times New Roman"/>
          <w:sz w:val="28"/>
          <w:szCs w:val="28"/>
        </w:rPr>
        <w:t>rgjegj</w:t>
      </w:r>
      <w:r w:rsidR="0072328E" w:rsidRPr="00865020">
        <w:rPr>
          <w:rFonts w:ascii="Times New Roman" w:hAnsi="Times New Roman" w:cs="Times New Roman"/>
          <w:sz w:val="28"/>
          <w:szCs w:val="28"/>
        </w:rPr>
        <w:t>ë</w:t>
      </w:r>
      <w:r w:rsidR="00C832B4" w:rsidRPr="00865020">
        <w:rPr>
          <w:rFonts w:ascii="Times New Roman" w:hAnsi="Times New Roman" w:cs="Times New Roman"/>
          <w:sz w:val="28"/>
          <w:szCs w:val="28"/>
        </w:rPr>
        <w:t>s p</w:t>
      </w:r>
      <w:r w:rsidR="0072328E" w:rsidRPr="00865020">
        <w:rPr>
          <w:rFonts w:ascii="Times New Roman" w:hAnsi="Times New Roman" w:cs="Times New Roman"/>
          <w:sz w:val="28"/>
          <w:szCs w:val="28"/>
        </w:rPr>
        <w:t>ë</w:t>
      </w:r>
      <w:r w:rsidR="00C832B4" w:rsidRPr="00865020">
        <w:rPr>
          <w:rFonts w:ascii="Times New Roman" w:hAnsi="Times New Roman" w:cs="Times New Roman"/>
          <w:sz w:val="28"/>
          <w:szCs w:val="28"/>
        </w:rPr>
        <w:t>r industrin</w:t>
      </w:r>
      <w:r w:rsidR="0072328E" w:rsidRPr="00865020">
        <w:rPr>
          <w:rFonts w:ascii="Times New Roman" w:hAnsi="Times New Roman" w:cs="Times New Roman"/>
          <w:sz w:val="28"/>
          <w:szCs w:val="28"/>
        </w:rPr>
        <w:t>ë</w:t>
      </w:r>
      <w:r w:rsidR="00C832B4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Pr="00865020">
        <w:rPr>
          <w:rFonts w:ascii="Times New Roman" w:hAnsi="Times New Roman" w:cs="Times New Roman"/>
          <w:sz w:val="28"/>
          <w:szCs w:val="28"/>
        </w:rPr>
        <w:t xml:space="preserve">që, </w:t>
      </w:r>
      <w:r w:rsidR="009B6644" w:rsidRPr="00865020">
        <w:rPr>
          <w:rFonts w:ascii="Times New Roman" w:hAnsi="Times New Roman" w:cs="Times New Roman"/>
          <w:sz w:val="28"/>
          <w:szCs w:val="28"/>
        </w:rPr>
        <w:t xml:space="preserve">brenda 2 viteve nga data e hyrjes në fuqi të këtij </w:t>
      </w:r>
      <w:r w:rsidR="00D57E22" w:rsidRPr="00865020">
        <w:rPr>
          <w:rFonts w:ascii="Times New Roman" w:hAnsi="Times New Roman" w:cs="Times New Roman"/>
          <w:sz w:val="28"/>
          <w:szCs w:val="28"/>
        </w:rPr>
        <w:t>ligji, të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nxjer</w:t>
      </w:r>
      <w:r w:rsidR="00DF5EB7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865020">
        <w:rPr>
          <w:rFonts w:ascii="Times New Roman" w:hAnsi="Times New Roman" w:cs="Times New Roman"/>
          <w:sz w:val="28"/>
          <w:szCs w:val="28"/>
        </w:rPr>
        <w:t xml:space="preserve"> akt</w:t>
      </w:r>
      <w:r w:rsidR="00BA3462" w:rsidRPr="00865020">
        <w:rPr>
          <w:rFonts w:ascii="Times New Roman" w:hAnsi="Times New Roman" w:cs="Times New Roman"/>
          <w:sz w:val="28"/>
          <w:szCs w:val="28"/>
        </w:rPr>
        <w:t>et</w:t>
      </w:r>
      <w:r w:rsidRPr="00865020">
        <w:rPr>
          <w:rFonts w:ascii="Times New Roman" w:hAnsi="Times New Roman" w:cs="Times New Roman"/>
          <w:sz w:val="28"/>
          <w:szCs w:val="28"/>
        </w:rPr>
        <w:t xml:space="preserve"> n</w:t>
      </w:r>
      <w:r w:rsidR="00BA3462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nligjor</w:t>
      </w:r>
      <w:r w:rsidR="00BA3462" w:rsidRPr="00865020">
        <w:rPr>
          <w:rFonts w:ascii="Times New Roman" w:hAnsi="Times New Roman" w:cs="Times New Roman"/>
          <w:sz w:val="28"/>
          <w:szCs w:val="28"/>
        </w:rPr>
        <w:t>e</w:t>
      </w:r>
      <w:r w:rsidR="00DF5EB7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n</w:t>
      </w:r>
      <w:r w:rsidR="00BA3462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zbatim t</w:t>
      </w:r>
      <w:r w:rsidR="00BA3462" w:rsidRPr="00865020">
        <w:rPr>
          <w:rFonts w:ascii="Times New Roman" w:hAnsi="Times New Roman" w:cs="Times New Roman"/>
          <w:sz w:val="28"/>
          <w:szCs w:val="28"/>
        </w:rPr>
        <w:t>ë pikës 8, të nenit 5 dhe pikës 15</w:t>
      </w:r>
      <w:r w:rsidR="006817C4">
        <w:rPr>
          <w:rFonts w:ascii="Times New Roman" w:hAnsi="Times New Roman" w:cs="Times New Roman"/>
          <w:sz w:val="28"/>
          <w:szCs w:val="28"/>
        </w:rPr>
        <w:t>,</w:t>
      </w:r>
      <w:r w:rsidR="00BA3462" w:rsidRPr="00865020">
        <w:rPr>
          <w:rFonts w:ascii="Times New Roman" w:hAnsi="Times New Roman" w:cs="Times New Roman"/>
          <w:sz w:val="28"/>
          <w:szCs w:val="28"/>
        </w:rPr>
        <w:t xml:space="preserve"> të </w:t>
      </w:r>
      <w:r w:rsidR="0093458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A3462" w:rsidRPr="00865020">
        <w:rPr>
          <w:rFonts w:ascii="Times New Roman" w:hAnsi="Times New Roman" w:cs="Times New Roman"/>
          <w:sz w:val="28"/>
          <w:szCs w:val="28"/>
        </w:rPr>
        <w:t>nenit 12.</w:t>
      </w:r>
      <w:r w:rsidR="009B6644" w:rsidRPr="008650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6B6292" w14:textId="77777777" w:rsidR="00414221" w:rsidRDefault="00414221" w:rsidP="006817C4">
      <w:pPr>
        <w:pStyle w:val="ListParagraph"/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sq-AL"/>
        </w:rPr>
      </w:pPr>
    </w:p>
    <w:p w14:paraId="74F01605" w14:textId="77777777" w:rsidR="00934586" w:rsidRDefault="00934586" w:rsidP="006817C4">
      <w:pPr>
        <w:pStyle w:val="ListParagraph"/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sq-AL"/>
        </w:rPr>
      </w:pPr>
    </w:p>
    <w:p w14:paraId="663985E4" w14:textId="77777777" w:rsidR="005000CD" w:rsidRDefault="005000CD" w:rsidP="006817C4">
      <w:pPr>
        <w:pStyle w:val="ListParagraph"/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sq-AL"/>
        </w:rPr>
      </w:pPr>
    </w:p>
    <w:p w14:paraId="47D27044" w14:textId="77777777" w:rsidR="005000CD" w:rsidRPr="00865020" w:rsidRDefault="005000CD" w:rsidP="006817C4">
      <w:pPr>
        <w:pStyle w:val="ListParagraph"/>
        <w:shd w:val="clear" w:color="auto" w:fill="FFFFFF"/>
        <w:spacing w:after="0" w:line="240" w:lineRule="auto"/>
        <w:ind w:left="450" w:hanging="450"/>
        <w:contextualSpacing w:val="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sq-AL"/>
        </w:rPr>
      </w:pPr>
      <w:bookmarkStart w:id="3" w:name="_GoBack"/>
      <w:bookmarkEnd w:id="3"/>
    </w:p>
    <w:p w14:paraId="14B1570B" w14:textId="77777777" w:rsidR="00C75045" w:rsidRPr="00865020" w:rsidRDefault="008E5768" w:rsidP="00865020">
      <w:pPr>
        <w:pStyle w:val="ListParagraph"/>
        <w:shd w:val="clear" w:color="auto" w:fill="FFFFFF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sq-AL"/>
        </w:rPr>
        <w:lastRenderedPageBreak/>
        <w:t>Neni 23</w:t>
      </w:r>
    </w:p>
    <w:p w14:paraId="72650DA5" w14:textId="77777777" w:rsidR="008E5768" w:rsidRPr="00865020" w:rsidRDefault="008E5768" w:rsidP="00865020">
      <w:pPr>
        <w:pStyle w:val="ListParagraph"/>
        <w:shd w:val="clear" w:color="auto" w:fill="FFFFFF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sq-AL"/>
        </w:rPr>
      </w:pPr>
      <w:r w:rsidRPr="0086502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sq-AL"/>
        </w:rPr>
        <w:t>Hyrja n</w:t>
      </w:r>
      <w:r w:rsidR="007E7972" w:rsidRPr="0086502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sq-AL"/>
        </w:rPr>
        <w:t>ë</w:t>
      </w:r>
      <w:r w:rsidRPr="0086502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sq-AL"/>
        </w:rPr>
        <w:t xml:space="preserve"> fuqi</w:t>
      </w:r>
    </w:p>
    <w:p w14:paraId="29C96C2D" w14:textId="77777777" w:rsidR="008E5768" w:rsidRPr="00865020" w:rsidRDefault="008E5768" w:rsidP="00865020">
      <w:pPr>
        <w:pStyle w:val="ListParagraph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sq-AL"/>
        </w:rPr>
      </w:pPr>
    </w:p>
    <w:p w14:paraId="2F47D04B" w14:textId="5E35DD50" w:rsidR="008E5768" w:rsidRPr="00865020" w:rsidRDefault="006817C4" w:rsidP="00865020">
      <w:pPr>
        <w:pStyle w:val="ListParagraph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sq-AL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sq-AL"/>
        </w:rPr>
        <w:t xml:space="preserve">     </w:t>
      </w:r>
      <w:r w:rsidR="008E5768" w:rsidRPr="0086502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sq-AL"/>
        </w:rPr>
        <w:t>Ky ligj hyn n</w:t>
      </w:r>
      <w:r w:rsidR="007E7972" w:rsidRPr="0086502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sq-AL"/>
        </w:rPr>
        <w:t>ë</w:t>
      </w:r>
      <w:r w:rsidR="008E5768" w:rsidRPr="0086502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sq-AL"/>
        </w:rPr>
        <w:t xml:space="preserve"> fuqi </w:t>
      </w:r>
      <w:r w:rsidR="00BF0A34" w:rsidRPr="0086502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sq-AL"/>
        </w:rPr>
        <w:t>6 muaj</w:t>
      </w:r>
      <w:r w:rsidR="008E5768" w:rsidRPr="0086502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sq-AL"/>
        </w:rPr>
        <w:t xml:space="preserve"> pas botimit n</w:t>
      </w:r>
      <w:r w:rsidR="007E7972" w:rsidRPr="0086502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sq-AL"/>
        </w:rPr>
        <w:t>ë</w:t>
      </w:r>
      <w:r w:rsidR="008E5768" w:rsidRPr="0086502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sq-AL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sq-AL"/>
        </w:rPr>
        <w:t>“</w:t>
      </w:r>
      <w:r w:rsidR="008E5768" w:rsidRPr="0086502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sq-AL"/>
        </w:rPr>
        <w:t>Fletoren zyrtare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sq-AL"/>
        </w:rPr>
        <w:t>”</w:t>
      </w:r>
      <w:r w:rsidR="003B6C66" w:rsidRPr="0086502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sq-AL"/>
        </w:rPr>
        <w:t>.</w:t>
      </w:r>
    </w:p>
    <w:p w14:paraId="710E8DD5" w14:textId="77777777" w:rsidR="0054350C" w:rsidRPr="00865020" w:rsidRDefault="0054350C" w:rsidP="008650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64143F" w14:textId="77777777" w:rsidR="0054350C" w:rsidRPr="00865020" w:rsidRDefault="0054350C" w:rsidP="008650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699611" w14:textId="77777777" w:rsidR="0054350C" w:rsidRPr="00865020" w:rsidRDefault="0054350C" w:rsidP="008650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5AEFA91" w14:textId="0970F304" w:rsidR="00C75045" w:rsidRPr="00865020" w:rsidRDefault="008E5768" w:rsidP="00681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020">
        <w:rPr>
          <w:rFonts w:ascii="Times New Roman" w:hAnsi="Times New Roman" w:cs="Times New Roman"/>
          <w:b/>
          <w:sz w:val="28"/>
          <w:szCs w:val="28"/>
        </w:rPr>
        <w:t>K</w:t>
      </w:r>
      <w:r w:rsidR="006817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020">
        <w:rPr>
          <w:rFonts w:ascii="Times New Roman" w:hAnsi="Times New Roman" w:cs="Times New Roman"/>
          <w:b/>
          <w:sz w:val="28"/>
          <w:szCs w:val="28"/>
        </w:rPr>
        <w:t>R</w:t>
      </w:r>
      <w:r w:rsidR="006817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020">
        <w:rPr>
          <w:rFonts w:ascii="Times New Roman" w:hAnsi="Times New Roman" w:cs="Times New Roman"/>
          <w:b/>
          <w:sz w:val="28"/>
          <w:szCs w:val="28"/>
        </w:rPr>
        <w:t>Y</w:t>
      </w:r>
      <w:r w:rsidR="006817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020">
        <w:rPr>
          <w:rFonts w:ascii="Times New Roman" w:hAnsi="Times New Roman" w:cs="Times New Roman"/>
          <w:b/>
          <w:sz w:val="28"/>
          <w:szCs w:val="28"/>
        </w:rPr>
        <w:t>E</w:t>
      </w:r>
      <w:r w:rsidR="006817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020">
        <w:rPr>
          <w:rFonts w:ascii="Times New Roman" w:hAnsi="Times New Roman" w:cs="Times New Roman"/>
          <w:b/>
          <w:sz w:val="28"/>
          <w:szCs w:val="28"/>
        </w:rPr>
        <w:t>T</w:t>
      </w:r>
      <w:r w:rsidR="006817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020">
        <w:rPr>
          <w:rFonts w:ascii="Times New Roman" w:hAnsi="Times New Roman" w:cs="Times New Roman"/>
          <w:b/>
          <w:sz w:val="28"/>
          <w:szCs w:val="28"/>
        </w:rPr>
        <w:t>A</w:t>
      </w:r>
      <w:r w:rsidR="006817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020">
        <w:rPr>
          <w:rFonts w:ascii="Times New Roman" w:hAnsi="Times New Roman" w:cs="Times New Roman"/>
          <w:b/>
          <w:sz w:val="28"/>
          <w:szCs w:val="28"/>
        </w:rPr>
        <w:t>R</w:t>
      </w:r>
      <w:r w:rsidR="006817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020">
        <w:rPr>
          <w:rFonts w:ascii="Times New Roman" w:hAnsi="Times New Roman" w:cs="Times New Roman"/>
          <w:b/>
          <w:sz w:val="28"/>
          <w:szCs w:val="28"/>
        </w:rPr>
        <w:t>I</w:t>
      </w:r>
    </w:p>
    <w:p w14:paraId="04CF7834" w14:textId="77777777" w:rsidR="008E5768" w:rsidRDefault="008E5768" w:rsidP="00681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7834BB" w14:textId="77777777" w:rsidR="006817C4" w:rsidRPr="00865020" w:rsidRDefault="006817C4" w:rsidP="00681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43091B" w14:textId="77777777" w:rsidR="008E5768" w:rsidRPr="00865020" w:rsidRDefault="008E5768" w:rsidP="00681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020">
        <w:rPr>
          <w:rFonts w:ascii="Times New Roman" w:hAnsi="Times New Roman" w:cs="Times New Roman"/>
          <w:b/>
          <w:sz w:val="28"/>
          <w:szCs w:val="28"/>
        </w:rPr>
        <w:t>LINDITA NIKOLLA</w:t>
      </w:r>
    </w:p>
    <w:p w14:paraId="74C11CB5" w14:textId="77777777" w:rsidR="00711CEC" w:rsidRPr="00865020" w:rsidRDefault="00711CEC" w:rsidP="00681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774C08" w14:textId="77777777" w:rsidR="00711CEC" w:rsidRPr="00865020" w:rsidRDefault="00711CEC" w:rsidP="00865020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EACA78D" w14:textId="77777777" w:rsidR="00BF513E" w:rsidRPr="00865020" w:rsidRDefault="00BF513E" w:rsidP="00865020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0A47B22" w14:textId="7D5CA7BC" w:rsidR="001B0E59" w:rsidRDefault="001456C0" w:rsidP="00865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020">
        <w:rPr>
          <w:rFonts w:ascii="Times New Roman" w:hAnsi="Times New Roman" w:cs="Times New Roman"/>
          <w:b/>
          <w:sz w:val="28"/>
          <w:szCs w:val="28"/>
        </w:rPr>
        <w:t>A</w:t>
      </w:r>
      <w:r w:rsidR="006F1FA0">
        <w:rPr>
          <w:rFonts w:ascii="Times New Roman" w:hAnsi="Times New Roman" w:cs="Times New Roman"/>
          <w:b/>
          <w:sz w:val="28"/>
          <w:szCs w:val="28"/>
        </w:rPr>
        <w:t>NEKSI</w:t>
      </w:r>
      <w:r w:rsidR="008E2A8A" w:rsidRPr="008650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02ED" w:rsidRPr="00865020">
        <w:rPr>
          <w:rFonts w:ascii="Times New Roman" w:hAnsi="Times New Roman" w:cs="Times New Roman"/>
          <w:b/>
          <w:sz w:val="28"/>
          <w:szCs w:val="28"/>
        </w:rPr>
        <w:t>I</w:t>
      </w:r>
    </w:p>
    <w:p w14:paraId="18BA8D87" w14:textId="77777777" w:rsidR="006F1FA0" w:rsidRPr="00865020" w:rsidRDefault="006F1FA0" w:rsidP="00865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146F97" w14:textId="77777777" w:rsidR="00E579BA" w:rsidRPr="00865020" w:rsidRDefault="00E579BA" w:rsidP="00865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020">
        <w:rPr>
          <w:rFonts w:ascii="Times New Roman" w:hAnsi="Times New Roman" w:cs="Times New Roman"/>
          <w:b/>
          <w:sz w:val="28"/>
          <w:szCs w:val="28"/>
        </w:rPr>
        <w:t>GAZET SERR</w:t>
      </w:r>
      <w:r w:rsidR="00385AC6" w:rsidRPr="00865020">
        <w:rPr>
          <w:rFonts w:ascii="Times New Roman" w:hAnsi="Times New Roman" w:cs="Times New Roman"/>
          <w:b/>
          <w:sz w:val="28"/>
          <w:szCs w:val="28"/>
        </w:rPr>
        <w:t>Ë</w:t>
      </w:r>
      <w:r w:rsidRPr="00865020">
        <w:rPr>
          <w:rFonts w:ascii="Times New Roman" w:hAnsi="Times New Roman" w:cs="Times New Roman"/>
          <w:b/>
          <w:sz w:val="28"/>
          <w:szCs w:val="28"/>
        </w:rPr>
        <w:t xml:space="preserve"> T</w:t>
      </w:r>
      <w:r w:rsidR="00385AC6" w:rsidRPr="00865020">
        <w:rPr>
          <w:rFonts w:ascii="Times New Roman" w:hAnsi="Times New Roman" w:cs="Times New Roman"/>
          <w:b/>
          <w:sz w:val="28"/>
          <w:szCs w:val="28"/>
        </w:rPr>
        <w:t>Ë</w:t>
      </w:r>
      <w:r w:rsidRPr="00865020">
        <w:rPr>
          <w:rFonts w:ascii="Times New Roman" w:hAnsi="Times New Roman" w:cs="Times New Roman"/>
          <w:b/>
          <w:sz w:val="28"/>
          <w:szCs w:val="28"/>
        </w:rPr>
        <w:t xml:space="preserve"> FLUORINUARA </w:t>
      </w:r>
    </w:p>
    <w:p w14:paraId="5809BC16" w14:textId="77777777" w:rsidR="00E579BA" w:rsidRPr="00865020" w:rsidRDefault="00E579BA" w:rsidP="00865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8"/>
        <w:gridCol w:w="4372"/>
        <w:gridCol w:w="2211"/>
        <w:gridCol w:w="1569"/>
      </w:tblGrid>
      <w:tr w:rsidR="00A56160" w:rsidRPr="00865020" w14:paraId="11B9B06E" w14:textId="77777777" w:rsidTr="001202ED">
        <w:trPr>
          <w:trHeight w:val="372"/>
        </w:trPr>
        <w:tc>
          <w:tcPr>
            <w:tcW w:w="423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2D2B2D"/>
            </w:tcBorders>
            <w:shd w:val="clear" w:color="auto" w:fill="auto"/>
            <w:noWrap/>
            <w:hideMark/>
          </w:tcPr>
          <w:p w14:paraId="088175BB" w14:textId="77777777" w:rsidR="001202ED" w:rsidRPr="00865020" w:rsidRDefault="001202ED" w:rsidP="0086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Substanca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2D2B2D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698E4353" w14:textId="674D7F48" w:rsidR="001202ED" w:rsidRPr="00865020" w:rsidRDefault="00F63EAA" w:rsidP="006F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G</w:t>
            </w:r>
            <w:r w:rsidR="006F1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W</w:t>
            </w:r>
            <w:r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P</w:t>
            </w:r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(1)</w:t>
            </w:r>
          </w:p>
        </w:tc>
      </w:tr>
      <w:tr w:rsidR="00A56160" w:rsidRPr="00865020" w14:paraId="455E5EF4" w14:textId="77777777" w:rsidTr="001202ED">
        <w:trPr>
          <w:trHeight w:val="627"/>
        </w:trPr>
        <w:tc>
          <w:tcPr>
            <w:tcW w:w="1004" w:type="pct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1BB2274F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rcaktimi industrial</w:t>
            </w:r>
          </w:p>
        </w:tc>
        <w:tc>
          <w:tcPr>
            <w:tcW w:w="214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1C9AAFC8" w14:textId="77777777" w:rsidR="001202ED" w:rsidRPr="00865020" w:rsidRDefault="001202ED" w:rsidP="0086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Em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rtimi kimik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(Em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rtimi i zakonsh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m)</w:t>
            </w:r>
          </w:p>
        </w:tc>
        <w:tc>
          <w:tcPr>
            <w:tcW w:w="1084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75565A54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Formula Kimike</w:t>
            </w:r>
          </w:p>
        </w:tc>
        <w:tc>
          <w:tcPr>
            <w:tcW w:w="769" w:type="pct"/>
            <w:vMerge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auto"/>
            </w:tcBorders>
            <w:vAlign w:val="center"/>
            <w:hideMark/>
          </w:tcPr>
          <w:p w14:paraId="0CD43E15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</w:p>
        </w:tc>
      </w:tr>
      <w:tr w:rsidR="00A56160" w:rsidRPr="00865020" w14:paraId="521F4F30" w14:textId="77777777" w:rsidTr="001202ED">
        <w:trPr>
          <w:trHeight w:val="908"/>
        </w:trPr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506DA0BD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HFC-23</w:t>
            </w:r>
          </w:p>
        </w:tc>
        <w:tc>
          <w:tcPr>
            <w:tcW w:w="214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18BC544B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trifluoro</w:t>
            </w:r>
            <w:r w:rsidR="00302DF4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metan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(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fluoroform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)</w:t>
            </w:r>
          </w:p>
        </w:tc>
        <w:tc>
          <w:tcPr>
            <w:tcW w:w="1084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0BFA8EBA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CHF3</w:t>
            </w:r>
          </w:p>
        </w:tc>
        <w:tc>
          <w:tcPr>
            <w:tcW w:w="76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26422201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14 800</w:t>
            </w:r>
          </w:p>
        </w:tc>
      </w:tr>
      <w:tr w:rsidR="00A56160" w:rsidRPr="00865020" w14:paraId="5B431BC5" w14:textId="77777777" w:rsidTr="001202ED">
        <w:trPr>
          <w:trHeight w:val="630"/>
        </w:trPr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162DC194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HFC-32</w:t>
            </w:r>
          </w:p>
        </w:tc>
        <w:tc>
          <w:tcPr>
            <w:tcW w:w="214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7467F5C6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difluoro</w:t>
            </w:r>
            <w:r w:rsidR="00302DF4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metan</w:t>
            </w:r>
            <w:proofErr w:type="spellEnd"/>
          </w:p>
        </w:tc>
        <w:tc>
          <w:tcPr>
            <w:tcW w:w="1084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534C90CF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CH2F2</w:t>
            </w:r>
          </w:p>
        </w:tc>
        <w:tc>
          <w:tcPr>
            <w:tcW w:w="76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3B5C33FC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675</w:t>
            </w:r>
          </w:p>
        </w:tc>
      </w:tr>
      <w:tr w:rsidR="00A56160" w:rsidRPr="00865020" w14:paraId="01974A6C" w14:textId="77777777" w:rsidTr="001202ED">
        <w:trPr>
          <w:trHeight w:val="908"/>
        </w:trPr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388D2A83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HFC-41</w:t>
            </w:r>
          </w:p>
        </w:tc>
        <w:tc>
          <w:tcPr>
            <w:tcW w:w="214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1AA4A42E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fluoro</w:t>
            </w:r>
            <w:r w:rsidR="00302DF4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metan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(met</w:t>
            </w:r>
            <w:r w:rsidR="00302DF4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i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l </w:t>
            </w:r>
            <w:proofErr w:type="spellStart"/>
            <w:r w:rsidR="00302DF4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fluorid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)</w:t>
            </w:r>
          </w:p>
        </w:tc>
        <w:tc>
          <w:tcPr>
            <w:tcW w:w="1084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393B4237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CH3F</w:t>
            </w:r>
          </w:p>
        </w:tc>
        <w:tc>
          <w:tcPr>
            <w:tcW w:w="76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31681917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92</w:t>
            </w:r>
          </w:p>
        </w:tc>
      </w:tr>
      <w:tr w:rsidR="00A56160" w:rsidRPr="00865020" w14:paraId="69A54304" w14:textId="77777777" w:rsidTr="001202ED">
        <w:trPr>
          <w:trHeight w:val="630"/>
        </w:trPr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240EB427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HFC-125</w:t>
            </w:r>
          </w:p>
        </w:tc>
        <w:tc>
          <w:tcPr>
            <w:tcW w:w="214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6322085F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pentafluoroetan</w:t>
            </w:r>
            <w:proofErr w:type="spellEnd"/>
          </w:p>
        </w:tc>
        <w:tc>
          <w:tcPr>
            <w:tcW w:w="1084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2BA7FF70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CHF2CF3</w:t>
            </w:r>
          </w:p>
        </w:tc>
        <w:tc>
          <w:tcPr>
            <w:tcW w:w="76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66FF4274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3 500</w:t>
            </w:r>
          </w:p>
        </w:tc>
      </w:tr>
      <w:tr w:rsidR="00A56160" w:rsidRPr="00865020" w14:paraId="200EBC2C" w14:textId="77777777" w:rsidTr="001202ED">
        <w:trPr>
          <w:trHeight w:val="634"/>
        </w:trPr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0408D95B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HFC-134</w:t>
            </w:r>
          </w:p>
        </w:tc>
        <w:tc>
          <w:tcPr>
            <w:tcW w:w="214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628736EC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1,1,2,2-tetrafluoroethane</w:t>
            </w:r>
          </w:p>
        </w:tc>
        <w:tc>
          <w:tcPr>
            <w:tcW w:w="1084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7852E4C8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CHF2CHF2</w:t>
            </w:r>
          </w:p>
        </w:tc>
        <w:tc>
          <w:tcPr>
            <w:tcW w:w="76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1F1FBFD3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1 100</w:t>
            </w:r>
          </w:p>
        </w:tc>
      </w:tr>
      <w:tr w:rsidR="00A56160" w:rsidRPr="00865020" w14:paraId="593EDBA7" w14:textId="77777777" w:rsidTr="001202ED">
        <w:trPr>
          <w:trHeight w:val="630"/>
        </w:trPr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7055B880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HFC-134a</w:t>
            </w:r>
          </w:p>
        </w:tc>
        <w:tc>
          <w:tcPr>
            <w:tcW w:w="214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23940282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1,1,1,2-tetrafluoroetan</w:t>
            </w:r>
          </w:p>
        </w:tc>
        <w:tc>
          <w:tcPr>
            <w:tcW w:w="1084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00310062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CH2FCF3</w:t>
            </w:r>
          </w:p>
        </w:tc>
        <w:tc>
          <w:tcPr>
            <w:tcW w:w="76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72E86A31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1 430</w:t>
            </w:r>
          </w:p>
        </w:tc>
      </w:tr>
      <w:tr w:rsidR="00A56160" w:rsidRPr="00865020" w14:paraId="4A6181F5" w14:textId="77777777" w:rsidTr="001202ED">
        <w:trPr>
          <w:trHeight w:val="630"/>
        </w:trPr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5B7D75A6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HFC-143</w:t>
            </w:r>
          </w:p>
        </w:tc>
        <w:tc>
          <w:tcPr>
            <w:tcW w:w="214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7717554A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1,1,2-trifluoroetan</w:t>
            </w:r>
          </w:p>
        </w:tc>
        <w:tc>
          <w:tcPr>
            <w:tcW w:w="1084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552FFEFA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CH2FCHF2</w:t>
            </w:r>
          </w:p>
        </w:tc>
        <w:tc>
          <w:tcPr>
            <w:tcW w:w="76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2D55A9D8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353</w:t>
            </w:r>
          </w:p>
        </w:tc>
      </w:tr>
      <w:tr w:rsidR="00A56160" w:rsidRPr="00865020" w14:paraId="2A28162A" w14:textId="77777777" w:rsidTr="001202ED">
        <w:trPr>
          <w:trHeight w:val="630"/>
        </w:trPr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19C38094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HFC-143a</w:t>
            </w:r>
          </w:p>
        </w:tc>
        <w:tc>
          <w:tcPr>
            <w:tcW w:w="214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7C2868CE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1,1,1-trifluoroetan</w:t>
            </w:r>
          </w:p>
        </w:tc>
        <w:tc>
          <w:tcPr>
            <w:tcW w:w="1084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3549AC22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CH3CF3</w:t>
            </w:r>
          </w:p>
        </w:tc>
        <w:tc>
          <w:tcPr>
            <w:tcW w:w="76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665D7395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4 470</w:t>
            </w:r>
          </w:p>
        </w:tc>
      </w:tr>
      <w:tr w:rsidR="00A56160" w:rsidRPr="00865020" w14:paraId="7DC5A626" w14:textId="77777777" w:rsidTr="001202ED">
        <w:trPr>
          <w:trHeight w:val="630"/>
        </w:trPr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5EE70679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HFC-152</w:t>
            </w:r>
          </w:p>
        </w:tc>
        <w:tc>
          <w:tcPr>
            <w:tcW w:w="214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5FF03928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1,2-difluoroetan</w:t>
            </w:r>
          </w:p>
        </w:tc>
        <w:tc>
          <w:tcPr>
            <w:tcW w:w="1084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1DCD8E46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CH2FCH2F</w:t>
            </w:r>
          </w:p>
        </w:tc>
        <w:tc>
          <w:tcPr>
            <w:tcW w:w="76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71D7C5A1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53</w:t>
            </w:r>
          </w:p>
        </w:tc>
      </w:tr>
      <w:tr w:rsidR="00A56160" w:rsidRPr="00865020" w14:paraId="2F9659ED" w14:textId="77777777" w:rsidTr="001202ED">
        <w:trPr>
          <w:trHeight w:val="630"/>
        </w:trPr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2283F8F7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HFC-152a</w:t>
            </w:r>
          </w:p>
        </w:tc>
        <w:tc>
          <w:tcPr>
            <w:tcW w:w="214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3BF2EAA1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1,1-difluoroetan</w:t>
            </w:r>
          </w:p>
        </w:tc>
        <w:tc>
          <w:tcPr>
            <w:tcW w:w="1084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71200697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CH3CHF2</w:t>
            </w:r>
          </w:p>
        </w:tc>
        <w:tc>
          <w:tcPr>
            <w:tcW w:w="76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74A9C278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124</w:t>
            </w:r>
          </w:p>
        </w:tc>
      </w:tr>
      <w:tr w:rsidR="00A56160" w:rsidRPr="00865020" w14:paraId="18D8710A" w14:textId="77777777" w:rsidTr="001202ED">
        <w:trPr>
          <w:trHeight w:val="908"/>
        </w:trPr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360494F7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HFC-161</w:t>
            </w:r>
          </w:p>
        </w:tc>
        <w:tc>
          <w:tcPr>
            <w:tcW w:w="214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68D3A696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fluoroethane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(et</w:t>
            </w:r>
            <w:r w:rsidR="00302DF4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i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l </w:t>
            </w:r>
            <w:proofErr w:type="spellStart"/>
            <w:r w:rsidR="00302DF4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fluorid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)</w:t>
            </w:r>
          </w:p>
        </w:tc>
        <w:tc>
          <w:tcPr>
            <w:tcW w:w="1084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1AAAC70C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CH3CH2F</w:t>
            </w:r>
          </w:p>
        </w:tc>
        <w:tc>
          <w:tcPr>
            <w:tcW w:w="76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24A2E92F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12</w:t>
            </w:r>
          </w:p>
        </w:tc>
      </w:tr>
      <w:tr w:rsidR="00A56160" w:rsidRPr="00865020" w14:paraId="2588B5B3" w14:textId="77777777" w:rsidTr="001202ED">
        <w:trPr>
          <w:trHeight w:val="630"/>
        </w:trPr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4275529E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HFC-227ea</w:t>
            </w:r>
          </w:p>
        </w:tc>
        <w:tc>
          <w:tcPr>
            <w:tcW w:w="214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29EF43E7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1,1,1,2,3,3,3-heptafluoro</w:t>
            </w:r>
            <w:r w:rsidR="00302DF4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propan</w:t>
            </w:r>
          </w:p>
        </w:tc>
        <w:tc>
          <w:tcPr>
            <w:tcW w:w="1084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5B0CB9DA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CF3CHFCF3</w:t>
            </w:r>
          </w:p>
        </w:tc>
        <w:tc>
          <w:tcPr>
            <w:tcW w:w="76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1242BE3C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3 220</w:t>
            </w:r>
          </w:p>
        </w:tc>
      </w:tr>
      <w:tr w:rsidR="00A56160" w:rsidRPr="00865020" w14:paraId="6AB58BEC" w14:textId="77777777" w:rsidTr="001202ED">
        <w:trPr>
          <w:trHeight w:val="630"/>
        </w:trPr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08AF6CD2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HFC-236cb</w:t>
            </w:r>
          </w:p>
        </w:tc>
        <w:tc>
          <w:tcPr>
            <w:tcW w:w="214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4CEE7121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1,1,1,2,2,3-</w:t>
            </w:r>
            <w:r w:rsidR="00302DF4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hekza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fluoro</w:t>
            </w:r>
            <w:r w:rsidR="00302DF4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propan</w:t>
            </w:r>
          </w:p>
        </w:tc>
        <w:tc>
          <w:tcPr>
            <w:tcW w:w="1084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7276EBB5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CH2FCF2CF3</w:t>
            </w:r>
          </w:p>
        </w:tc>
        <w:tc>
          <w:tcPr>
            <w:tcW w:w="76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573D6E19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1 340</w:t>
            </w:r>
          </w:p>
        </w:tc>
      </w:tr>
      <w:tr w:rsidR="00A56160" w:rsidRPr="00865020" w14:paraId="3CD4213B" w14:textId="77777777" w:rsidTr="001202ED">
        <w:trPr>
          <w:trHeight w:val="630"/>
        </w:trPr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51C5CA94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HFC-236ea</w:t>
            </w:r>
          </w:p>
        </w:tc>
        <w:tc>
          <w:tcPr>
            <w:tcW w:w="214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2BF9748C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1,1,1,2,3,3-</w:t>
            </w:r>
            <w:r w:rsidR="00302DF4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hekza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fluoro</w:t>
            </w:r>
            <w:r w:rsidR="00302DF4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propan</w:t>
            </w:r>
          </w:p>
        </w:tc>
        <w:tc>
          <w:tcPr>
            <w:tcW w:w="1084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1BF8DE1A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CHF2CHFCF3</w:t>
            </w:r>
          </w:p>
        </w:tc>
        <w:tc>
          <w:tcPr>
            <w:tcW w:w="76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356D4A9C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1 370</w:t>
            </w:r>
          </w:p>
        </w:tc>
      </w:tr>
      <w:tr w:rsidR="00A56160" w:rsidRPr="00865020" w14:paraId="67DF0563" w14:textId="77777777" w:rsidTr="001202ED">
        <w:trPr>
          <w:trHeight w:val="630"/>
        </w:trPr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310BB71E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HFC-236fa</w:t>
            </w:r>
          </w:p>
        </w:tc>
        <w:tc>
          <w:tcPr>
            <w:tcW w:w="214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297CB5D8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1,1,1,3,3,3-</w:t>
            </w:r>
            <w:r w:rsidR="00302DF4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hekza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fluoro</w:t>
            </w:r>
            <w:r w:rsidR="00302DF4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propan</w:t>
            </w:r>
          </w:p>
        </w:tc>
        <w:tc>
          <w:tcPr>
            <w:tcW w:w="1084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3058DEEF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CF3CH2CF3</w:t>
            </w:r>
          </w:p>
        </w:tc>
        <w:tc>
          <w:tcPr>
            <w:tcW w:w="76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5C6D4AE4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9 810</w:t>
            </w:r>
          </w:p>
        </w:tc>
      </w:tr>
      <w:tr w:rsidR="00A56160" w:rsidRPr="00865020" w14:paraId="4D64B262" w14:textId="77777777" w:rsidTr="001202ED">
        <w:trPr>
          <w:trHeight w:val="630"/>
        </w:trPr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71DE8AC4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HFC-245ca</w:t>
            </w:r>
          </w:p>
        </w:tc>
        <w:tc>
          <w:tcPr>
            <w:tcW w:w="214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017E7F50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1,1,2,2,3-pentafluoro</w:t>
            </w:r>
            <w:r w:rsidR="00302DF4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propan</w:t>
            </w:r>
          </w:p>
        </w:tc>
        <w:tc>
          <w:tcPr>
            <w:tcW w:w="1084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6CE6C826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CH2FCF2CHF2</w:t>
            </w:r>
          </w:p>
        </w:tc>
        <w:tc>
          <w:tcPr>
            <w:tcW w:w="76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6C993A76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693</w:t>
            </w:r>
          </w:p>
        </w:tc>
      </w:tr>
      <w:tr w:rsidR="00A56160" w:rsidRPr="00865020" w14:paraId="186E44DE" w14:textId="77777777" w:rsidTr="001202ED">
        <w:trPr>
          <w:trHeight w:val="630"/>
        </w:trPr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2B1C3AA3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HFC-245fa</w:t>
            </w:r>
          </w:p>
        </w:tc>
        <w:tc>
          <w:tcPr>
            <w:tcW w:w="214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75023B4E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1,1,1,3,3-pentafluoro</w:t>
            </w:r>
            <w:r w:rsidR="00302DF4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propan</w:t>
            </w:r>
          </w:p>
        </w:tc>
        <w:tc>
          <w:tcPr>
            <w:tcW w:w="1084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71AA1319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CHF2CH2CF3</w:t>
            </w:r>
          </w:p>
        </w:tc>
        <w:tc>
          <w:tcPr>
            <w:tcW w:w="76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24AB985A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1 030</w:t>
            </w:r>
          </w:p>
          <w:p w14:paraId="66006852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</w:p>
          <w:p w14:paraId="38AEF166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</w:p>
          <w:p w14:paraId="2A6FA734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</w:p>
        </w:tc>
      </w:tr>
      <w:tr w:rsidR="00A56160" w:rsidRPr="00865020" w14:paraId="1B8674DB" w14:textId="77777777" w:rsidTr="001202ED">
        <w:trPr>
          <w:trHeight w:val="372"/>
        </w:trPr>
        <w:tc>
          <w:tcPr>
            <w:tcW w:w="4231" w:type="pct"/>
            <w:gridSpan w:val="3"/>
            <w:tcBorders>
              <w:top w:val="single" w:sz="4" w:space="0" w:color="2D2B2D"/>
              <w:left w:val="single" w:sz="4" w:space="0" w:color="auto"/>
              <w:bottom w:val="nil"/>
              <w:right w:val="single" w:sz="4" w:space="0" w:color="2D2B2D"/>
            </w:tcBorders>
            <w:shd w:val="clear" w:color="auto" w:fill="auto"/>
            <w:noWrap/>
            <w:hideMark/>
          </w:tcPr>
          <w:p w14:paraId="5954BD5B" w14:textId="77777777" w:rsidR="001202ED" w:rsidRPr="00865020" w:rsidRDefault="001202ED" w:rsidP="0086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Substanca</w:t>
            </w:r>
          </w:p>
        </w:tc>
        <w:tc>
          <w:tcPr>
            <w:tcW w:w="769" w:type="pct"/>
            <w:vMerge w:val="restar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22F13B8E" w14:textId="18155889" w:rsidR="001202ED" w:rsidRPr="00865020" w:rsidRDefault="00F63EAA" w:rsidP="006F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G</w:t>
            </w:r>
            <w:r w:rsidR="006F1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W</w:t>
            </w:r>
            <w:r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P</w:t>
            </w:r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(1)</w:t>
            </w:r>
          </w:p>
        </w:tc>
      </w:tr>
      <w:tr w:rsidR="00A56160" w:rsidRPr="00865020" w14:paraId="6F158858" w14:textId="77777777" w:rsidTr="001202ED">
        <w:trPr>
          <w:trHeight w:val="627"/>
        </w:trPr>
        <w:tc>
          <w:tcPr>
            <w:tcW w:w="1004" w:type="pct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103DA6DD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lastRenderedPageBreak/>
              <w:t>P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rcaktimi industrial</w:t>
            </w:r>
          </w:p>
        </w:tc>
        <w:tc>
          <w:tcPr>
            <w:tcW w:w="214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283733B2" w14:textId="77777777" w:rsidR="001202ED" w:rsidRPr="00865020" w:rsidRDefault="001202ED" w:rsidP="0086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Em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rtimi kimik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(Em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rtimi i zakonsh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m)</w:t>
            </w:r>
          </w:p>
        </w:tc>
        <w:tc>
          <w:tcPr>
            <w:tcW w:w="1084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68C6EB1C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Formula Kimike</w:t>
            </w:r>
          </w:p>
        </w:tc>
        <w:tc>
          <w:tcPr>
            <w:tcW w:w="769" w:type="pct"/>
            <w:vMerge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auto"/>
            </w:tcBorders>
            <w:vAlign w:val="center"/>
            <w:hideMark/>
          </w:tcPr>
          <w:p w14:paraId="32367AE6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</w:p>
        </w:tc>
      </w:tr>
      <w:tr w:rsidR="00A56160" w:rsidRPr="00865020" w14:paraId="37205C7D" w14:textId="77777777" w:rsidTr="001202ED">
        <w:trPr>
          <w:trHeight w:val="477"/>
        </w:trPr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281C7A0D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HFC-365 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mfc</w:t>
            </w:r>
            <w:proofErr w:type="spellEnd"/>
          </w:p>
        </w:tc>
        <w:tc>
          <w:tcPr>
            <w:tcW w:w="214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678315B8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1,1,1,3,3-pentafluoro</w:t>
            </w:r>
            <w:r w:rsidR="00302DF4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butan</w:t>
            </w:r>
          </w:p>
        </w:tc>
        <w:tc>
          <w:tcPr>
            <w:tcW w:w="1084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2AE51B3F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CF3CH2CF2CH3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32530CD7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794</w:t>
            </w:r>
          </w:p>
        </w:tc>
      </w:tr>
      <w:tr w:rsidR="00A56160" w:rsidRPr="00865020" w14:paraId="7E8B70B6" w14:textId="77777777" w:rsidTr="001202ED">
        <w:trPr>
          <w:trHeight w:val="477"/>
        </w:trPr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6F88ECB7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HFC-43-10 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mee</w:t>
            </w:r>
            <w:proofErr w:type="spellEnd"/>
          </w:p>
        </w:tc>
        <w:tc>
          <w:tcPr>
            <w:tcW w:w="214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72EE295B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1,1,1,2,2,3,4,5,5,5-</w:t>
            </w:r>
            <w:r w:rsidR="00302DF4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deka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fluoro</w:t>
            </w:r>
            <w:r w:rsidR="00302DF4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pentan</w:t>
            </w:r>
          </w:p>
        </w:tc>
        <w:tc>
          <w:tcPr>
            <w:tcW w:w="1084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35B57215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CF3CHFCHFCF2CF3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0CE66A5F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1 640</w:t>
            </w:r>
          </w:p>
        </w:tc>
      </w:tr>
      <w:tr w:rsidR="00A56160" w:rsidRPr="00865020" w14:paraId="57A22705" w14:textId="77777777" w:rsidTr="001202ED">
        <w:trPr>
          <w:trHeight w:val="754"/>
        </w:trPr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466FEAC8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PFC-14</w:t>
            </w:r>
          </w:p>
        </w:tc>
        <w:tc>
          <w:tcPr>
            <w:tcW w:w="214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4E8ECD74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tetrafluorometan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(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perfluorometan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, 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carbon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tetra</w:t>
            </w:r>
            <w:r w:rsidR="00302DF4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fluorid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)</w:t>
            </w:r>
          </w:p>
        </w:tc>
        <w:tc>
          <w:tcPr>
            <w:tcW w:w="1084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576CA9F7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CF4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7EC145DD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7 390</w:t>
            </w:r>
          </w:p>
        </w:tc>
      </w:tr>
      <w:tr w:rsidR="00A56160" w:rsidRPr="00865020" w14:paraId="38E85656" w14:textId="77777777" w:rsidTr="001202ED">
        <w:trPr>
          <w:trHeight w:val="754"/>
        </w:trPr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02BFCEDA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PFC-116</w:t>
            </w:r>
          </w:p>
        </w:tc>
        <w:tc>
          <w:tcPr>
            <w:tcW w:w="214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136F211E" w14:textId="77777777" w:rsidR="001202ED" w:rsidRPr="00865020" w:rsidRDefault="00302DF4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hekza</w:t>
            </w:r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fluoroetan</w:t>
            </w:r>
            <w:proofErr w:type="spellEnd"/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(</w:t>
            </w:r>
            <w:proofErr w:type="spellStart"/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perfluoroetan</w:t>
            </w:r>
            <w:proofErr w:type="spellEnd"/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)</w:t>
            </w:r>
          </w:p>
        </w:tc>
        <w:tc>
          <w:tcPr>
            <w:tcW w:w="1084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29563DEA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C2F6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6C920575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12 200</w:t>
            </w:r>
          </w:p>
        </w:tc>
      </w:tr>
      <w:tr w:rsidR="00A56160" w:rsidRPr="00865020" w14:paraId="6FA5D984" w14:textId="77777777" w:rsidTr="001202ED">
        <w:trPr>
          <w:trHeight w:val="754"/>
        </w:trPr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4444EC65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PFC-218</w:t>
            </w:r>
          </w:p>
        </w:tc>
        <w:tc>
          <w:tcPr>
            <w:tcW w:w="214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232DBFA7" w14:textId="77777777" w:rsidR="001202ED" w:rsidRPr="00865020" w:rsidRDefault="00302DF4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okta</w:t>
            </w:r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fluoro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propan</w:t>
            </w:r>
            <w:proofErr w:type="spellEnd"/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(</w:t>
            </w:r>
            <w:proofErr w:type="spellStart"/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perfluoro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propan</w:t>
            </w:r>
            <w:proofErr w:type="spellEnd"/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)</w:t>
            </w:r>
          </w:p>
        </w:tc>
        <w:tc>
          <w:tcPr>
            <w:tcW w:w="1084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2D1E1ECB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C3F8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77902344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8 830</w:t>
            </w:r>
          </w:p>
        </w:tc>
      </w:tr>
      <w:tr w:rsidR="00A56160" w:rsidRPr="00865020" w14:paraId="552D0052" w14:textId="77777777" w:rsidTr="001202ED">
        <w:trPr>
          <w:trHeight w:val="754"/>
        </w:trPr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489699DC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PFC-3-1-10 (R-31-10)</w:t>
            </w:r>
          </w:p>
        </w:tc>
        <w:tc>
          <w:tcPr>
            <w:tcW w:w="214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54995EF8" w14:textId="77777777" w:rsidR="001202ED" w:rsidRPr="00865020" w:rsidRDefault="00302DF4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deka</w:t>
            </w:r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fluoro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butan</w:t>
            </w:r>
            <w:proofErr w:type="spellEnd"/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(</w:t>
            </w:r>
            <w:proofErr w:type="spellStart"/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perfluoro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butan</w:t>
            </w:r>
            <w:proofErr w:type="spellEnd"/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)</w:t>
            </w:r>
          </w:p>
        </w:tc>
        <w:tc>
          <w:tcPr>
            <w:tcW w:w="1084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1ADD25F7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C4F10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31062E5A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8 860</w:t>
            </w:r>
          </w:p>
        </w:tc>
      </w:tr>
      <w:tr w:rsidR="00A56160" w:rsidRPr="00865020" w14:paraId="02469217" w14:textId="77777777" w:rsidTr="001202ED">
        <w:trPr>
          <w:trHeight w:val="754"/>
        </w:trPr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3A722A86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PFC-4-1-12 (R-41-12)</w:t>
            </w:r>
          </w:p>
        </w:tc>
        <w:tc>
          <w:tcPr>
            <w:tcW w:w="214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48D61D43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do</w:t>
            </w:r>
            <w:r w:rsidR="00302DF4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deka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fluoro</w:t>
            </w:r>
            <w:r w:rsidR="00302DF4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pentan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(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perfluoro</w:t>
            </w:r>
            <w:r w:rsidR="00302DF4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pentan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)</w:t>
            </w:r>
          </w:p>
        </w:tc>
        <w:tc>
          <w:tcPr>
            <w:tcW w:w="1084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592D7139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C5F12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3F5D8866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9 160</w:t>
            </w:r>
          </w:p>
        </w:tc>
      </w:tr>
      <w:tr w:rsidR="00A56160" w:rsidRPr="00865020" w14:paraId="381ACA9C" w14:textId="77777777" w:rsidTr="001202ED">
        <w:trPr>
          <w:trHeight w:val="754"/>
        </w:trPr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685F3872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PFC-5-1-14 (R-51-14)</w:t>
            </w:r>
          </w:p>
        </w:tc>
        <w:tc>
          <w:tcPr>
            <w:tcW w:w="214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2805612F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tetra</w:t>
            </w:r>
            <w:r w:rsidR="00302DF4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deka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fluoro</w:t>
            </w:r>
            <w:r w:rsidR="00302DF4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hekza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n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(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perfluoro</w:t>
            </w:r>
            <w:r w:rsidR="00302DF4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hekza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n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)</w:t>
            </w:r>
          </w:p>
        </w:tc>
        <w:tc>
          <w:tcPr>
            <w:tcW w:w="1084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716E048A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C6F14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24B11261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9 300</w:t>
            </w:r>
          </w:p>
        </w:tc>
      </w:tr>
      <w:tr w:rsidR="00A56160" w:rsidRPr="00865020" w14:paraId="22825173" w14:textId="77777777" w:rsidTr="001202ED">
        <w:trPr>
          <w:trHeight w:val="754"/>
        </w:trPr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76DBA56D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PFC-c-318</w:t>
            </w:r>
          </w:p>
        </w:tc>
        <w:tc>
          <w:tcPr>
            <w:tcW w:w="214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63662FDF" w14:textId="77777777" w:rsidR="001202ED" w:rsidRPr="00865020" w:rsidRDefault="00302DF4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okta</w:t>
            </w:r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fluoro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ciklobutan</w:t>
            </w:r>
            <w:proofErr w:type="spellEnd"/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(</w:t>
            </w:r>
            <w:proofErr w:type="spellStart"/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perfluoro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ciklobutan</w:t>
            </w:r>
            <w:proofErr w:type="spellEnd"/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)</w:t>
            </w:r>
          </w:p>
        </w:tc>
        <w:tc>
          <w:tcPr>
            <w:tcW w:w="1084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62475FCB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c-C4F8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6732CA28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10 300</w:t>
            </w:r>
          </w:p>
        </w:tc>
      </w:tr>
      <w:tr w:rsidR="00A56160" w:rsidRPr="00865020" w14:paraId="47AAAC07" w14:textId="77777777" w:rsidTr="001202ED">
        <w:trPr>
          <w:trHeight w:val="477"/>
        </w:trPr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noWrap/>
            <w:hideMark/>
          </w:tcPr>
          <w:p w14:paraId="7C7B7859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 </w:t>
            </w:r>
          </w:p>
        </w:tc>
        <w:tc>
          <w:tcPr>
            <w:tcW w:w="214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27C4EACA" w14:textId="77777777" w:rsidR="001202ED" w:rsidRPr="00865020" w:rsidRDefault="00302DF4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sulfur</w:t>
            </w:r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hekzafluorid</w:t>
            </w:r>
            <w:proofErr w:type="spellEnd"/>
          </w:p>
        </w:tc>
        <w:tc>
          <w:tcPr>
            <w:tcW w:w="1084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487015FB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SF6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0F082CC8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22 800</w:t>
            </w:r>
          </w:p>
        </w:tc>
      </w:tr>
    </w:tbl>
    <w:p w14:paraId="79966B4C" w14:textId="77777777" w:rsidR="008F3132" w:rsidRPr="00865020" w:rsidRDefault="008F3132" w:rsidP="00865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br w:type="page"/>
      </w:r>
    </w:p>
    <w:p w14:paraId="1A9F2BE3" w14:textId="77777777" w:rsidR="008F3132" w:rsidRPr="00865020" w:rsidRDefault="004213EA" w:rsidP="00865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020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lastRenderedPageBreak/>
        <w:t>ANEKSI</w:t>
      </w:r>
      <w:r w:rsidR="008E2A8A" w:rsidRPr="008650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79BA" w:rsidRPr="00865020">
        <w:rPr>
          <w:rFonts w:ascii="Times New Roman" w:hAnsi="Times New Roman" w:cs="Times New Roman"/>
          <w:b/>
          <w:sz w:val="28"/>
          <w:szCs w:val="28"/>
        </w:rPr>
        <w:t>II</w:t>
      </w:r>
    </w:p>
    <w:p w14:paraId="67635EE2" w14:textId="77777777" w:rsidR="00A81BA6" w:rsidRPr="00865020" w:rsidRDefault="00A81BA6" w:rsidP="008650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060AF3" w14:textId="77777777" w:rsidR="006F1FA0" w:rsidRDefault="00A81BA6" w:rsidP="00865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020">
        <w:rPr>
          <w:rFonts w:ascii="Times New Roman" w:hAnsi="Times New Roman" w:cs="Times New Roman"/>
          <w:b/>
          <w:sz w:val="28"/>
          <w:szCs w:val="28"/>
        </w:rPr>
        <w:t xml:space="preserve">GAZE TË TJERA TË FLUORINUARA ME EFEKT SERRË OBJEKT I RAPORTIMIT </w:t>
      </w:r>
    </w:p>
    <w:p w14:paraId="6A3BDF83" w14:textId="01DEC97F" w:rsidR="00E579BA" w:rsidRPr="00865020" w:rsidRDefault="00A81BA6" w:rsidP="00865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0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8"/>
        <w:gridCol w:w="928"/>
        <w:gridCol w:w="5655"/>
        <w:gridCol w:w="1569"/>
      </w:tblGrid>
      <w:tr w:rsidR="00A56160" w:rsidRPr="00865020" w14:paraId="2DA26D91" w14:textId="77777777" w:rsidTr="001202ED">
        <w:trPr>
          <w:trHeight w:val="372"/>
        </w:trPr>
        <w:tc>
          <w:tcPr>
            <w:tcW w:w="4231" w:type="pct"/>
            <w:gridSpan w:val="3"/>
            <w:tcBorders>
              <w:top w:val="single" w:sz="4" w:space="0" w:color="2D2B2D"/>
              <w:left w:val="single" w:sz="4" w:space="0" w:color="auto"/>
              <w:bottom w:val="nil"/>
              <w:right w:val="single" w:sz="4" w:space="0" w:color="2D2B2D"/>
            </w:tcBorders>
            <w:shd w:val="clear" w:color="auto" w:fill="auto"/>
            <w:noWrap/>
            <w:hideMark/>
          </w:tcPr>
          <w:p w14:paraId="15FA9582" w14:textId="77777777" w:rsidR="001202ED" w:rsidRPr="00865020" w:rsidRDefault="001202ED" w:rsidP="0086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Substanca</w:t>
            </w:r>
          </w:p>
        </w:tc>
        <w:tc>
          <w:tcPr>
            <w:tcW w:w="769" w:type="pct"/>
            <w:vMerge w:val="restar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49466BCD" w14:textId="06C33CF4" w:rsidR="001202ED" w:rsidRPr="00865020" w:rsidRDefault="00F63EAA" w:rsidP="006F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G</w:t>
            </w:r>
            <w:r w:rsidR="006F1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W</w:t>
            </w:r>
            <w:r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P</w:t>
            </w:r>
            <w:r w:rsidR="001A3B5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(1)</w:t>
            </w:r>
          </w:p>
        </w:tc>
      </w:tr>
      <w:tr w:rsidR="00A56160" w:rsidRPr="00865020" w14:paraId="441FF090" w14:textId="77777777" w:rsidTr="001202ED">
        <w:trPr>
          <w:trHeight w:val="372"/>
        </w:trPr>
        <w:tc>
          <w:tcPr>
            <w:tcW w:w="1004" w:type="pct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noWrap/>
            <w:hideMark/>
          </w:tcPr>
          <w:p w14:paraId="4B522233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Em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rtimi i zakonsh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m/p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rcaktimi industrial</w:t>
            </w:r>
          </w:p>
        </w:tc>
        <w:tc>
          <w:tcPr>
            <w:tcW w:w="3227" w:type="pct"/>
            <w:gridSpan w:val="2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noWrap/>
            <w:hideMark/>
          </w:tcPr>
          <w:p w14:paraId="28F6E628" w14:textId="77777777" w:rsidR="001202ED" w:rsidRPr="00865020" w:rsidRDefault="001202ED" w:rsidP="0086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Formula Kimike</w:t>
            </w:r>
          </w:p>
        </w:tc>
        <w:tc>
          <w:tcPr>
            <w:tcW w:w="769" w:type="pct"/>
            <w:vMerge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auto"/>
            </w:tcBorders>
            <w:vAlign w:val="center"/>
            <w:hideMark/>
          </w:tcPr>
          <w:p w14:paraId="22E84807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</w:p>
        </w:tc>
      </w:tr>
      <w:tr w:rsidR="00A56160" w:rsidRPr="00865020" w14:paraId="037AA5D9" w14:textId="77777777" w:rsidTr="001202ED">
        <w:trPr>
          <w:trHeight w:val="653"/>
        </w:trPr>
        <w:tc>
          <w:tcPr>
            <w:tcW w:w="1004" w:type="pct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185C8ABF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HFC-1234yf</w:t>
            </w:r>
          </w:p>
        </w:tc>
        <w:tc>
          <w:tcPr>
            <w:tcW w:w="3227" w:type="pct"/>
            <w:gridSpan w:val="2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31439156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CF3CF  = CH2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082B62D1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4 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Fn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(2)</w:t>
            </w:r>
          </w:p>
        </w:tc>
      </w:tr>
      <w:tr w:rsidR="00A56160" w:rsidRPr="00865020" w14:paraId="4FFB3C85" w14:textId="77777777" w:rsidTr="001202ED">
        <w:trPr>
          <w:trHeight w:val="653"/>
        </w:trPr>
        <w:tc>
          <w:tcPr>
            <w:tcW w:w="1004" w:type="pct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133938F9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HFC-1234ze</w:t>
            </w:r>
          </w:p>
        </w:tc>
        <w:tc>
          <w:tcPr>
            <w:tcW w:w="3227" w:type="pct"/>
            <w:gridSpan w:val="2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154B5258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trans — CHF = CHCF3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05A2C20E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7 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Fn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2</w:t>
            </w:r>
          </w:p>
        </w:tc>
      </w:tr>
      <w:tr w:rsidR="00A56160" w:rsidRPr="00865020" w14:paraId="27AEFEB0" w14:textId="77777777" w:rsidTr="001202ED">
        <w:trPr>
          <w:trHeight w:val="653"/>
        </w:trPr>
        <w:tc>
          <w:tcPr>
            <w:tcW w:w="1004" w:type="pct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744DA550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HFC-1336mzz</w:t>
            </w:r>
          </w:p>
        </w:tc>
        <w:tc>
          <w:tcPr>
            <w:tcW w:w="3227" w:type="pct"/>
            <w:gridSpan w:val="2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61CBD696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CF3CH = CHCF3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63F42151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9</w:t>
            </w:r>
          </w:p>
        </w:tc>
      </w:tr>
      <w:tr w:rsidR="00A56160" w:rsidRPr="00865020" w14:paraId="3E719EFC" w14:textId="77777777" w:rsidTr="001202ED">
        <w:trPr>
          <w:trHeight w:val="653"/>
        </w:trPr>
        <w:tc>
          <w:tcPr>
            <w:tcW w:w="1004" w:type="pct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7F6D6CBE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HCFC-1233zd</w:t>
            </w:r>
          </w:p>
        </w:tc>
        <w:tc>
          <w:tcPr>
            <w:tcW w:w="3227" w:type="pct"/>
            <w:gridSpan w:val="2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23F1A7D1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C3H2ClF3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08BFBAE5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4,5</w:t>
            </w:r>
          </w:p>
        </w:tc>
      </w:tr>
      <w:tr w:rsidR="00A56160" w:rsidRPr="00865020" w14:paraId="614C7F43" w14:textId="77777777" w:rsidTr="001202ED">
        <w:trPr>
          <w:trHeight w:val="653"/>
        </w:trPr>
        <w:tc>
          <w:tcPr>
            <w:tcW w:w="1004" w:type="pct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27ED0171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HCFC-1233xf</w:t>
            </w:r>
          </w:p>
        </w:tc>
        <w:tc>
          <w:tcPr>
            <w:tcW w:w="3227" w:type="pct"/>
            <w:gridSpan w:val="2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4A5D0200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C3H2ClF3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6D228B72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1 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Fn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(3)</w:t>
            </w:r>
          </w:p>
        </w:tc>
      </w:tr>
      <w:tr w:rsidR="00A56160" w:rsidRPr="00865020" w14:paraId="37EE1202" w14:textId="77777777" w:rsidTr="001202ED">
        <w:trPr>
          <w:trHeight w:val="653"/>
        </w:trPr>
        <w:tc>
          <w:tcPr>
            <w:tcW w:w="1004" w:type="pct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4EBB0814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HFE-125</w:t>
            </w:r>
          </w:p>
        </w:tc>
        <w:tc>
          <w:tcPr>
            <w:tcW w:w="3227" w:type="pct"/>
            <w:gridSpan w:val="2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7831BFD4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CHF2OCF3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27991CAE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14 900</w:t>
            </w:r>
          </w:p>
        </w:tc>
      </w:tr>
      <w:tr w:rsidR="00A56160" w:rsidRPr="00865020" w14:paraId="06DBE8C7" w14:textId="77777777" w:rsidTr="001202ED">
        <w:trPr>
          <w:trHeight w:val="653"/>
        </w:trPr>
        <w:tc>
          <w:tcPr>
            <w:tcW w:w="1004" w:type="pct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4335A58D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HFE-134 (HG-00)</w:t>
            </w:r>
          </w:p>
        </w:tc>
        <w:tc>
          <w:tcPr>
            <w:tcW w:w="3227" w:type="pct"/>
            <w:gridSpan w:val="2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7C1CEF5B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CHF2OCHF2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7D176DCA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6 320</w:t>
            </w:r>
          </w:p>
        </w:tc>
      </w:tr>
      <w:tr w:rsidR="00A56160" w:rsidRPr="00865020" w14:paraId="66E21B8B" w14:textId="77777777" w:rsidTr="001202ED">
        <w:trPr>
          <w:trHeight w:val="653"/>
        </w:trPr>
        <w:tc>
          <w:tcPr>
            <w:tcW w:w="1004" w:type="pct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3D7DE0A7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HFE-143a</w:t>
            </w:r>
          </w:p>
        </w:tc>
        <w:tc>
          <w:tcPr>
            <w:tcW w:w="3227" w:type="pct"/>
            <w:gridSpan w:val="2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21202FA6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CH3OCF3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6AD0C9FF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756</w:t>
            </w:r>
          </w:p>
        </w:tc>
      </w:tr>
      <w:tr w:rsidR="00A56160" w:rsidRPr="00865020" w14:paraId="0AB01231" w14:textId="77777777" w:rsidTr="001202ED">
        <w:trPr>
          <w:trHeight w:val="653"/>
        </w:trPr>
        <w:tc>
          <w:tcPr>
            <w:tcW w:w="1004" w:type="pct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0B479085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HCFE-235da2 (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isofluorane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)</w:t>
            </w:r>
          </w:p>
        </w:tc>
        <w:tc>
          <w:tcPr>
            <w:tcW w:w="3227" w:type="pct"/>
            <w:gridSpan w:val="2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537FFCCE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CHF2OCHClCF3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70125768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350</w:t>
            </w:r>
          </w:p>
        </w:tc>
      </w:tr>
      <w:tr w:rsidR="00A56160" w:rsidRPr="00865020" w14:paraId="5727EBC6" w14:textId="77777777" w:rsidTr="001202ED">
        <w:trPr>
          <w:trHeight w:val="653"/>
        </w:trPr>
        <w:tc>
          <w:tcPr>
            <w:tcW w:w="1004" w:type="pct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1FB69A60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HFE-245cb2</w:t>
            </w:r>
          </w:p>
        </w:tc>
        <w:tc>
          <w:tcPr>
            <w:tcW w:w="3227" w:type="pct"/>
            <w:gridSpan w:val="2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3B4D0DAC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CH3OCF2CF3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16124D30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708</w:t>
            </w:r>
          </w:p>
        </w:tc>
      </w:tr>
      <w:tr w:rsidR="00A56160" w:rsidRPr="00865020" w14:paraId="3EA54400" w14:textId="77777777" w:rsidTr="001202ED">
        <w:trPr>
          <w:trHeight w:val="653"/>
        </w:trPr>
        <w:tc>
          <w:tcPr>
            <w:tcW w:w="1004" w:type="pct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318CF3C1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HFE-245fa2</w:t>
            </w:r>
          </w:p>
        </w:tc>
        <w:tc>
          <w:tcPr>
            <w:tcW w:w="3227" w:type="pct"/>
            <w:gridSpan w:val="2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07701160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CHF2OCH2CF3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715756AE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659</w:t>
            </w:r>
          </w:p>
        </w:tc>
      </w:tr>
      <w:tr w:rsidR="00A56160" w:rsidRPr="00865020" w14:paraId="78D6D52F" w14:textId="77777777" w:rsidTr="001202ED">
        <w:trPr>
          <w:trHeight w:val="653"/>
        </w:trPr>
        <w:tc>
          <w:tcPr>
            <w:tcW w:w="1004" w:type="pct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652E9854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HFE-254cb2</w:t>
            </w:r>
          </w:p>
        </w:tc>
        <w:tc>
          <w:tcPr>
            <w:tcW w:w="3227" w:type="pct"/>
            <w:gridSpan w:val="2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4796B0AC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CH3OCF2CHF2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7B048E5F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359</w:t>
            </w:r>
          </w:p>
        </w:tc>
      </w:tr>
      <w:tr w:rsidR="00A56160" w:rsidRPr="00865020" w14:paraId="59E0242B" w14:textId="77777777" w:rsidTr="001202ED">
        <w:trPr>
          <w:trHeight w:val="653"/>
        </w:trPr>
        <w:tc>
          <w:tcPr>
            <w:tcW w:w="1004" w:type="pct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64BD63E2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HFE-347 mcc3 (HFE-7000)</w:t>
            </w:r>
          </w:p>
        </w:tc>
        <w:tc>
          <w:tcPr>
            <w:tcW w:w="3227" w:type="pct"/>
            <w:gridSpan w:val="2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50ADC006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CH3OCF2CF2CF3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34AC87BD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575</w:t>
            </w:r>
          </w:p>
        </w:tc>
      </w:tr>
      <w:tr w:rsidR="00A56160" w:rsidRPr="00865020" w14:paraId="389D10FF" w14:textId="77777777" w:rsidTr="001202ED">
        <w:trPr>
          <w:trHeight w:val="653"/>
        </w:trPr>
        <w:tc>
          <w:tcPr>
            <w:tcW w:w="1004" w:type="pct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06D85C8B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HFE-347pcf2</w:t>
            </w:r>
          </w:p>
        </w:tc>
        <w:tc>
          <w:tcPr>
            <w:tcW w:w="3227" w:type="pct"/>
            <w:gridSpan w:val="2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3562E895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CHF2CF2OCH2CF3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2E817CCA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580</w:t>
            </w:r>
          </w:p>
        </w:tc>
      </w:tr>
      <w:tr w:rsidR="00A56160" w:rsidRPr="00865020" w14:paraId="60C4F3F4" w14:textId="77777777" w:rsidTr="001202ED">
        <w:trPr>
          <w:trHeight w:val="653"/>
        </w:trPr>
        <w:tc>
          <w:tcPr>
            <w:tcW w:w="1004" w:type="pct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7CA1E8A4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HFE-356pcc3</w:t>
            </w:r>
          </w:p>
        </w:tc>
        <w:tc>
          <w:tcPr>
            <w:tcW w:w="3227" w:type="pct"/>
            <w:gridSpan w:val="2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6A66CBE5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CH3OCF2CF2CHF2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04A8F4D3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110</w:t>
            </w:r>
          </w:p>
        </w:tc>
      </w:tr>
      <w:tr w:rsidR="00A56160" w:rsidRPr="00865020" w14:paraId="0C9020F1" w14:textId="77777777" w:rsidTr="001202ED">
        <w:trPr>
          <w:trHeight w:val="653"/>
        </w:trPr>
        <w:tc>
          <w:tcPr>
            <w:tcW w:w="1004" w:type="pct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7ECFC568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HFE-449sl (HFE-7100)</w:t>
            </w:r>
          </w:p>
        </w:tc>
        <w:tc>
          <w:tcPr>
            <w:tcW w:w="3227" w:type="pct"/>
            <w:gridSpan w:val="2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03D52AF5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C4F9OCH3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23DDBC5E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297</w:t>
            </w:r>
          </w:p>
        </w:tc>
      </w:tr>
      <w:tr w:rsidR="00A56160" w:rsidRPr="00865020" w14:paraId="47885F0B" w14:textId="77777777" w:rsidTr="002A6700">
        <w:trPr>
          <w:trHeight w:val="669"/>
        </w:trPr>
        <w:tc>
          <w:tcPr>
            <w:tcW w:w="1004" w:type="pct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104C7946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HFE-569sf2 (HFE-7200)</w:t>
            </w:r>
          </w:p>
        </w:tc>
        <w:tc>
          <w:tcPr>
            <w:tcW w:w="3227" w:type="pct"/>
            <w:gridSpan w:val="2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60D51CFD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C4F9OC2H5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6AC5F657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59</w:t>
            </w:r>
          </w:p>
        </w:tc>
      </w:tr>
      <w:tr w:rsidR="00A56160" w:rsidRPr="00865020" w14:paraId="6B3A26B3" w14:textId="77777777" w:rsidTr="001202ED">
        <w:trPr>
          <w:trHeight w:val="372"/>
        </w:trPr>
        <w:tc>
          <w:tcPr>
            <w:tcW w:w="4231" w:type="pct"/>
            <w:gridSpan w:val="3"/>
            <w:tcBorders>
              <w:top w:val="single" w:sz="4" w:space="0" w:color="2D2B2D"/>
              <w:left w:val="single" w:sz="4" w:space="0" w:color="auto"/>
              <w:bottom w:val="nil"/>
              <w:right w:val="single" w:sz="4" w:space="0" w:color="2D2B2D"/>
            </w:tcBorders>
            <w:shd w:val="clear" w:color="auto" w:fill="auto"/>
            <w:noWrap/>
            <w:hideMark/>
          </w:tcPr>
          <w:p w14:paraId="55B2F127" w14:textId="77777777" w:rsidR="001202ED" w:rsidRPr="00865020" w:rsidRDefault="001202ED" w:rsidP="0086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Substanca</w:t>
            </w:r>
          </w:p>
        </w:tc>
        <w:tc>
          <w:tcPr>
            <w:tcW w:w="769" w:type="pct"/>
            <w:vMerge w:val="restar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4CDA3BEF" w14:textId="737A455F" w:rsidR="001202ED" w:rsidRPr="00865020" w:rsidRDefault="00F63EAA" w:rsidP="006F1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G</w:t>
            </w:r>
            <w:r w:rsidR="006F1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W</w:t>
            </w:r>
            <w:r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P</w:t>
            </w:r>
            <w:r w:rsidR="001A3B5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(1)</w:t>
            </w:r>
          </w:p>
        </w:tc>
      </w:tr>
      <w:tr w:rsidR="00A56160" w:rsidRPr="00865020" w14:paraId="06A90AB2" w14:textId="77777777" w:rsidTr="001202ED">
        <w:trPr>
          <w:trHeight w:val="372"/>
        </w:trPr>
        <w:tc>
          <w:tcPr>
            <w:tcW w:w="145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noWrap/>
            <w:hideMark/>
          </w:tcPr>
          <w:p w14:paraId="30EB89EE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lastRenderedPageBreak/>
              <w:t>Em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rtimi i zakonsh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m/p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rcaktimi industrial</w:t>
            </w:r>
          </w:p>
        </w:tc>
        <w:tc>
          <w:tcPr>
            <w:tcW w:w="2772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noWrap/>
            <w:hideMark/>
          </w:tcPr>
          <w:p w14:paraId="57172E53" w14:textId="77777777" w:rsidR="001202ED" w:rsidRPr="00865020" w:rsidRDefault="001202ED" w:rsidP="0086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Formula Kimike</w:t>
            </w:r>
          </w:p>
        </w:tc>
        <w:tc>
          <w:tcPr>
            <w:tcW w:w="769" w:type="pct"/>
            <w:vMerge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auto"/>
            </w:tcBorders>
            <w:vAlign w:val="center"/>
            <w:hideMark/>
          </w:tcPr>
          <w:p w14:paraId="2F590F34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</w:p>
        </w:tc>
      </w:tr>
      <w:tr w:rsidR="00A56160" w:rsidRPr="00865020" w14:paraId="747A8928" w14:textId="77777777" w:rsidTr="001202ED">
        <w:trPr>
          <w:trHeight w:val="672"/>
        </w:trPr>
        <w:tc>
          <w:tcPr>
            <w:tcW w:w="145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1E0C091C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HFE-43-10pccc124 (H-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Galden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1040x) HG-11</w:t>
            </w:r>
          </w:p>
        </w:tc>
        <w:tc>
          <w:tcPr>
            <w:tcW w:w="2772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4EC644B9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CHF2OCF2OC2F4OCHF2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274746F9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1 870</w:t>
            </w:r>
          </w:p>
        </w:tc>
      </w:tr>
      <w:tr w:rsidR="00A56160" w:rsidRPr="00865020" w14:paraId="20474836" w14:textId="77777777" w:rsidTr="001202ED">
        <w:trPr>
          <w:trHeight w:val="672"/>
        </w:trPr>
        <w:tc>
          <w:tcPr>
            <w:tcW w:w="145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1BECC768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HFE-236ca12 (HG-10)</w:t>
            </w:r>
          </w:p>
        </w:tc>
        <w:tc>
          <w:tcPr>
            <w:tcW w:w="2772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65AAAEA1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CHF2OCF2OCHF2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5FFA4C20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2 800</w:t>
            </w:r>
          </w:p>
        </w:tc>
      </w:tr>
      <w:tr w:rsidR="00A56160" w:rsidRPr="00865020" w14:paraId="0CC35910" w14:textId="77777777" w:rsidTr="001202ED">
        <w:trPr>
          <w:trHeight w:val="672"/>
        </w:trPr>
        <w:tc>
          <w:tcPr>
            <w:tcW w:w="145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69A9F843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HFE-338pcc13 (HG-01)</w:t>
            </w:r>
          </w:p>
        </w:tc>
        <w:tc>
          <w:tcPr>
            <w:tcW w:w="2772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38A60878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CHF2OCF2CF2OCHF2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549FAD2C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1 500</w:t>
            </w:r>
          </w:p>
        </w:tc>
      </w:tr>
      <w:tr w:rsidR="00A56160" w:rsidRPr="00865020" w14:paraId="161F2212" w14:textId="77777777" w:rsidTr="001202ED">
        <w:trPr>
          <w:trHeight w:val="672"/>
        </w:trPr>
        <w:tc>
          <w:tcPr>
            <w:tcW w:w="145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3D3C79C1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HFE-347mmy1</w:t>
            </w:r>
          </w:p>
        </w:tc>
        <w:tc>
          <w:tcPr>
            <w:tcW w:w="2772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5417AAC4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(CF3)2CFOCH3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2AFF1040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343</w:t>
            </w:r>
          </w:p>
        </w:tc>
      </w:tr>
      <w:tr w:rsidR="00A56160" w:rsidRPr="00865020" w14:paraId="614C68DC" w14:textId="77777777" w:rsidTr="001202ED">
        <w:trPr>
          <w:trHeight w:val="672"/>
        </w:trPr>
        <w:tc>
          <w:tcPr>
            <w:tcW w:w="145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436AD691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2,2,3,3,3-pentafluoropropanol</w:t>
            </w:r>
          </w:p>
        </w:tc>
        <w:tc>
          <w:tcPr>
            <w:tcW w:w="2772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74B66432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CF3CF2CH2OH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142EC51B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42</w:t>
            </w:r>
          </w:p>
        </w:tc>
      </w:tr>
      <w:tr w:rsidR="00A56160" w:rsidRPr="00865020" w14:paraId="47A32A53" w14:textId="77777777" w:rsidTr="001202ED">
        <w:trPr>
          <w:trHeight w:val="672"/>
        </w:trPr>
        <w:tc>
          <w:tcPr>
            <w:tcW w:w="145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4B5FA7C6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bis(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trifluoromet</w:t>
            </w:r>
            <w:r w:rsidR="00302DF4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i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yl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)-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methanol</w:t>
            </w:r>
            <w:proofErr w:type="spellEnd"/>
          </w:p>
        </w:tc>
        <w:tc>
          <w:tcPr>
            <w:tcW w:w="2772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2FB42754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(CF3)2CHOH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2D559789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195</w:t>
            </w:r>
          </w:p>
        </w:tc>
      </w:tr>
      <w:tr w:rsidR="00A56160" w:rsidRPr="00865020" w14:paraId="7A2E4805" w14:textId="77777777" w:rsidTr="001202ED">
        <w:trPr>
          <w:trHeight w:val="672"/>
        </w:trPr>
        <w:tc>
          <w:tcPr>
            <w:tcW w:w="145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599B9DE6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HFE-227ea</w:t>
            </w:r>
          </w:p>
        </w:tc>
        <w:tc>
          <w:tcPr>
            <w:tcW w:w="2772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42056209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CF3CHFOCF3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638ED92C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1 540</w:t>
            </w:r>
          </w:p>
        </w:tc>
      </w:tr>
      <w:tr w:rsidR="00A56160" w:rsidRPr="00865020" w14:paraId="51154FA5" w14:textId="77777777" w:rsidTr="001202ED">
        <w:trPr>
          <w:trHeight w:val="672"/>
        </w:trPr>
        <w:tc>
          <w:tcPr>
            <w:tcW w:w="145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5C8DDC41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HFE-236ea2 (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desfluoran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)</w:t>
            </w:r>
          </w:p>
        </w:tc>
        <w:tc>
          <w:tcPr>
            <w:tcW w:w="2772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49478DF1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CHF2OCHFCF3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591D38B5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989</w:t>
            </w:r>
          </w:p>
        </w:tc>
      </w:tr>
      <w:tr w:rsidR="00A56160" w:rsidRPr="00865020" w14:paraId="793A3432" w14:textId="77777777" w:rsidTr="001202ED">
        <w:trPr>
          <w:trHeight w:val="672"/>
        </w:trPr>
        <w:tc>
          <w:tcPr>
            <w:tcW w:w="145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399D4941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HFE-236fa</w:t>
            </w:r>
          </w:p>
        </w:tc>
        <w:tc>
          <w:tcPr>
            <w:tcW w:w="2772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6210140F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CF3CH2OCF3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1DDE6E4D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487</w:t>
            </w:r>
          </w:p>
        </w:tc>
      </w:tr>
      <w:tr w:rsidR="00A56160" w:rsidRPr="00865020" w14:paraId="35B3FE6D" w14:textId="77777777" w:rsidTr="001202ED">
        <w:trPr>
          <w:trHeight w:val="672"/>
        </w:trPr>
        <w:tc>
          <w:tcPr>
            <w:tcW w:w="145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48F15328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HFE-245fa1</w:t>
            </w:r>
          </w:p>
        </w:tc>
        <w:tc>
          <w:tcPr>
            <w:tcW w:w="2772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6D0FFC12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CHF2CH2OCF3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194636E0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286</w:t>
            </w:r>
          </w:p>
        </w:tc>
      </w:tr>
      <w:tr w:rsidR="00A56160" w:rsidRPr="00865020" w14:paraId="17EBD078" w14:textId="77777777" w:rsidTr="001202ED">
        <w:trPr>
          <w:trHeight w:val="672"/>
        </w:trPr>
        <w:tc>
          <w:tcPr>
            <w:tcW w:w="145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55346746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HFE 263fb2</w:t>
            </w:r>
          </w:p>
        </w:tc>
        <w:tc>
          <w:tcPr>
            <w:tcW w:w="2772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566AD3CD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CF3CH2OCH3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5B4C447A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11</w:t>
            </w:r>
          </w:p>
        </w:tc>
      </w:tr>
      <w:tr w:rsidR="00A56160" w:rsidRPr="00865020" w14:paraId="44E8B520" w14:textId="77777777" w:rsidTr="001202ED">
        <w:trPr>
          <w:trHeight w:val="672"/>
        </w:trPr>
        <w:tc>
          <w:tcPr>
            <w:tcW w:w="145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4CA93E65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HFE-329 mcc2</w:t>
            </w:r>
          </w:p>
        </w:tc>
        <w:tc>
          <w:tcPr>
            <w:tcW w:w="2772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13CB8861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CHF2CF2OCF2CF3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023BA2FF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919</w:t>
            </w:r>
          </w:p>
        </w:tc>
      </w:tr>
      <w:tr w:rsidR="00A56160" w:rsidRPr="00865020" w14:paraId="642CD002" w14:textId="77777777" w:rsidTr="001202ED">
        <w:trPr>
          <w:trHeight w:val="672"/>
        </w:trPr>
        <w:tc>
          <w:tcPr>
            <w:tcW w:w="145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2E797813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HFE-338 mcf2</w:t>
            </w:r>
          </w:p>
        </w:tc>
        <w:tc>
          <w:tcPr>
            <w:tcW w:w="2772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05004D85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CF3CH2OCF2CF3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77AA87E8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552</w:t>
            </w:r>
          </w:p>
        </w:tc>
      </w:tr>
      <w:tr w:rsidR="00A56160" w:rsidRPr="00865020" w14:paraId="72E31AEB" w14:textId="77777777" w:rsidTr="001202ED">
        <w:trPr>
          <w:trHeight w:val="672"/>
        </w:trPr>
        <w:tc>
          <w:tcPr>
            <w:tcW w:w="145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2634B8F7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HFE-338mmz1</w:t>
            </w:r>
          </w:p>
        </w:tc>
        <w:tc>
          <w:tcPr>
            <w:tcW w:w="2772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4FA8A635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(CF3)2CHOCHF2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13FD2E3A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380</w:t>
            </w:r>
          </w:p>
        </w:tc>
      </w:tr>
      <w:tr w:rsidR="00A56160" w:rsidRPr="00865020" w14:paraId="1255EDBC" w14:textId="77777777" w:rsidTr="001202ED">
        <w:trPr>
          <w:trHeight w:val="672"/>
        </w:trPr>
        <w:tc>
          <w:tcPr>
            <w:tcW w:w="145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0D8C9DE3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HFE-347 mcf2</w:t>
            </w:r>
          </w:p>
        </w:tc>
        <w:tc>
          <w:tcPr>
            <w:tcW w:w="2772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6691D252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CHF2CH2OCF2CF3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033E9139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374</w:t>
            </w:r>
          </w:p>
        </w:tc>
      </w:tr>
      <w:tr w:rsidR="00A56160" w:rsidRPr="00865020" w14:paraId="2F46D00D" w14:textId="77777777" w:rsidTr="001202ED">
        <w:trPr>
          <w:trHeight w:val="672"/>
        </w:trPr>
        <w:tc>
          <w:tcPr>
            <w:tcW w:w="145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058DF75B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HFE-356 mec3</w:t>
            </w:r>
          </w:p>
        </w:tc>
        <w:tc>
          <w:tcPr>
            <w:tcW w:w="2772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32570F10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CH3OCF2CHFCF3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50E9AAB5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101</w:t>
            </w:r>
          </w:p>
        </w:tc>
      </w:tr>
      <w:tr w:rsidR="00A56160" w:rsidRPr="00865020" w14:paraId="3F134987" w14:textId="77777777" w:rsidTr="001202ED">
        <w:trPr>
          <w:trHeight w:val="672"/>
        </w:trPr>
        <w:tc>
          <w:tcPr>
            <w:tcW w:w="145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4AA84496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HFE-356mm1</w:t>
            </w:r>
          </w:p>
        </w:tc>
        <w:tc>
          <w:tcPr>
            <w:tcW w:w="2772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345BFB5F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(CF3)2CHOCH3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47C72CED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27</w:t>
            </w:r>
          </w:p>
        </w:tc>
      </w:tr>
      <w:tr w:rsidR="00A56160" w:rsidRPr="00865020" w14:paraId="72B80DD3" w14:textId="77777777" w:rsidTr="001202ED">
        <w:trPr>
          <w:trHeight w:val="672"/>
        </w:trPr>
        <w:tc>
          <w:tcPr>
            <w:tcW w:w="145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61F89A2E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HFE-356pcf2</w:t>
            </w:r>
          </w:p>
        </w:tc>
        <w:tc>
          <w:tcPr>
            <w:tcW w:w="2772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193FC442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CHF2CH2OCF2CHF2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3E58E0E2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265</w:t>
            </w:r>
          </w:p>
        </w:tc>
      </w:tr>
      <w:tr w:rsidR="00A56160" w:rsidRPr="00865020" w14:paraId="5856A887" w14:textId="77777777" w:rsidTr="001202ED">
        <w:trPr>
          <w:trHeight w:val="672"/>
        </w:trPr>
        <w:tc>
          <w:tcPr>
            <w:tcW w:w="145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19F73BAF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HFE-356pcf3</w:t>
            </w:r>
          </w:p>
        </w:tc>
        <w:tc>
          <w:tcPr>
            <w:tcW w:w="2772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3CB96EEF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CHF2OCH2CF2CHF2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30E18FCE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502</w:t>
            </w:r>
          </w:p>
        </w:tc>
      </w:tr>
      <w:tr w:rsidR="00A56160" w:rsidRPr="00865020" w14:paraId="0BE5BC71" w14:textId="77777777" w:rsidTr="001202ED">
        <w:trPr>
          <w:trHeight w:val="672"/>
        </w:trPr>
        <w:tc>
          <w:tcPr>
            <w:tcW w:w="145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0F8C22F4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HFE 365  mcf3</w:t>
            </w:r>
          </w:p>
        </w:tc>
        <w:tc>
          <w:tcPr>
            <w:tcW w:w="2772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0E25B14D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CF3CF2CH2OCH3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570F9576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11</w:t>
            </w:r>
          </w:p>
        </w:tc>
      </w:tr>
      <w:tr w:rsidR="00A56160" w:rsidRPr="00865020" w14:paraId="12F446D4" w14:textId="77777777" w:rsidTr="001202ED">
        <w:trPr>
          <w:trHeight w:val="372"/>
        </w:trPr>
        <w:tc>
          <w:tcPr>
            <w:tcW w:w="4231" w:type="pct"/>
            <w:gridSpan w:val="3"/>
            <w:tcBorders>
              <w:top w:val="single" w:sz="4" w:space="0" w:color="2D2B2D"/>
              <w:left w:val="single" w:sz="4" w:space="0" w:color="auto"/>
              <w:bottom w:val="nil"/>
              <w:right w:val="single" w:sz="4" w:space="0" w:color="2D2B2D"/>
            </w:tcBorders>
            <w:shd w:val="clear" w:color="auto" w:fill="auto"/>
            <w:noWrap/>
            <w:hideMark/>
          </w:tcPr>
          <w:p w14:paraId="077AF619" w14:textId="77777777" w:rsidR="001202ED" w:rsidRPr="00865020" w:rsidRDefault="001202ED" w:rsidP="0086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Substanca</w:t>
            </w:r>
          </w:p>
        </w:tc>
        <w:tc>
          <w:tcPr>
            <w:tcW w:w="769" w:type="pct"/>
            <w:vMerge w:val="restar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133FD5A8" w14:textId="58089C0E" w:rsidR="001202ED" w:rsidRPr="00865020" w:rsidRDefault="00F63EAA" w:rsidP="001D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G</w:t>
            </w:r>
            <w:r w:rsidR="001D4C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W</w:t>
            </w:r>
            <w:r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P</w:t>
            </w:r>
            <w:r w:rsidR="001A3B5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(1)</w:t>
            </w:r>
          </w:p>
        </w:tc>
      </w:tr>
      <w:tr w:rsidR="00A56160" w:rsidRPr="00865020" w14:paraId="57F4D307" w14:textId="77777777" w:rsidTr="001202ED">
        <w:trPr>
          <w:trHeight w:val="372"/>
        </w:trPr>
        <w:tc>
          <w:tcPr>
            <w:tcW w:w="145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noWrap/>
            <w:hideMark/>
          </w:tcPr>
          <w:p w14:paraId="404E00B7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lastRenderedPageBreak/>
              <w:t>Em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rtimi i zakonsh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m/p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rcaktimi industrial</w:t>
            </w:r>
          </w:p>
        </w:tc>
        <w:tc>
          <w:tcPr>
            <w:tcW w:w="2772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noWrap/>
            <w:hideMark/>
          </w:tcPr>
          <w:p w14:paraId="0B7E542F" w14:textId="77777777" w:rsidR="001202ED" w:rsidRPr="00865020" w:rsidRDefault="001202ED" w:rsidP="0086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Formula Kimike</w:t>
            </w:r>
          </w:p>
        </w:tc>
        <w:tc>
          <w:tcPr>
            <w:tcW w:w="769" w:type="pct"/>
            <w:vMerge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auto"/>
            </w:tcBorders>
            <w:vAlign w:val="center"/>
            <w:hideMark/>
          </w:tcPr>
          <w:p w14:paraId="0870518A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</w:p>
        </w:tc>
      </w:tr>
      <w:tr w:rsidR="00A56160" w:rsidRPr="00865020" w14:paraId="36E362D4" w14:textId="77777777" w:rsidTr="001202ED">
        <w:trPr>
          <w:trHeight w:val="522"/>
        </w:trPr>
        <w:tc>
          <w:tcPr>
            <w:tcW w:w="145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6650A0B6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HFE-374pc2</w:t>
            </w:r>
          </w:p>
        </w:tc>
        <w:tc>
          <w:tcPr>
            <w:tcW w:w="2772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3E3258E8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CHF2CF2OCH2CH3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2C89A09D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557</w:t>
            </w:r>
          </w:p>
        </w:tc>
      </w:tr>
      <w:tr w:rsidR="00A56160" w:rsidRPr="00865020" w14:paraId="22F94A9C" w14:textId="77777777" w:rsidTr="001202ED">
        <w:trPr>
          <w:trHeight w:val="522"/>
        </w:trPr>
        <w:tc>
          <w:tcPr>
            <w:tcW w:w="145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noWrap/>
            <w:hideMark/>
          </w:tcPr>
          <w:p w14:paraId="4C5336E8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 </w:t>
            </w:r>
          </w:p>
        </w:tc>
        <w:tc>
          <w:tcPr>
            <w:tcW w:w="2772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2F6E3E98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- (CF2)4CH (OH)-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33641EAB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73</w:t>
            </w:r>
          </w:p>
        </w:tc>
      </w:tr>
      <w:tr w:rsidR="00A56160" w:rsidRPr="00865020" w14:paraId="2C37DC5F" w14:textId="77777777" w:rsidTr="001202ED">
        <w:trPr>
          <w:trHeight w:val="518"/>
        </w:trPr>
        <w:tc>
          <w:tcPr>
            <w:tcW w:w="145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50AFF6E5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perfluoropolymethylisopropyl-ether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 (PFPMIE)</w:t>
            </w:r>
          </w:p>
        </w:tc>
        <w:tc>
          <w:tcPr>
            <w:tcW w:w="2772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099FA030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CF3OCF(CF3)CF2OCF2OCF3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4BD1019E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10 300</w:t>
            </w:r>
          </w:p>
        </w:tc>
      </w:tr>
      <w:tr w:rsidR="00A56160" w:rsidRPr="00865020" w14:paraId="5CF1D9C1" w14:textId="77777777" w:rsidTr="001202ED">
        <w:trPr>
          <w:trHeight w:val="522"/>
        </w:trPr>
        <w:tc>
          <w:tcPr>
            <w:tcW w:w="145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760DF769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nitrog</w:t>
            </w:r>
            <w:r w:rsidR="00302DF4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j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en 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tri</w:t>
            </w:r>
            <w:r w:rsidR="00302DF4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fluorid</w:t>
            </w:r>
            <w:proofErr w:type="spellEnd"/>
          </w:p>
        </w:tc>
        <w:tc>
          <w:tcPr>
            <w:tcW w:w="2772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10D95B40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NF3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7D8E737F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17 200</w:t>
            </w:r>
          </w:p>
        </w:tc>
      </w:tr>
      <w:tr w:rsidR="00A56160" w:rsidRPr="00865020" w14:paraId="2A78266C" w14:textId="77777777" w:rsidTr="001202ED">
        <w:trPr>
          <w:trHeight w:val="522"/>
        </w:trPr>
        <w:tc>
          <w:tcPr>
            <w:tcW w:w="145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453B9C73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trifluoromet</w:t>
            </w:r>
            <w:r w:rsidR="00302DF4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i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l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  <w:r w:rsidR="00302DF4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sulfur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penta</w:t>
            </w:r>
            <w:r w:rsidR="00302DF4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fluorid</w:t>
            </w:r>
            <w:proofErr w:type="spellEnd"/>
          </w:p>
        </w:tc>
        <w:tc>
          <w:tcPr>
            <w:tcW w:w="2772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1AEDD1BB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SF5CF3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3093A044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17 700</w:t>
            </w:r>
          </w:p>
        </w:tc>
      </w:tr>
      <w:tr w:rsidR="00A56160" w:rsidRPr="00865020" w14:paraId="57DEB1E2" w14:textId="77777777" w:rsidTr="001202ED">
        <w:trPr>
          <w:trHeight w:val="522"/>
        </w:trPr>
        <w:tc>
          <w:tcPr>
            <w:tcW w:w="145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5E66CF48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perfluoro</w:t>
            </w:r>
            <w:r w:rsidR="00302DF4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ciklopropan</w:t>
            </w:r>
            <w:proofErr w:type="spellEnd"/>
          </w:p>
        </w:tc>
        <w:tc>
          <w:tcPr>
            <w:tcW w:w="2772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292AD307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c-C3F6</w:t>
            </w:r>
          </w:p>
        </w:tc>
        <w:tc>
          <w:tcPr>
            <w:tcW w:w="76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6AEE6D29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17 340  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Fn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(4)</w:t>
            </w:r>
          </w:p>
        </w:tc>
      </w:tr>
    </w:tbl>
    <w:p w14:paraId="155B0BD6" w14:textId="77777777" w:rsidR="008018B2" w:rsidRPr="00865020" w:rsidRDefault="008018B2" w:rsidP="00865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br w:type="page"/>
      </w:r>
    </w:p>
    <w:p w14:paraId="60E1D753" w14:textId="77777777" w:rsidR="008018B2" w:rsidRDefault="006833B6" w:rsidP="00865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020">
        <w:rPr>
          <w:rFonts w:ascii="Times New Roman" w:hAnsi="Times New Roman" w:cs="Times New Roman"/>
          <w:b/>
          <w:sz w:val="28"/>
          <w:szCs w:val="28"/>
        </w:rPr>
        <w:lastRenderedPageBreak/>
        <w:t>ANEKSI</w:t>
      </w:r>
      <w:r w:rsidR="008E2A8A" w:rsidRPr="008650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8B2" w:rsidRPr="00865020">
        <w:rPr>
          <w:rFonts w:ascii="Times New Roman" w:hAnsi="Times New Roman" w:cs="Times New Roman"/>
          <w:b/>
          <w:sz w:val="28"/>
          <w:szCs w:val="28"/>
        </w:rPr>
        <w:t>III</w:t>
      </w:r>
    </w:p>
    <w:p w14:paraId="4CBE0411" w14:textId="77777777" w:rsidR="005E7B9B" w:rsidRPr="00865020" w:rsidRDefault="005E7B9B" w:rsidP="00865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E6909" w14:textId="77777777" w:rsidR="008018B2" w:rsidRDefault="008018B2" w:rsidP="00865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020">
        <w:rPr>
          <w:rFonts w:ascii="Times New Roman" w:hAnsi="Times New Roman" w:cs="Times New Roman"/>
          <w:b/>
          <w:sz w:val="28"/>
          <w:szCs w:val="28"/>
        </w:rPr>
        <w:t>NDALIMET E VENDOSJES N</w:t>
      </w:r>
      <w:r w:rsidR="00385AC6" w:rsidRPr="00865020">
        <w:rPr>
          <w:rFonts w:ascii="Times New Roman" w:hAnsi="Times New Roman" w:cs="Times New Roman"/>
          <w:b/>
          <w:sz w:val="28"/>
          <w:szCs w:val="28"/>
        </w:rPr>
        <w:t>Ë</w:t>
      </w:r>
      <w:r w:rsidRPr="00865020">
        <w:rPr>
          <w:rFonts w:ascii="Times New Roman" w:hAnsi="Times New Roman" w:cs="Times New Roman"/>
          <w:b/>
          <w:sz w:val="28"/>
          <w:szCs w:val="28"/>
        </w:rPr>
        <w:t xml:space="preserve"> TREG T</w:t>
      </w:r>
      <w:r w:rsidR="00385AC6" w:rsidRPr="00865020">
        <w:rPr>
          <w:rFonts w:ascii="Times New Roman" w:hAnsi="Times New Roman" w:cs="Times New Roman"/>
          <w:b/>
          <w:sz w:val="28"/>
          <w:szCs w:val="28"/>
        </w:rPr>
        <w:t>Ë</w:t>
      </w:r>
      <w:r w:rsidRPr="00865020">
        <w:rPr>
          <w:rFonts w:ascii="Times New Roman" w:hAnsi="Times New Roman" w:cs="Times New Roman"/>
          <w:b/>
          <w:sz w:val="28"/>
          <w:szCs w:val="28"/>
        </w:rPr>
        <w:t xml:space="preserve"> P</w:t>
      </w:r>
      <w:r w:rsidR="00385AC6" w:rsidRPr="00865020">
        <w:rPr>
          <w:rFonts w:ascii="Times New Roman" w:hAnsi="Times New Roman" w:cs="Times New Roman"/>
          <w:b/>
          <w:sz w:val="28"/>
          <w:szCs w:val="28"/>
        </w:rPr>
        <w:t>Ë</w:t>
      </w:r>
      <w:r w:rsidRPr="00865020">
        <w:rPr>
          <w:rFonts w:ascii="Times New Roman" w:hAnsi="Times New Roman" w:cs="Times New Roman"/>
          <w:b/>
          <w:sz w:val="28"/>
          <w:szCs w:val="28"/>
        </w:rPr>
        <w:t>RCAKTUARA N</w:t>
      </w:r>
      <w:r w:rsidR="00385AC6" w:rsidRPr="00865020">
        <w:rPr>
          <w:rFonts w:ascii="Times New Roman" w:hAnsi="Times New Roman" w:cs="Times New Roman"/>
          <w:b/>
          <w:sz w:val="28"/>
          <w:szCs w:val="28"/>
        </w:rPr>
        <w:t>Ë</w:t>
      </w:r>
      <w:r w:rsidRPr="00865020">
        <w:rPr>
          <w:rFonts w:ascii="Times New Roman" w:hAnsi="Times New Roman" w:cs="Times New Roman"/>
          <w:b/>
          <w:sz w:val="28"/>
          <w:szCs w:val="28"/>
        </w:rPr>
        <w:t xml:space="preserve"> NENIN 11</w:t>
      </w:r>
    </w:p>
    <w:p w14:paraId="6DA55E2F" w14:textId="77777777" w:rsidR="001D4C51" w:rsidRPr="00865020" w:rsidRDefault="001D4C51" w:rsidP="00865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248" w:type="pct"/>
        <w:tblLayout w:type="fixed"/>
        <w:tblLook w:val="04A0" w:firstRow="1" w:lastRow="0" w:firstColumn="1" w:lastColumn="0" w:noHBand="0" w:noVBand="1"/>
      </w:tblPr>
      <w:tblGrid>
        <w:gridCol w:w="3965"/>
        <w:gridCol w:w="4640"/>
        <w:gridCol w:w="2101"/>
      </w:tblGrid>
      <w:tr w:rsidR="00A56160" w:rsidRPr="00865020" w14:paraId="0BCE8F97" w14:textId="77777777" w:rsidTr="00B43CA8">
        <w:trPr>
          <w:trHeight w:val="754"/>
        </w:trPr>
        <w:tc>
          <w:tcPr>
            <w:tcW w:w="4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6AE06EF6" w14:textId="3830EF9E" w:rsidR="001202ED" w:rsidRPr="00865020" w:rsidRDefault="000C578B" w:rsidP="006F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Produktet dhe pajisjet</w:t>
            </w:r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Aty ku 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sht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e mundur, </w:t>
            </w:r>
            <w:r w:rsidR="00DF70AE"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G</w:t>
            </w:r>
            <w:r w:rsidR="006F1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W</w:t>
            </w:r>
            <w:r w:rsidR="00DF70AE"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P</w:t>
            </w:r>
            <w:r w:rsidR="009C6941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e p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rzierjeve q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rmbajne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gaze serr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t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fluorinuar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do t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p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rllogaritet n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p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rputhje me </w:t>
            </w:r>
            <w:r w:rsidR="006F1FA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a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neksin IV, si</w:t>
            </w:r>
            <w:r w:rsidR="00D57E22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ç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p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r</w:t>
            </w:r>
            <w:r w:rsidR="00D07258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aktohet n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  <w:r w:rsidR="006F1FA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n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enin 2 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3F0DB466" w14:textId="77777777" w:rsidR="001202ED" w:rsidRPr="00865020" w:rsidRDefault="000C578B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Data e ndalimit</w:t>
            </w:r>
          </w:p>
        </w:tc>
      </w:tr>
      <w:tr w:rsidR="00A56160" w:rsidRPr="00865020" w14:paraId="76F85686" w14:textId="77777777" w:rsidTr="00B43CA8">
        <w:trPr>
          <w:trHeight w:val="1103"/>
        </w:trPr>
        <w:tc>
          <w:tcPr>
            <w:tcW w:w="401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0E6741DD" w14:textId="5DC798E6" w:rsidR="001202ED" w:rsidRPr="00865020" w:rsidRDefault="001202ED" w:rsidP="0013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1.  </w:t>
            </w:r>
            <w:r w:rsidR="000C578B" w:rsidRPr="00133759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Konte</w:t>
            </w:r>
            <w:r w:rsidR="00133759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j</w:t>
            </w:r>
            <w:r w:rsidR="000C578B" w:rsidRPr="00133759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n</w:t>
            </w:r>
            <w:r w:rsidR="00133759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er</w:t>
            </w:r>
            <w:r w:rsidR="00133759" w:rsidRPr="00133759">
              <w:rPr>
                <w:rFonts w:ascii="Times New Roman" w:eastAsia="Malgun Gothic" w:hAnsi="Times New Roman" w:cs="Times New Roman"/>
                <w:sz w:val="28"/>
                <w:szCs w:val="28"/>
                <w:lang w:eastAsia="sq-AL"/>
              </w:rPr>
              <w:t>ë</w:t>
            </w:r>
            <w:r w:rsidR="006F1FA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="006F1FA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jo</w:t>
            </w:r>
            <w:r w:rsidR="000C578B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rimbush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="000C578B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s</w:t>
            </w:r>
            <w:proofErr w:type="spellEnd"/>
            <w:r w:rsidR="000C578B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p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="000C578B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r gaze serr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="000C578B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t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="000C578B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="000C578B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fluorinuar</w:t>
            </w:r>
            <w:proofErr w:type="spellEnd"/>
            <w:r w:rsidR="000C578B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, q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="000C578B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p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="000C578B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rdoren p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="000C578B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r sh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="000C578B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rbim, mir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="000C578B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mbajtje, ose mbushje e pajisjeve ftoh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="000C578B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se, </w:t>
            </w:r>
            <w:proofErr w:type="spellStart"/>
            <w:r w:rsidR="000C578B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pajise</w:t>
            </w:r>
            <w:r w:rsidR="00D57E22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ve</w:t>
            </w:r>
            <w:proofErr w:type="spellEnd"/>
            <w:r w:rsidR="00D57E22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  <w:r w:rsidR="000C578B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t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="000C578B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ajrit të </w:t>
            </w:r>
            <w:proofErr w:type="spellStart"/>
            <w:r w:rsidR="000C578B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kondicionuar</w:t>
            </w:r>
            <w:proofErr w:type="spellEnd"/>
            <w:r w:rsidR="000C578B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dhe pajisjeve ngr</w:t>
            </w:r>
            <w:r w:rsidR="00544848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o</w:t>
            </w:r>
            <w:r w:rsidR="000C578B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="000C578B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se, sistemeve </w:t>
            </w:r>
            <w:r w:rsidR="00143015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t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="00143015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mbrojtjes nga zjarri ose kuti e shpejtësisë elektrike, ose p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="00143015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r p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="00143015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rdorim si </w:t>
            </w:r>
            <w:proofErr w:type="spellStart"/>
            <w:r w:rsidR="00143015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solvent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proofErr w:type="spellEnd"/>
            <w:r w:rsidR="00143015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  <w:r w:rsidR="000C578B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2A5682FE" w14:textId="77777777" w:rsidR="00C55E2E" w:rsidRPr="00865020" w:rsidRDefault="00C55E2E" w:rsidP="00865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55"/>
            </w:tblGrid>
            <w:tr w:rsidR="00C55E2E" w:rsidRPr="00865020" w14:paraId="24382976" w14:textId="77777777" w:rsidTr="00BF67C9">
              <w:trPr>
                <w:trHeight w:val="215"/>
              </w:trPr>
              <w:tc>
                <w:tcPr>
                  <w:tcW w:w="1855" w:type="dxa"/>
                </w:tcPr>
                <w:p w14:paraId="53EC1D98" w14:textId="2BFB649C" w:rsidR="00C55E2E" w:rsidRPr="00865020" w:rsidRDefault="00B43CA8" w:rsidP="008650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Data e hyrjes</w:t>
                  </w:r>
                  <w:r w:rsidR="00C55E2E" w:rsidRPr="0086502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në fuqi të këtij ligji </w:t>
                  </w:r>
                </w:p>
              </w:tc>
            </w:tr>
          </w:tbl>
          <w:p w14:paraId="199B5429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</w:p>
        </w:tc>
      </w:tr>
      <w:tr w:rsidR="00A56160" w:rsidRPr="00865020" w14:paraId="3D88DA40" w14:textId="77777777" w:rsidTr="00B43CA8">
        <w:trPr>
          <w:trHeight w:val="679"/>
        </w:trPr>
        <w:tc>
          <w:tcPr>
            <w:tcW w:w="4019" w:type="pct"/>
            <w:gridSpan w:val="2"/>
            <w:tcBorders>
              <w:top w:val="single" w:sz="4" w:space="0" w:color="2D2B2D"/>
              <w:left w:val="single" w:sz="4" w:space="0" w:color="auto"/>
              <w:bottom w:val="nil"/>
              <w:right w:val="single" w:sz="4" w:space="0" w:color="2D2B2D"/>
            </w:tcBorders>
            <w:shd w:val="clear" w:color="auto" w:fill="auto"/>
            <w:hideMark/>
          </w:tcPr>
          <w:p w14:paraId="301C4446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2.  </w:t>
            </w:r>
            <w:r w:rsidR="00B532BE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S</w:t>
            </w:r>
            <w:r w:rsidR="00143015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isteme jo t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="00143015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kufizuara t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="00143015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avullimit n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="00143015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m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="00143015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nyr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="00143015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="00143015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direkte</w:t>
            </w:r>
            <w:proofErr w:type="spellEnd"/>
            <w:r w:rsidR="00143015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q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="00143015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="00143015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="00143015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rnbajn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proofErr w:type="spellEnd"/>
            <w:r w:rsidR="00143015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HFCs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  <w:r w:rsidR="00143015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dhe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PFCs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  <w:r w:rsidR="00143015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si ftoh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="00143015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s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55"/>
            </w:tblGrid>
            <w:tr w:rsidR="00C55E2E" w:rsidRPr="00865020" w14:paraId="463DD1A4" w14:textId="77777777" w:rsidTr="0080434B">
              <w:trPr>
                <w:trHeight w:val="215"/>
              </w:trPr>
              <w:tc>
                <w:tcPr>
                  <w:tcW w:w="1855" w:type="dxa"/>
                </w:tcPr>
                <w:p w14:paraId="4773F2FE" w14:textId="77777777" w:rsidR="00C55E2E" w:rsidRPr="00865020" w:rsidRDefault="00C55E2E" w:rsidP="008650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6502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Data e hyrjes në fuqi të këtij ligji </w:t>
                  </w:r>
                </w:p>
              </w:tc>
            </w:tr>
          </w:tbl>
          <w:p w14:paraId="4CA05279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</w:p>
        </w:tc>
      </w:tr>
      <w:tr w:rsidR="00A56160" w:rsidRPr="00865020" w14:paraId="63010355" w14:textId="77777777" w:rsidTr="00B43CA8">
        <w:trPr>
          <w:trHeight w:val="675"/>
        </w:trPr>
        <w:tc>
          <w:tcPr>
            <w:tcW w:w="1852" w:type="pct"/>
            <w:vMerge w:val="restart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nil"/>
            </w:tcBorders>
            <w:shd w:val="clear" w:color="auto" w:fill="auto"/>
            <w:hideMark/>
          </w:tcPr>
          <w:p w14:paraId="4629B17A" w14:textId="77777777" w:rsidR="00A51E4B" w:rsidRPr="00865020" w:rsidRDefault="00A51E4B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3</w:t>
            </w:r>
            <w:r w:rsidRPr="008650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Pajisje t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mbrojtjes nga zjarri</w:t>
            </w:r>
          </w:p>
        </w:tc>
        <w:tc>
          <w:tcPr>
            <w:tcW w:w="2167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488A6232" w14:textId="77777777" w:rsidR="00A51E4B" w:rsidRPr="00865020" w:rsidRDefault="00A51E4B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q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p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r</w:t>
            </w:r>
            <w:r w:rsidR="00E63F3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m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bajn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PFCs</w:t>
            </w:r>
            <w:proofErr w:type="spellEnd"/>
          </w:p>
        </w:tc>
        <w:tc>
          <w:tcPr>
            <w:tcW w:w="981" w:type="pct"/>
            <w:tcBorders>
              <w:top w:val="nil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55"/>
            </w:tblGrid>
            <w:tr w:rsidR="00C55E2E" w:rsidRPr="00865020" w14:paraId="359889FB" w14:textId="77777777" w:rsidTr="0080434B">
              <w:trPr>
                <w:trHeight w:val="215"/>
              </w:trPr>
              <w:tc>
                <w:tcPr>
                  <w:tcW w:w="1855" w:type="dxa"/>
                </w:tcPr>
                <w:p w14:paraId="7FE5FFF0" w14:textId="77777777" w:rsidR="00C55E2E" w:rsidRPr="00865020" w:rsidRDefault="00C55E2E" w:rsidP="008650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6502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Data e hyrjes në fuqi të këtij ligji </w:t>
                  </w:r>
                </w:p>
              </w:tc>
            </w:tr>
          </w:tbl>
          <w:p w14:paraId="37F23C53" w14:textId="77777777" w:rsidR="00A51E4B" w:rsidRPr="00865020" w:rsidRDefault="00A51E4B" w:rsidP="008650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160" w:rsidRPr="00865020" w14:paraId="6B23F3DE" w14:textId="77777777" w:rsidTr="00B43CA8">
        <w:trPr>
          <w:trHeight w:val="679"/>
        </w:trPr>
        <w:tc>
          <w:tcPr>
            <w:tcW w:w="1852" w:type="pct"/>
            <w:vMerge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nil"/>
            </w:tcBorders>
            <w:vAlign w:val="center"/>
            <w:hideMark/>
          </w:tcPr>
          <w:p w14:paraId="38E9C326" w14:textId="77777777" w:rsidR="00A51E4B" w:rsidRPr="00865020" w:rsidRDefault="00A51E4B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</w:p>
        </w:tc>
        <w:tc>
          <w:tcPr>
            <w:tcW w:w="2167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7AF05886" w14:textId="77777777" w:rsidR="00A51E4B" w:rsidRPr="00865020" w:rsidRDefault="00A51E4B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q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p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r</w:t>
            </w:r>
            <w:r w:rsidR="00E63F3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m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bajn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HFC-23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71811712" w14:textId="77777777" w:rsidR="00C55E2E" w:rsidRPr="00865020" w:rsidDel="00C55E2E" w:rsidRDefault="00C55E2E" w:rsidP="00865020">
            <w:pPr>
              <w:tabs>
                <w:tab w:val="left" w:pos="1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 vit nga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55"/>
            </w:tblGrid>
            <w:tr w:rsidR="00C55E2E" w:rsidRPr="00865020" w14:paraId="56B3A565" w14:textId="77777777" w:rsidTr="0080434B">
              <w:trPr>
                <w:trHeight w:val="215"/>
              </w:trPr>
              <w:tc>
                <w:tcPr>
                  <w:tcW w:w="1855" w:type="dxa"/>
                </w:tcPr>
                <w:p w14:paraId="005EFA44" w14:textId="77777777" w:rsidR="00C55E2E" w:rsidRPr="00865020" w:rsidRDefault="00532F48" w:rsidP="00865020">
                  <w:pPr>
                    <w:tabs>
                      <w:tab w:val="left" w:pos="121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6502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d</w:t>
                  </w:r>
                  <w:r w:rsidR="00C55E2E" w:rsidRPr="0086502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ata e hyrjes në fuqi të këtij ligji </w:t>
                  </w:r>
                </w:p>
              </w:tc>
            </w:tr>
          </w:tbl>
          <w:p w14:paraId="44DCF15A" w14:textId="77777777" w:rsidR="00A51E4B" w:rsidRPr="00865020" w:rsidRDefault="00A51E4B" w:rsidP="00865020">
            <w:pPr>
              <w:tabs>
                <w:tab w:val="left" w:pos="121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160" w:rsidRPr="00865020" w14:paraId="7FE13070" w14:textId="77777777" w:rsidTr="00B43CA8">
        <w:trPr>
          <w:trHeight w:val="675"/>
        </w:trPr>
        <w:tc>
          <w:tcPr>
            <w:tcW w:w="401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5D4F743F" w14:textId="77777777" w:rsidR="00A51E4B" w:rsidRPr="00865020" w:rsidRDefault="00A51E4B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4.  Dritaret për </w:t>
            </w:r>
            <w:r w:rsidR="00E63F3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përdorim shtëpiak që përmbajnë 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gaze serr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t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fluorinuar</w:t>
            </w:r>
            <w:proofErr w:type="spellEnd"/>
          </w:p>
        </w:tc>
        <w:tc>
          <w:tcPr>
            <w:tcW w:w="981" w:type="pct"/>
            <w:tcBorders>
              <w:top w:val="nil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55"/>
            </w:tblGrid>
            <w:tr w:rsidR="00C55E2E" w:rsidRPr="00865020" w14:paraId="3C8B017B" w14:textId="77777777" w:rsidTr="0080434B">
              <w:trPr>
                <w:trHeight w:val="215"/>
              </w:trPr>
              <w:tc>
                <w:tcPr>
                  <w:tcW w:w="1855" w:type="dxa"/>
                </w:tcPr>
                <w:p w14:paraId="4C2B849B" w14:textId="77777777" w:rsidR="00C55E2E" w:rsidRPr="00865020" w:rsidRDefault="00C55E2E" w:rsidP="008650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6502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Data e hyrjes në fuqi të këtij ligji </w:t>
                  </w:r>
                </w:p>
              </w:tc>
            </w:tr>
          </w:tbl>
          <w:p w14:paraId="3BC496FD" w14:textId="77777777" w:rsidR="00A51E4B" w:rsidRPr="00865020" w:rsidRDefault="00A51E4B" w:rsidP="008650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208" w:rsidRPr="00865020" w14:paraId="08580576" w14:textId="77777777" w:rsidTr="00B43CA8">
        <w:trPr>
          <w:trHeight w:val="679"/>
        </w:trPr>
        <w:tc>
          <w:tcPr>
            <w:tcW w:w="401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7D0C324B" w14:textId="77777777" w:rsidR="00A94208" w:rsidRPr="00865020" w:rsidRDefault="00A94208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5.  Dritaret e tjera që përmbajnë gaze serrë të 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fluorinuar</w:t>
            </w:r>
            <w:proofErr w:type="spellEnd"/>
          </w:p>
        </w:tc>
        <w:tc>
          <w:tcPr>
            <w:tcW w:w="981" w:type="pct"/>
            <w:tcBorders>
              <w:top w:val="nil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57F25FF4" w14:textId="77777777" w:rsidR="00A94208" w:rsidRPr="00865020" w:rsidRDefault="00A94208" w:rsidP="008650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Data e hyrjes në fuqi të këtij ligji </w:t>
            </w:r>
          </w:p>
        </w:tc>
      </w:tr>
      <w:tr w:rsidR="00A94208" w:rsidRPr="00865020" w14:paraId="513237E3" w14:textId="77777777" w:rsidTr="00B43CA8">
        <w:trPr>
          <w:trHeight w:val="675"/>
        </w:trPr>
        <w:tc>
          <w:tcPr>
            <w:tcW w:w="401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33D62FF9" w14:textId="77777777" w:rsidR="00A94208" w:rsidRPr="00865020" w:rsidRDefault="00E63F3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6.  Këpucë që përmbajnë</w:t>
            </w:r>
            <w:r w:rsidR="00A94208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gaze serrë të </w:t>
            </w:r>
            <w:proofErr w:type="spellStart"/>
            <w:r w:rsidR="00A94208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fluorinuar</w:t>
            </w:r>
            <w:proofErr w:type="spellEnd"/>
          </w:p>
        </w:tc>
        <w:tc>
          <w:tcPr>
            <w:tcW w:w="981" w:type="pct"/>
            <w:tcBorders>
              <w:top w:val="nil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3AFB2E76" w14:textId="77777777" w:rsidR="00A94208" w:rsidRPr="00865020" w:rsidRDefault="00A94208" w:rsidP="008650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Data e hyrjes në fuqi të këtij ligji </w:t>
            </w:r>
          </w:p>
        </w:tc>
      </w:tr>
      <w:tr w:rsidR="00A94208" w:rsidRPr="00865020" w14:paraId="2C345AAF" w14:textId="77777777" w:rsidTr="00B43CA8">
        <w:trPr>
          <w:trHeight w:val="679"/>
        </w:trPr>
        <w:tc>
          <w:tcPr>
            <w:tcW w:w="401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0E96E333" w14:textId="77777777" w:rsidR="00A94208" w:rsidRPr="00865020" w:rsidRDefault="00A94208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7.  Goma që përmbajnë gaze serrë të 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fluorinuar</w:t>
            </w:r>
            <w:proofErr w:type="spellEnd"/>
          </w:p>
        </w:tc>
        <w:tc>
          <w:tcPr>
            <w:tcW w:w="981" w:type="pct"/>
            <w:tcBorders>
              <w:top w:val="nil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4D96C5F0" w14:textId="77777777" w:rsidR="00A94208" w:rsidRPr="00865020" w:rsidRDefault="00A94208" w:rsidP="008650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Data e hyrjes në fuqi të këtij ligji </w:t>
            </w:r>
          </w:p>
        </w:tc>
      </w:tr>
      <w:tr w:rsidR="00A94208" w:rsidRPr="00865020" w14:paraId="7C56E9F0" w14:textId="77777777" w:rsidTr="00B43CA8">
        <w:trPr>
          <w:trHeight w:val="889"/>
        </w:trPr>
        <w:tc>
          <w:tcPr>
            <w:tcW w:w="401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6F87C4E3" w14:textId="7961CA2B" w:rsidR="00A94208" w:rsidRPr="00865020" w:rsidRDefault="00A94208" w:rsidP="00DF5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8.  Shkume me një përbërës, përveç kur kërkohet për të përmbushur standardet kombëtare të sigurisë, që përmbajnë gaze serrë të 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fluorinuar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me </w:t>
            </w:r>
            <w:r w:rsidR="00DF70AE"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G</w:t>
            </w:r>
            <w:r w:rsidR="00B662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W</w:t>
            </w:r>
            <w:r w:rsidR="00DF70AE"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P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me 150 ose më shumë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46992616" w14:textId="77777777" w:rsidR="00A94208" w:rsidRPr="00865020" w:rsidRDefault="00A94208" w:rsidP="008650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Data e hyrjes në fuqi të këtij ligji </w:t>
            </w:r>
          </w:p>
        </w:tc>
      </w:tr>
      <w:tr w:rsidR="00A94208" w:rsidRPr="00865020" w14:paraId="7399CBBC" w14:textId="77777777" w:rsidTr="00B43CA8">
        <w:trPr>
          <w:trHeight w:val="1103"/>
        </w:trPr>
        <w:tc>
          <w:tcPr>
            <w:tcW w:w="401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2D599520" w14:textId="2FCDE630" w:rsidR="00A94208" w:rsidRPr="00865020" w:rsidRDefault="00E63F3D" w:rsidP="00DF5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9.  Gjeneratorë aerosol </w:t>
            </w:r>
            <w:r w:rsidR="00A94208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të tr</w:t>
            </w:r>
            <w:r w:rsidR="00B43CA8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egtuara dhe të destinuara për t’</w:t>
            </w:r>
            <w:r w:rsidR="00A94208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u shitur për publikun e gjerë për qëllime argëtimi dhe dekorative, të renditura në pikën 40 të </w:t>
            </w:r>
            <w:r w:rsidR="006F1FA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a</w:t>
            </w:r>
            <w:r w:rsidR="00A94208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neks</w:t>
            </w:r>
            <w:r w:rsidR="006F1FA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it</w:t>
            </w:r>
            <w:r w:rsidR="00A94208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XVII të Rregullores (KE) Nr</w:t>
            </w:r>
            <w:r w:rsidR="00B43CA8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.</w:t>
            </w:r>
            <w:r w:rsidR="00A94208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1907/2006, dhe buritë e sinjaleve, që përmbajnë HFC-të me </w:t>
            </w:r>
            <w:r w:rsidR="00DF70AE"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G</w:t>
            </w:r>
            <w:r w:rsidR="00B662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W</w:t>
            </w:r>
            <w:r w:rsidR="00DF70AE"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P</w:t>
            </w:r>
            <w:r w:rsidR="00A94208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prej 150 ose më shumë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60BAA6B1" w14:textId="77777777" w:rsidR="00A94208" w:rsidRPr="00865020" w:rsidRDefault="00A94208" w:rsidP="008650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Data e hyrjes në fuqi të këtij ligji </w:t>
            </w:r>
          </w:p>
        </w:tc>
      </w:tr>
      <w:tr w:rsidR="00A56160" w:rsidRPr="00865020" w14:paraId="76A86257" w14:textId="77777777" w:rsidTr="00B43CA8">
        <w:trPr>
          <w:trHeight w:val="679"/>
        </w:trPr>
        <w:tc>
          <w:tcPr>
            <w:tcW w:w="4019" w:type="pct"/>
            <w:gridSpan w:val="2"/>
            <w:tcBorders>
              <w:top w:val="single" w:sz="4" w:space="0" w:color="2D2B2D"/>
              <w:left w:val="single" w:sz="4" w:space="0" w:color="auto"/>
              <w:bottom w:val="nil"/>
              <w:right w:val="single" w:sz="4" w:space="0" w:color="2D2B2D"/>
            </w:tcBorders>
            <w:shd w:val="clear" w:color="auto" w:fill="auto"/>
            <w:hideMark/>
          </w:tcPr>
          <w:p w14:paraId="6E29D9AA" w14:textId="1D4ABED2" w:rsidR="00A51E4B" w:rsidRPr="00865020" w:rsidRDefault="00A51E4B" w:rsidP="00B66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10.  Frigoriferë dhe ngrirës shtëpiakë që përmbajnë HFC-të me </w:t>
            </w:r>
            <w:r w:rsidR="00DF70AE"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G</w:t>
            </w:r>
            <w:r w:rsidR="00B662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W</w:t>
            </w:r>
            <w:r w:rsidR="00DF70AE"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P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prej 150 ose më shumë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56903E06" w14:textId="77777777" w:rsidR="00A51E4B" w:rsidRPr="00865020" w:rsidRDefault="00C13060" w:rsidP="008650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Data e hyrjes në fuqi të këtij ligji</w:t>
            </w:r>
          </w:p>
        </w:tc>
      </w:tr>
      <w:tr w:rsidR="00A56160" w:rsidRPr="00865020" w14:paraId="0DF53E59" w14:textId="77777777" w:rsidTr="00B43CA8">
        <w:trPr>
          <w:trHeight w:val="675"/>
        </w:trPr>
        <w:tc>
          <w:tcPr>
            <w:tcW w:w="1852" w:type="pct"/>
            <w:vMerge w:val="restart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nil"/>
            </w:tcBorders>
            <w:shd w:val="clear" w:color="auto" w:fill="auto"/>
            <w:hideMark/>
          </w:tcPr>
          <w:p w14:paraId="34D18E9B" w14:textId="77777777" w:rsidR="00A51E4B" w:rsidRPr="00865020" w:rsidRDefault="00A51E4B" w:rsidP="00D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11.  Frigoriferë dhe ngrirës për përdorim tregtar (pajisje hermetikisht të mbyllura) </w:t>
            </w:r>
          </w:p>
        </w:tc>
        <w:tc>
          <w:tcPr>
            <w:tcW w:w="2167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66589278" w14:textId="3EE36A75" w:rsidR="00A51E4B" w:rsidRPr="00865020" w:rsidRDefault="00A51E4B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që përmbajnë HFC-të me </w:t>
            </w:r>
            <w:r w:rsidR="00DF70AE"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G</w:t>
            </w:r>
            <w:r w:rsidR="00B662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W</w:t>
            </w:r>
            <w:r w:rsidR="00DF70AE"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P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prej 2 500 ose më shumë</w:t>
            </w:r>
          </w:p>
          <w:p w14:paraId="6EF7EE57" w14:textId="77777777" w:rsidR="00A51E4B" w:rsidRPr="00865020" w:rsidRDefault="00A51E4B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387F7D43" w14:textId="47EE8371" w:rsidR="00A51E4B" w:rsidRPr="00865020" w:rsidRDefault="00CE2EBD" w:rsidP="008650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Data e hyrjes në fuqi të këtij ligji</w:t>
            </w:r>
          </w:p>
        </w:tc>
      </w:tr>
      <w:tr w:rsidR="00A56160" w:rsidRPr="00865020" w14:paraId="23FF4032" w14:textId="77777777" w:rsidTr="00B43CA8">
        <w:trPr>
          <w:trHeight w:val="679"/>
        </w:trPr>
        <w:tc>
          <w:tcPr>
            <w:tcW w:w="1852" w:type="pct"/>
            <w:vMerge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nil"/>
            </w:tcBorders>
            <w:vAlign w:val="center"/>
            <w:hideMark/>
          </w:tcPr>
          <w:p w14:paraId="146588FE" w14:textId="77777777" w:rsidR="00A51E4B" w:rsidRPr="00865020" w:rsidRDefault="00A51E4B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</w:p>
        </w:tc>
        <w:tc>
          <w:tcPr>
            <w:tcW w:w="2167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164535A5" w14:textId="146B03FF" w:rsidR="00A51E4B" w:rsidRPr="00865020" w:rsidRDefault="00A51E4B" w:rsidP="00B66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që përmbajnë 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HFCs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me </w:t>
            </w:r>
            <w:r w:rsidR="00DF70AE"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G</w:t>
            </w:r>
            <w:r w:rsidR="00B662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W</w:t>
            </w:r>
            <w:r w:rsidR="00DF70AE"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P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prej 150 ose më shumë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7827A559" w14:textId="77777777" w:rsidR="00A51E4B" w:rsidRPr="00865020" w:rsidRDefault="00636F0E" w:rsidP="008650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 janar 2025</w:t>
            </w:r>
          </w:p>
        </w:tc>
      </w:tr>
      <w:tr w:rsidR="00A56160" w:rsidRPr="00865020" w14:paraId="07075F4D" w14:textId="77777777" w:rsidTr="00B43CA8">
        <w:trPr>
          <w:trHeight w:val="1103"/>
        </w:trPr>
        <w:tc>
          <w:tcPr>
            <w:tcW w:w="401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124E7131" w14:textId="6F64E242" w:rsidR="001202ED" w:rsidRPr="00865020" w:rsidRDefault="001202ED" w:rsidP="00B4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lastRenderedPageBreak/>
              <w:t xml:space="preserve">12.  </w:t>
            </w:r>
            <w:r w:rsidR="00791EEA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Pajisje ftohëse t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="00791EEA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pal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="00791EEA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vizshme, që përmbajnë, ose funksionimi i të cilave mbështetet n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="00791EEA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, </w:t>
            </w:r>
            <w:proofErr w:type="spellStart"/>
            <w:r w:rsidR="00791EEA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HFCs</w:t>
            </w:r>
            <w:proofErr w:type="spellEnd"/>
            <w:r w:rsidR="00791EEA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me </w:t>
            </w:r>
            <w:r w:rsidR="00DF70AE"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G</w:t>
            </w:r>
            <w:r w:rsidR="00B662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W</w:t>
            </w:r>
            <w:r w:rsidR="00DF70AE"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P</w:t>
            </w:r>
            <w:r w:rsidR="00791EEA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prej 2 500 ose më shumë, me përjashtim të pajisjeve të destinuara për aplikim të projektuar për të ftohur </w:t>
            </w:r>
            <w:r w:rsidR="00B43CA8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produktet në temperatura nën 50°</w:t>
            </w:r>
            <w:r w:rsidR="00791EEA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66593306" w14:textId="2A7EAF09" w:rsidR="001202ED" w:rsidRPr="00865020" w:rsidRDefault="00CE2EB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Data e hyrjes në fuqi të këtij ligji</w:t>
            </w:r>
          </w:p>
        </w:tc>
      </w:tr>
      <w:tr w:rsidR="00A56160" w:rsidRPr="00865020" w14:paraId="1A820866" w14:textId="77777777" w:rsidTr="00B43CA8">
        <w:trPr>
          <w:trHeight w:val="1317"/>
        </w:trPr>
        <w:tc>
          <w:tcPr>
            <w:tcW w:w="4019" w:type="pct"/>
            <w:gridSpan w:val="2"/>
            <w:tcBorders>
              <w:top w:val="single" w:sz="4" w:space="0" w:color="2D2B2D"/>
              <w:left w:val="single" w:sz="4" w:space="0" w:color="auto"/>
              <w:bottom w:val="nil"/>
              <w:right w:val="single" w:sz="4" w:space="0" w:color="2D2B2D"/>
            </w:tcBorders>
            <w:shd w:val="clear" w:color="auto" w:fill="auto"/>
            <w:noWrap/>
            <w:hideMark/>
          </w:tcPr>
          <w:p w14:paraId="40DFB296" w14:textId="72514E74" w:rsidR="001202ED" w:rsidRPr="00865020" w:rsidRDefault="0080434B" w:rsidP="00B4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13.</w:t>
            </w:r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 </w:t>
            </w:r>
            <w:r w:rsidR="00E356DE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Paketa e sistemeve të centralizuara të ftohjes për përdorim komercial me një kapacitet prej 40 </w:t>
            </w:r>
            <w:proofErr w:type="spellStart"/>
            <w:r w:rsidR="00E356DE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k</w:t>
            </w:r>
            <w:r w:rsidR="00B43CA8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WW</w:t>
            </w:r>
            <w:proofErr w:type="spellEnd"/>
            <w:r w:rsidR="00E356DE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ose më shumë që përmbajnë, ose funksionimi i të cilave mbështetet në gaze serr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="00E356DE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t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="00E356DE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="00E356DE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fluorinuar</w:t>
            </w:r>
            <w:proofErr w:type="spellEnd"/>
            <w:r w:rsidR="00E356DE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me </w:t>
            </w:r>
            <w:r w:rsidR="00DF70AE"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G</w:t>
            </w:r>
            <w:r w:rsidR="00B662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W</w:t>
            </w:r>
            <w:r w:rsidR="00DF70AE"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P</w:t>
            </w:r>
            <w:r w:rsidR="00E356DE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prej 150 ose më shumë, përveç në qarkun primar i ftohjes së sistemeve </w:t>
            </w:r>
            <w:proofErr w:type="spellStart"/>
            <w:r w:rsidR="00E356DE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kaskadë</w:t>
            </w:r>
            <w:proofErr w:type="spellEnd"/>
            <w:r w:rsidR="00E356DE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, ku mund t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="00E356DE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p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="00E356DE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rdoren gaze serr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="00E356DE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t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="00E356DE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="00E356DE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fluorinuar</w:t>
            </w:r>
            <w:proofErr w:type="spellEnd"/>
            <w:r w:rsidR="00E356DE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  <w:r w:rsidR="00DF70AE"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G</w:t>
            </w:r>
            <w:r w:rsidR="00B662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W</w:t>
            </w:r>
            <w:r w:rsidR="00DF70AE"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P</w:t>
            </w:r>
            <w:r w:rsidR="00E356DE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prej më pak se 1 500 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60D3055F" w14:textId="590DB5EC" w:rsidR="001202ED" w:rsidRPr="00865020" w:rsidRDefault="0080434B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 janar 2025</w:t>
            </w:r>
            <w:r w:rsidR="00CE2EB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</w:p>
        </w:tc>
      </w:tr>
      <w:tr w:rsidR="0080434B" w:rsidRPr="00865020" w14:paraId="7BCA66E6" w14:textId="77777777" w:rsidTr="00B43CA8">
        <w:trPr>
          <w:trHeight w:val="754"/>
        </w:trPr>
        <w:tc>
          <w:tcPr>
            <w:tcW w:w="401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</w:tcPr>
          <w:p w14:paraId="0988E057" w14:textId="0C1D2C5C" w:rsidR="0080434B" w:rsidRPr="00865020" w:rsidRDefault="0080434B" w:rsidP="00B4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14.  Pajisjet e lëvizshme të  ajrit të 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kondicionuar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(pajisje hermetikisht të mbyllura që lëvizin midis dhomave nga përdoruesi fundor) që përmbajnë HFC-të me </w:t>
            </w:r>
            <w:r w:rsidR="00DF70AE"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G</w:t>
            </w:r>
            <w:r w:rsidR="00B662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W</w:t>
            </w:r>
            <w:r w:rsidR="00DF70AE"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P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prej 150 ose më shumë</w:t>
            </w:r>
          </w:p>
          <w:p w14:paraId="63130E52" w14:textId="77777777" w:rsidR="0080434B" w:rsidRPr="00865020" w:rsidRDefault="0080434B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</w:tcPr>
          <w:p w14:paraId="6D1939C7" w14:textId="654FC9AF" w:rsidR="0080434B" w:rsidRPr="00865020" w:rsidDel="0080434B" w:rsidRDefault="0080434B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  <w:r w:rsidR="00CE2EB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Data e hyrjes në fuqi të këtij ligji</w:t>
            </w:r>
          </w:p>
        </w:tc>
      </w:tr>
      <w:tr w:rsidR="0080434B" w:rsidRPr="00865020" w14:paraId="0200B0C1" w14:textId="77777777" w:rsidTr="00B43CA8">
        <w:trPr>
          <w:trHeight w:val="1353"/>
        </w:trPr>
        <w:tc>
          <w:tcPr>
            <w:tcW w:w="4019" w:type="pct"/>
            <w:gridSpan w:val="2"/>
            <w:tcBorders>
              <w:top w:val="single" w:sz="4" w:space="0" w:color="2D2B2D"/>
              <w:left w:val="single" w:sz="4" w:space="0" w:color="auto"/>
              <w:bottom w:val="nil"/>
              <w:right w:val="single" w:sz="4" w:space="0" w:color="2D2B2D"/>
            </w:tcBorders>
            <w:shd w:val="clear" w:color="auto" w:fill="auto"/>
            <w:hideMark/>
          </w:tcPr>
          <w:p w14:paraId="1EDA7D11" w14:textId="4268BD91" w:rsidR="0080434B" w:rsidRPr="00865020" w:rsidRDefault="0080434B" w:rsidP="00B4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</w:t>
            </w:r>
            <w:r w:rsidR="00F72AE1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5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.  Sistemet e veçanta të ndara të ajrit të 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kondicionuar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që përmbajnë më pak se 3 kg gaze serrë të 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fluorinuar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, që përmbajnë, ose funksionimi i të cilave mbështetet në gaze serrë të 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fluorinuar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me </w:t>
            </w:r>
            <w:r w:rsidR="00DF70AE"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G</w:t>
            </w:r>
            <w:r w:rsidR="00B662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W</w:t>
            </w:r>
            <w:r w:rsidR="00DF70AE"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P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prej 750 ose më shumë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3EFCC43A" w14:textId="77777777" w:rsidR="0080434B" w:rsidRPr="00865020" w:rsidRDefault="00F72AE1" w:rsidP="008650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1 janar 2030</w:t>
            </w:r>
          </w:p>
        </w:tc>
      </w:tr>
      <w:tr w:rsidR="0080434B" w:rsidRPr="00865020" w14:paraId="58164159" w14:textId="77777777" w:rsidTr="00B43CA8">
        <w:trPr>
          <w:trHeight w:val="522"/>
        </w:trPr>
        <w:tc>
          <w:tcPr>
            <w:tcW w:w="1852" w:type="pct"/>
            <w:vMerge w:val="restart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nil"/>
            </w:tcBorders>
            <w:shd w:val="clear" w:color="auto" w:fill="auto"/>
            <w:hideMark/>
          </w:tcPr>
          <w:p w14:paraId="6F897AC2" w14:textId="7AC74F32" w:rsidR="0080434B" w:rsidRPr="00865020" w:rsidRDefault="0080434B" w:rsidP="00B4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16.  Shkuma që përmbajnë HFC-të me </w:t>
            </w:r>
            <w:r w:rsidR="00DF70AE"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G</w:t>
            </w:r>
            <w:r w:rsidR="00B662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W</w:t>
            </w:r>
            <w:r w:rsidR="00DF70AE"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P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prej 150 ose më shumë, përveç kur kërkohet të përmbushin standardet kombëtare të sigurisë</w:t>
            </w:r>
          </w:p>
        </w:tc>
        <w:tc>
          <w:tcPr>
            <w:tcW w:w="2167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0837497C" w14:textId="77777777" w:rsidR="0080434B" w:rsidRPr="00865020" w:rsidRDefault="0080434B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Polistireni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i shtrydhur (XPS)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4C0ADEE8" w14:textId="00D40451" w:rsidR="0080434B" w:rsidRPr="00865020" w:rsidRDefault="00CE2EBD" w:rsidP="008650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Data e hyrjes në fuqi të këtij ligji</w:t>
            </w:r>
          </w:p>
        </w:tc>
      </w:tr>
      <w:tr w:rsidR="0080434B" w:rsidRPr="00865020" w14:paraId="060B446F" w14:textId="77777777" w:rsidTr="00B43CA8">
        <w:trPr>
          <w:trHeight w:val="518"/>
        </w:trPr>
        <w:tc>
          <w:tcPr>
            <w:tcW w:w="1852" w:type="pct"/>
            <w:vMerge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nil"/>
            </w:tcBorders>
            <w:vAlign w:val="center"/>
            <w:hideMark/>
          </w:tcPr>
          <w:p w14:paraId="68D5CFB7" w14:textId="77777777" w:rsidR="0080434B" w:rsidRPr="00865020" w:rsidRDefault="0080434B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</w:p>
        </w:tc>
        <w:tc>
          <w:tcPr>
            <w:tcW w:w="2167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shd w:val="clear" w:color="auto" w:fill="auto"/>
            <w:hideMark/>
          </w:tcPr>
          <w:p w14:paraId="6D8E9E42" w14:textId="77777777" w:rsidR="0080434B" w:rsidRPr="00865020" w:rsidRDefault="0080434B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Shkuma të tjera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135A30B5" w14:textId="0226774D" w:rsidR="0080434B" w:rsidRPr="00865020" w:rsidRDefault="00CE2EBD" w:rsidP="008650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Data e hyrjes në fuqi të këtij ligji</w:t>
            </w:r>
          </w:p>
        </w:tc>
      </w:tr>
      <w:tr w:rsidR="0080434B" w:rsidRPr="00865020" w14:paraId="2351A713" w14:textId="77777777" w:rsidTr="00B43CA8">
        <w:trPr>
          <w:trHeight w:val="732"/>
        </w:trPr>
        <w:tc>
          <w:tcPr>
            <w:tcW w:w="4019" w:type="pct"/>
            <w:gridSpan w:val="2"/>
            <w:tcBorders>
              <w:top w:val="single" w:sz="4" w:space="0" w:color="2D2B2D"/>
              <w:left w:val="single" w:sz="4" w:space="0" w:color="auto"/>
              <w:bottom w:val="single" w:sz="4" w:space="0" w:color="auto"/>
              <w:right w:val="single" w:sz="4" w:space="0" w:color="2D2B2D"/>
            </w:tcBorders>
            <w:shd w:val="clear" w:color="auto" w:fill="auto"/>
            <w:hideMark/>
          </w:tcPr>
          <w:p w14:paraId="794CFE08" w14:textId="195B0C68" w:rsidR="0080434B" w:rsidRPr="00865020" w:rsidRDefault="0080434B" w:rsidP="00B4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17.  </w:t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Aerosolet</w:t>
            </w:r>
            <w:proofErr w:type="spellEnd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teknike që përmbajnë HFC-të me </w:t>
            </w:r>
            <w:r w:rsidR="00DF70AE"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G</w:t>
            </w:r>
            <w:r w:rsidR="00B662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W</w:t>
            </w:r>
            <w:r w:rsidR="00DF70AE"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P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prej 150 ose më shumë, përveç kur kërkohet të plotësojnë standardet kombëtare të sigurisë ose kur përdoren për aplikime mjekësore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A8374" w14:textId="713324DE" w:rsidR="0080434B" w:rsidRPr="00865020" w:rsidRDefault="00CE2EB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Data e hyrjes në fuqi të këtij ligji</w:t>
            </w:r>
          </w:p>
        </w:tc>
      </w:tr>
    </w:tbl>
    <w:p w14:paraId="0E8344A5" w14:textId="77777777" w:rsidR="00A6209D" w:rsidRPr="00865020" w:rsidRDefault="00A6209D" w:rsidP="00865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br w:type="page"/>
      </w:r>
    </w:p>
    <w:p w14:paraId="5CED1F05" w14:textId="77777777" w:rsidR="00A6209D" w:rsidRDefault="003C1D37" w:rsidP="00865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020">
        <w:rPr>
          <w:rFonts w:ascii="Times New Roman" w:hAnsi="Times New Roman" w:cs="Times New Roman"/>
          <w:b/>
          <w:sz w:val="28"/>
          <w:szCs w:val="28"/>
        </w:rPr>
        <w:lastRenderedPageBreak/>
        <w:t>ANEKSI</w:t>
      </w:r>
      <w:r w:rsidR="008E2A8A" w:rsidRPr="008650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209D" w:rsidRPr="00865020">
        <w:rPr>
          <w:rFonts w:ascii="Times New Roman" w:hAnsi="Times New Roman" w:cs="Times New Roman"/>
          <w:b/>
          <w:sz w:val="28"/>
          <w:szCs w:val="28"/>
        </w:rPr>
        <w:t>IV</w:t>
      </w:r>
    </w:p>
    <w:p w14:paraId="7C60C2B8" w14:textId="77777777" w:rsidR="000E7616" w:rsidRPr="00865020" w:rsidRDefault="000E7616" w:rsidP="00865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CBDBAF" w14:textId="21FB519D" w:rsidR="00A6209D" w:rsidRDefault="00A6209D" w:rsidP="00865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020">
        <w:rPr>
          <w:rFonts w:ascii="Times New Roman" w:hAnsi="Times New Roman" w:cs="Times New Roman"/>
          <w:b/>
          <w:sz w:val="28"/>
          <w:szCs w:val="28"/>
        </w:rPr>
        <w:t xml:space="preserve">METODA E LLOGARITJES SË </w:t>
      </w:r>
      <w:r w:rsidR="00DF70AE" w:rsidRPr="00865020">
        <w:rPr>
          <w:rFonts w:ascii="Times New Roman" w:hAnsi="Times New Roman" w:cs="Times New Roman"/>
          <w:b/>
          <w:sz w:val="28"/>
          <w:szCs w:val="28"/>
        </w:rPr>
        <w:t>G</w:t>
      </w:r>
      <w:r w:rsidR="005E7B9B">
        <w:rPr>
          <w:rFonts w:ascii="Times New Roman" w:hAnsi="Times New Roman" w:cs="Times New Roman"/>
          <w:b/>
          <w:sz w:val="28"/>
          <w:szCs w:val="28"/>
        </w:rPr>
        <w:t>W</w:t>
      </w:r>
      <w:r w:rsidR="00DF70AE" w:rsidRPr="00865020">
        <w:rPr>
          <w:rFonts w:ascii="Times New Roman" w:hAnsi="Times New Roman" w:cs="Times New Roman"/>
          <w:b/>
          <w:sz w:val="28"/>
          <w:szCs w:val="28"/>
        </w:rPr>
        <w:t>P</w:t>
      </w:r>
      <w:r w:rsidRPr="00865020">
        <w:rPr>
          <w:rFonts w:ascii="Times New Roman" w:hAnsi="Times New Roman" w:cs="Times New Roman"/>
          <w:b/>
          <w:sz w:val="28"/>
          <w:szCs w:val="28"/>
        </w:rPr>
        <w:t xml:space="preserve"> TOTALE TË NJË P</w:t>
      </w:r>
      <w:r w:rsidR="00385AC6" w:rsidRPr="00865020">
        <w:rPr>
          <w:rFonts w:ascii="Times New Roman" w:hAnsi="Times New Roman" w:cs="Times New Roman"/>
          <w:b/>
          <w:sz w:val="28"/>
          <w:szCs w:val="28"/>
        </w:rPr>
        <w:t>Ë</w:t>
      </w:r>
      <w:r w:rsidRPr="00865020">
        <w:rPr>
          <w:rFonts w:ascii="Times New Roman" w:hAnsi="Times New Roman" w:cs="Times New Roman"/>
          <w:b/>
          <w:sz w:val="28"/>
          <w:szCs w:val="28"/>
        </w:rPr>
        <w:t>RZIERJEJE</w:t>
      </w:r>
    </w:p>
    <w:p w14:paraId="01C0222C" w14:textId="77777777" w:rsidR="000E7616" w:rsidRPr="00865020" w:rsidRDefault="000E7616" w:rsidP="00865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B78C63" w14:textId="5CBA06C0" w:rsidR="00A6209D" w:rsidRPr="00865020" w:rsidRDefault="00DF70AE" w:rsidP="00865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b/>
          <w:sz w:val="28"/>
          <w:szCs w:val="28"/>
        </w:rPr>
        <w:t>G</w:t>
      </w:r>
      <w:r w:rsidR="00B66256">
        <w:rPr>
          <w:rFonts w:ascii="Times New Roman" w:hAnsi="Times New Roman" w:cs="Times New Roman"/>
          <w:b/>
          <w:sz w:val="28"/>
          <w:szCs w:val="28"/>
        </w:rPr>
        <w:t>W</w:t>
      </w:r>
      <w:r w:rsidRPr="00865020">
        <w:rPr>
          <w:rFonts w:ascii="Times New Roman" w:hAnsi="Times New Roman" w:cs="Times New Roman"/>
          <w:b/>
          <w:sz w:val="28"/>
          <w:szCs w:val="28"/>
        </w:rPr>
        <w:t>P</w:t>
      </w:r>
      <w:r w:rsidR="00A6209D" w:rsidRPr="00865020">
        <w:rPr>
          <w:rFonts w:ascii="Times New Roman" w:hAnsi="Times New Roman" w:cs="Times New Roman"/>
          <w:sz w:val="28"/>
          <w:szCs w:val="28"/>
        </w:rPr>
        <w:t xml:space="preserve"> e një përzierjeje llogaritet si një mesatare e </w:t>
      </w:r>
      <w:proofErr w:type="spellStart"/>
      <w:r w:rsidR="00A6209D" w:rsidRPr="00865020">
        <w:rPr>
          <w:rFonts w:ascii="Times New Roman" w:hAnsi="Times New Roman" w:cs="Times New Roman"/>
          <w:sz w:val="28"/>
          <w:szCs w:val="28"/>
        </w:rPr>
        <w:t>ponderuar</w:t>
      </w:r>
      <w:proofErr w:type="spellEnd"/>
      <w:r w:rsidR="00A6209D" w:rsidRPr="00865020">
        <w:rPr>
          <w:rFonts w:ascii="Times New Roman" w:hAnsi="Times New Roman" w:cs="Times New Roman"/>
          <w:sz w:val="28"/>
          <w:szCs w:val="28"/>
        </w:rPr>
        <w:t xml:space="preserve">, që rrjedh nga shuma e fraksioneve të peshës së substancave individuale të shumëzuara me </w:t>
      </w:r>
      <w:r w:rsidRPr="00865020">
        <w:rPr>
          <w:rFonts w:ascii="Times New Roman" w:hAnsi="Times New Roman" w:cs="Times New Roman"/>
          <w:b/>
          <w:sz w:val="28"/>
          <w:szCs w:val="28"/>
        </w:rPr>
        <w:t>G</w:t>
      </w:r>
      <w:r w:rsidR="00B66256">
        <w:rPr>
          <w:rFonts w:ascii="Times New Roman" w:hAnsi="Times New Roman" w:cs="Times New Roman"/>
          <w:b/>
          <w:sz w:val="28"/>
          <w:szCs w:val="28"/>
        </w:rPr>
        <w:t>W</w:t>
      </w:r>
      <w:r w:rsidRPr="00865020">
        <w:rPr>
          <w:rFonts w:ascii="Times New Roman" w:hAnsi="Times New Roman" w:cs="Times New Roman"/>
          <w:b/>
          <w:sz w:val="28"/>
          <w:szCs w:val="28"/>
        </w:rPr>
        <w:t>P</w:t>
      </w:r>
      <w:r w:rsidR="00A6209D" w:rsidRPr="00865020">
        <w:rPr>
          <w:rFonts w:ascii="Times New Roman" w:hAnsi="Times New Roman" w:cs="Times New Roman"/>
          <w:sz w:val="28"/>
          <w:szCs w:val="28"/>
        </w:rPr>
        <w:t xml:space="preserve"> e tyre, përveç nëse specifikohet ndryshe, duke përfshirë substancat që nuk janë gaze serr</w:t>
      </w:r>
      <w:r w:rsidR="00385AC6" w:rsidRPr="00865020">
        <w:rPr>
          <w:rFonts w:ascii="Times New Roman" w:hAnsi="Times New Roman" w:cs="Times New Roman"/>
          <w:sz w:val="28"/>
          <w:szCs w:val="28"/>
        </w:rPr>
        <w:t>ë</w:t>
      </w:r>
      <w:r w:rsidR="00A6209D" w:rsidRPr="00865020">
        <w:rPr>
          <w:rFonts w:ascii="Times New Roman" w:hAnsi="Times New Roman" w:cs="Times New Roman"/>
          <w:sz w:val="28"/>
          <w:szCs w:val="28"/>
        </w:rPr>
        <w:t xml:space="preserve"> t</w:t>
      </w:r>
      <w:r w:rsidR="00385AC6" w:rsidRPr="00865020">
        <w:rPr>
          <w:rFonts w:ascii="Times New Roman" w:hAnsi="Times New Roman" w:cs="Times New Roman"/>
          <w:sz w:val="28"/>
          <w:szCs w:val="28"/>
        </w:rPr>
        <w:t>ë</w:t>
      </w:r>
      <w:r w:rsidR="00A6209D" w:rsidRPr="00865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09D" w:rsidRPr="00865020">
        <w:rPr>
          <w:rFonts w:ascii="Times New Roman" w:hAnsi="Times New Roman" w:cs="Times New Roman"/>
          <w:sz w:val="28"/>
          <w:szCs w:val="28"/>
        </w:rPr>
        <w:t>fluorinuar</w:t>
      </w:r>
      <w:proofErr w:type="spellEnd"/>
      <w:r w:rsidR="00A6209D" w:rsidRPr="00865020">
        <w:rPr>
          <w:rFonts w:ascii="Times New Roman" w:hAnsi="Times New Roman" w:cs="Times New Roman"/>
          <w:sz w:val="28"/>
          <w:szCs w:val="28"/>
        </w:rPr>
        <w:t>.</w:t>
      </w:r>
    </w:p>
    <w:p w14:paraId="0E917434" w14:textId="0EF3BFAB" w:rsidR="00A6209D" w:rsidRPr="00865020" w:rsidRDefault="00640217" w:rsidP="00865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Σ (</w:t>
      </w:r>
      <w:r w:rsidR="00A6209D" w:rsidRPr="00865020">
        <w:rPr>
          <w:rFonts w:ascii="Times New Roman" w:hAnsi="Times New Roman" w:cs="Times New Roman"/>
          <w:sz w:val="28"/>
          <w:szCs w:val="28"/>
        </w:rPr>
        <w:t>Substanca X</w:t>
      </w:r>
      <w:r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A6209D" w:rsidRPr="00865020">
        <w:rPr>
          <w:rFonts w:ascii="Times New Roman" w:hAnsi="Times New Roman" w:cs="Times New Roman"/>
          <w:sz w:val="28"/>
          <w:szCs w:val="28"/>
        </w:rPr>
        <w:t xml:space="preserve">% </w:t>
      </w:r>
      <w:r w:rsidRPr="00865020">
        <w:rPr>
          <w:rFonts w:ascii="Times New Roman" w:hAnsi="Times New Roman" w:cs="Times New Roman"/>
          <w:sz w:val="28"/>
          <w:szCs w:val="28"/>
        </w:rPr>
        <w:t>x</w:t>
      </w:r>
      <w:r w:rsidR="00A6209D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DF70AE" w:rsidRPr="00865020">
        <w:rPr>
          <w:rFonts w:ascii="Times New Roman" w:hAnsi="Times New Roman" w:cs="Times New Roman"/>
          <w:b/>
          <w:sz w:val="28"/>
          <w:szCs w:val="28"/>
        </w:rPr>
        <w:t>G</w:t>
      </w:r>
      <w:r w:rsidR="00B66256">
        <w:rPr>
          <w:rFonts w:ascii="Times New Roman" w:hAnsi="Times New Roman" w:cs="Times New Roman"/>
          <w:b/>
          <w:sz w:val="28"/>
          <w:szCs w:val="28"/>
        </w:rPr>
        <w:t>W</w:t>
      </w:r>
      <w:r w:rsidR="00DF70AE" w:rsidRPr="00865020">
        <w:rPr>
          <w:rFonts w:ascii="Times New Roman" w:hAnsi="Times New Roman" w:cs="Times New Roman"/>
          <w:b/>
          <w:sz w:val="28"/>
          <w:szCs w:val="28"/>
        </w:rPr>
        <w:t>P</w:t>
      </w:r>
      <w:r w:rsidRPr="00865020">
        <w:rPr>
          <w:rFonts w:ascii="Times New Roman" w:hAnsi="Times New Roman" w:cs="Times New Roman"/>
          <w:sz w:val="28"/>
          <w:szCs w:val="28"/>
        </w:rPr>
        <w:t>)</w:t>
      </w:r>
      <w:r w:rsidR="00A6209D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Pr="00865020">
        <w:rPr>
          <w:rFonts w:ascii="Times New Roman" w:hAnsi="Times New Roman" w:cs="Times New Roman"/>
          <w:sz w:val="28"/>
          <w:szCs w:val="28"/>
        </w:rPr>
        <w:t>+</w:t>
      </w:r>
      <w:r w:rsidR="00A6209D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Pr="00865020">
        <w:rPr>
          <w:rFonts w:ascii="Times New Roman" w:hAnsi="Times New Roman" w:cs="Times New Roman"/>
          <w:sz w:val="28"/>
          <w:szCs w:val="28"/>
        </w:rPr>
        <w:t>(</w:t>
      </w:r>
      <w:r w:rsidR="00A6209D" w:rsidRPr="00865020">
        <w:rPr>
          <w:rFonts w:ascii="Times New Roman" w:hAnsi="Times New Roman" w:cs="Times New Roman"/>
          <w:sz w:val="28"/>
          <w:szCs w:val="28"/>
        </w:rPr>
        <w:t xml:space="preserve"> Substancë </w:t>
      </w:r>
      <w:r w:rsidRPr="00865020">
        <w:rPr>
          <w:rFonts w:ascii="Times New Roman" w:hAnsi="Times New Roman" w:cs="Times New Roman"/>
          <w:sz w:val="28"/>
          <w:szCs w:val="28"/>
        </w:rPr>
        <w:t>X</w:t>
      </w:r>
      <w:r w:rsidR="00A6209D" w:rsidRPr="00865020">
        <w:rPr>
          <w:rFonts w:ascii="Times New Roman" w:hAnsi="Times New Roman" w:cs="Times New Roman"/>
          <w:sz w:val="28"/>
          <w:szCs w:val="28"/>
        </w:rPr>
        <w:t xml:space="preserve">% </w:t>
      </w:r>
      <w:r w:rsidRPr="00865020">
        <w:rPr>
          <w:rFonts w:ascii="Times New Roman" w:hAnsi="Times New Roman" w:cs="Times New Roman"/>
          <w:sz w:val="28"/>
          <w:szCs w:val="28"/>
        </w:rPr>
        <w:t>x</w:t>
      </w:r>
      <w:r w:rsidR="00A6209D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DF70AE" w:rsidRPr="00865020">
        <w:rPr>
          <w:rFonts w:ascii="Times New Roman" w:hAnsi="Times New Roman" w:cs="Times New Roman"/>
          <w:b/>
          <w:sz w:val="28"/>
          <w:szCs w:val="28"/>
        </w:rPr>
        <w:t>G</w:t>
      </w:r>
      <w:r w:rsidR="00B66256">
        <w:rPr>
          <w:rFonts w:ascii="Times New Roman" w:hAnsi="Times New Roman" w:cs="Times New Roman"/>
          <w:b/>
          <w:sz w:val="28"/>
          <w:szCs w:val="28"/>
        </w:rPr>
        <w:t>W</w:t>
      </w:r>
      <w:r w:rsidR="00DF70AE" w:rsidRPr="00865020">
        <w:rPr>
          <w:rFonts w:ascii="Times New Roman" w:hAnsi="Times New Roman" w:cs="Times New Roman"/>
          <w:b/>
          <w:sz w:val="28"/>
          <w:szCs w:val="28"/>
        </w:rPr>
        <w:t>P</w:t>
      </w:r>
      <w:r w:rsidRPr="00865020">
        <w:rPr>
          <w:rFonts w:ascii="Times New Roman" w:hAnsi="Times New Roman" w:cs="Times New Roman"/>
          <w:sz w:val="28"/>
          <w:szCs w:val="28"/>
        </w:rPr>
        <w:t>)</w:t>
      </w:r>
      <w:r w:rsidR="00A6209D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Pr="00865020">
        <w:rPr>
          <w:rFonts w:ascii="Times New Roman" w:hAnsi="Times New Roman" w:cs="Times New Roman"/>
          <w:sz w:val="28"/>
          <w:szCs w:val="28"/>
        </w:rPr>
        <w:t>+</w:t>
      </w:r>
      <w:r w:rsidR="00A6209D" w:rsidRPr="00865020">
        <w:rPr>
          <w:rFonts w:ascii="Times New Roman" w:hAnsi="Times New Roman" w:cs="Times New Roman"/>
          <w:sz w:val="28"/>
          <w:szCs w:val="28"/>
        </w:rPr>
        <w:t xml:space="preserve"> ... </w:t>
      </w:r>
      <w:r w:rsidRPr="00865020">
        <w:rPr>
          <w:rFonts w:ascii="Times New Roman" w:hAnsi="Times New Roman" w:cs="Times New Roman"/>
          <w:sz w:val="28"/>
          <w:szCs w:val="28"/>
        </w:rPr>
        <w:t>(</w:t>
      </w:r>
      <w:r w:rsidR="00A6209D" w:rsidRPr="00865020">
        <w:rPr>
          <w:rFonts w:ascii="Times New Roman" w:hAnsi="Times New Roman" w:cs="Times New Roman"/>
          <w:sz w:val="28"/>
          <w:szCs w:val="28"/>
        </w:rPr>
        <w:t xml:space="preserve">Substancë N% </w:t>
      </w:r>
      <w:r w:rsidRPr="00865020">
        <w:rPr>
          <w:rFonts w:ascii="Times New Roman" w:hAnsi="Times New Roman" w:cs="Times New Roman"/>
          <w:sz w:val="28"/>
          <w:szCs w:val="28"/>
        </w:rPr>
        <w:t>x</w:t>
      </w:r>
      <w:r w:rsidR="00A6209D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DF70AE" w:rsidRPr="00865020">
        <w:rPr>
          <w:rFonts w:ascii="Times New Roman" w:hAnsi="Times New Roman" w:cs="Times New Roman"/>
          <w:b/>
          <w:sz w:val="28"/>
          <w:szCs w:val="28"/>
        </w:rPr>
        <w:t>G</w:t>
      </w:r>
      <w:r w:rsidR="00B66256">
        <w:rPr>
          <w:rFonts w:ascii="Times New Roman" w:hAnsi="Times New Roman" w:cs="Times New Roman"/>
          <w:b/>
          <w:sz w:val="28"/>
          <w:szCs w:val="28"/>
        </w:rPr>
        <w:t>W</w:t>
      </w:r>
      <w:r w:rsidR="00DF70AE" w:rsidRPr="00865020">
        <w:rPr>
          <w:rFonts w:ascii="Times New Roman" w:hAnsi="Times New Roman" w:cs="Times New Roman"/>
          <w:b/>
          <w:sz w:val="28"/>
          <w:szCs w:val="28"/>
        </w:rPr>
        <w:t>P</w:t>
      </w:r>
      <w:r w:rsidRPr="00865020">
        <w:rPr>
          <w:rFonts w:ascii="Times New Roman" w:hAnsi="Times New Roman" w:cs="Times New Roman"/>
          <w:sz w:val="28"/>
          <w:szCs w:val="28"/>
        </w:rPr>
        <w:t>)</w:t>
      </w:r>
      <w:r w:rsidR="00A6209D" w:rsidRPr="00865020">
        <w:rPr>
          <w:rFonts w:ascii="Times New Roman" w:hAnsi="Times New Roman" w:cs="Times New Roman"/>
          <w:sz w:val="28"/>
          <w:szCs w:val="28"/>
        </w:rPr>
        <w:t>, ku</w:t>
      </w:r>
      <w:r w:rsidR="008A47A5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A6209D" w:rsidRPr="00865020">
        <w:rPr>
          <w:rFonts w:ascii="Times New Roman" w:hAnsi="Times New Roman" w:cs="Times New Roman"/>
          <w:sz w:val="28"/>
          <w:szCs w:val="28"/>
        </w:rPr>
        <w:t>% është kontributi në peshë me një tolerancë peshe prej +/- 1%.</w:t>
      </w:r>
    </w:p>
    <w:p w14:paraId="7D23B83E" w14:textId="77777777" w:rsidR="00A6209D" w:rsidRPr="00865020" w:rsidRDefault="00A6209D" w:rsidP="00865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 xml:space="preserve">Për shembull: aplikimi i formulës në një përzierje të </w:t>
      </w:r>
      <w:r w:rsidR="00F0223A" w:rsidRPr="00865020">
        <w:rPr>
          <w:rFonts w:ascii="Times New Roman" w:hAnsi="Times New Roman" w:cs="Times New Roman"/>
          <w:sz w:val="28"/>
          <w:szCs w:val="28"/>
        </w:rPr>
        <w:t>gazeve</w:t>
      </w:r>
      <w:r w:rsidRPr="00865020">
        <w:rPr>
          <w:rFonts w:ascii="Times New Roman" w:hAnsi="Times New Roman" w:cs="Times New Roman"/>
          <w:sz w:val="28"/>
          <w:szCs w:val="28"/>
        </w:rPr>
        <w:t xml:space="preserve"> të përbërë nga 60%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dimetileter</w:t>
      </w:r>
      <w:proofErr w:type="spellEnd"/>
      <w:r w:rsidRPr="00865020">
        <w:rPr>
          <w:rFonts w:ascii="Times New Roman" w:hAnsi="Times New Roman" w:cs="Times New Roman"/>
          <w:sz w:val="28"/>
          <w:szCs w:val="28"/>
        </w:rPr>
        <w:t>, 10% HFC-152a dhe 30%</w:t>
      </w:r>
      <w:r w:rsidR="008A47A5" w:rsidRPr="00865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47A5" w:rsidRPr="00865020">
        <w:rPr>
          <w:rFonts w:ascii="Times New Roman" w:hAnsi="Times New Roman" w:cs="Times New Roman"/>
          <w:sz w:val="28"/>
          <w:szCs w:val="28"/>
        </w:rPr>
        <w:t>izobutan</w:t>
      </w:r>
      <w:proofErr w:type="spellEnd"/>
      <w:r w:rsidR="008A47A5" w:rsidRPr="00865020">
        <w:rPr>
          <w:rFonts w:ascii="Times New Roman" w:hAnsi="Times New Roman" w:cs="Times New Roman"/>
          <w:sz w:val="28"/>
          <w:szCs w:val="28"/>
        </w:rPr>
        <w:t>:</w:t>
      </w:r>
    </w:p>
    <w:p w14:paraId="5E601C0E" w14:textId="77777777" w:rsidR="00A6209D" w:rsidRPr="00865020" w:rsidRDefault="00A6209D" w:rsidP="00865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 xml:space="preserve">Σ </w:t>
      </w:r>
      <w:r w:rsidR="008A47A5" w:rsidRPr="00865020">
        <w:rPr>
          <w:rFonts w:ascii="Times New Roman" w:hAnsi="Times New Roman" w:cs="Times New Roman"/>
          <w:sz w:val="28"/>
          <w:szCs w:val="28"/>
        </w:rPr>
        <w:t>(</w:t>
      </w:r>
      <w:r w:rsidRPr="00865020">
        <w:rPr>
          <w:rFonts w:ascii="Times New Roman" w:hAnsi="Times New Roman" w:cs="Times New Roman"/>
          <w:sz w:val="28"/>
          <w:szCs w:val="28"/>
        </w:rPr>
        <w:t xml:space="preserve">60% </w:t>
      </w:r>
      <w:r w:rsidR="008A47A5" w:rsidRPr="00865020">
        <w:rPr>
          <w:rFonts w:ascii="Times New Roman" w:hAnsi="Times New Roman" w:cs="Times New Roman"/>
          <w:sz w:val="28"/>
          <w:szCs w:val="28"/>
        </w:rPr>
        <w:t>x</w:t>
      </w:r>
      <w:r w:rsidRPr="00865020">
        <w:rPr>
          <w:rFonts w:ascii="Times New Roman" w:hAnsi="Times New Roman" w:cs="Times New Roman"/>
          <w:sz w:val="28"/>
          <w:szCs w:val="28"/>
        </w:rPr>
        <w:t xml:space="preserve"> 1</w:t>
      </w:r>
      <w:r w:rsidR="008A47A5" w:rsidRPr="00865020">
        <w:rPr>
          <w:rFonts w:ascii="Times New Roman" w:hAnsi="Times New Roman" w:cs="Times New Roman"/>
          <w:sz w:val="28"/>
          <w:szCs w:val="28"/>
        </w:rPr>
        <w:t>) +</w:t>
      </w:r>
      <w:r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8A47A5" w:rsidRPr="00865020">
        <w:rPr>
          <w:rFonts w:ascii="Times New Roman" w:hAnsi="Times New Roman" w:cs="Times New Roman"/>
          <w:sz w:val="28"/>
          <w:szCs w:val="28"/>
        </w:rPr>
        <w:t>(</w:t>
      </w:r>
      <w:r w:rsidRPr="00865020">
        <w:rPr>
          <w:rFonts w:ascii="Times New Roman" w:hAnsi="Times New Roman" w:cs="Times New Roman"/>
          <w:sz w:val="28"/>
          <w:szCs w:val="28"/>
        </w:rPr>
        <w:t xml:space="preserve">10% </w:t>
      </w:r>
      <w:r w:rsidR="008A47A5" w:rsidRPr="00865020">
        <w:rPr>
          <w:rFonts w:ascii="Times New Roman" w:hAnsi="Times New Roman" w:cs="Times New Roman"/>
          <w:sz w:val="28"/>
          <w:szCs w:val="28"/>
        </w:rPr>
        <w:t>x</w:t>
      </w:r>
      <w:r w:rsidRPr="00865020">
        <w:rPr>
          <w:rFonts w:ascii="Times New Roman" w:hAnsi="Times New Roman" w:cs="Times New Roman"/>
          <w:sz w:val="28"/>
          <w:szCs w:val="28"/>
        </w:rPr>
        <w:t xml:space="preserve"> 124</w:t>
      </w:r>
      <w:r w:rsidR="008A47A5" w:rsidRPr="00865020">
        <w:rPr>
          <w:rFonts w:ascii="Times New Roman" w:hAnsi="Times New Roman" w:cs="Times New Roman"/>
          <w:sz w:val="28"/>
          <w:szCs w:val="28"/>
        </w:rPr>
        <w:t>)</w:t>
      </w:r>
      <w:r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8A47A5" w:rsidRPr="00865020">
        <w:rPr>
          <w:rFonts w:ascii="Times New Roman" w:hAnsi="Times New Roman" w:cs="Times New Roman"/>
          <w:sz w:val="28"/>
          <w:szCs w:val="28"/>
        </w:rPr>
        <w:t>+</w:t>
      </w:r>
      <w:r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8A47A5" w:rsidRPr="00865020">
        <w:rPr>
          <w:rFonts w:ascii="Times New Roman" w:hAnsi="Times New Roman" w:cs="Times New Roman"/>
          <w:sz w:val="28"/>
          <w:szCs w:val="28"/>
        </w:rPr>
        <w:t>(</w:t>
      </w:r>
      <w:r w:rsidRPr="00865020">
        <w:rPr>
          <w:rFonts w:ascii="Times New Roman" w:hAnsi="Times New Roman" w:cs="Times New Roman"/>
          <w:sz w:val="28"/>
          <w:szCs w:val="28"/>
        </w:rPr>
        <w:t xml:space="preserve">30% </w:t>
      </w:r>
      <w:r w:rsidR="008A47A5" w:rsidRPr="00865020">
        <w:rPr>
          <w:rFonts w:ascii="Times New Roman" w:hAnsi="Times New Roman" w:cs="Times New Roman"/>
          <w:sz w:val="28"/>
          <w:szCs w:val="28"/>
        </w:rPr>
        <w:t>x</w:t>
      </w:r>
      <w:r w:rsidRPr="00865020">
        <w:rPr>
          <w:rFonts w:ascii="Times New Roman" w:hAnsi="Times New Roman" w:cs="Times New Roman"/>
          <w:sz w:val="28"/>
          <w:szCs w:val="28"/>
        </w:rPr>
        <w:t xml:space="preserve"> 3</w:t>
      </w:r>
      <w:r w:rsidR="008A47A5" w:rsidRPr="00865020">
        <w:rPr>
          <w:rFonts w:ascii="Times New Roman" w:hAnsi="Times New Roman" w:cs="Times New Roman"/>
          <w:sz w:val="28"/>
          <w:szCs w:val="28"/>
        </w:rPr>
        <w:t>)</w:t>
      </w:r>
    </w:p>
    <w:p w14:paraId="282136E7" w14:textId="470DD7DF" w:rsidR="00A6209D" w:rsidRPr="00865020" w:rsidRDefault="00A6209D" w:rsidP="00865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 xml:space="preserve">→ \; Total </w:t>
      </w:r>
      <w:r w:rsidR="00DF70AE" w:rsidRPr="00865020">
        <w:rPr>
          <w:rFonts w:ascii="Times New Roman" w:hAnsi="Times New Roman" w:cs="Times New Roman"/>
          <w:b/>
          <w:sz w:val="28"/>
          <w:szCs w:val="28"/>
        </w:rPr>
        <w:t>G</w:t>
      </w:r>
      <w:r w:rsidR="00B66256">
        <w:rPr>
          <w:rFonts w:ascii="Times New Roman" w:hAnsi="Times New Roman" w:cs="Times New Roman"/>
          <w:b/>
          <w:sz w:val="28"/>
          <w:szCs w:val="28"/>
        </w:rPr>
        <w:t>W</w:t>
      </w:r>
      <w:r w:rsidR="00DF70AE" w:rsidRPr="00865020">
        <w:rPr>
          <w:rFonts w:ascii="Times New Roman" w:hAnsi="Times New Roman" w:cs="Times New Roman"/>
          <w:b/>
          <w:sz w:val="28"/>
          <w:szCs w:val="28"/>
        </w:rPr>
        <w:t>P</w:t>
      </w:r>
      <w:r w:rsidRPr="00865020">
        <w:rPr>
          <w:rFonts w:ascii="Times New Roman" w:hAnsi="Times New Roman" w:cs="Times New Roman"/>
          <w:sz w:val="28"/>
          <w:szCs w:val="28"/>
        </w:rPr>
        <w:t xml:space="preserve"> = 13,9</w:t>
      </w:r>
    </w:p>
    <w:p w14:paraId="1D441263" w14:textId="22A73BC8" w:rsidR="00A6209D" w:rsidRPr="00865020" w:rsidRDefault="00DF70AE" w:rsidP="00865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b/>
          <w:sz w:val="28"/>
          <w:szCs w:val="28"/>
        </w:rPr>
        <w:t>G</w:t>
      </w:r>
      <w:r w:rsidR="00B66256">
        <w:rPr>
          <w:rFonts w:ascii="Times New Roman" w:hAnsi="Times New Roman" w:cs="Times New Roman"/>
          <w:b/>
          <w:sz w:val="28"/>
          <w:szCs w:val="28"/>
        </w:rPr>
        <w:t>W</w:t>
      </w:r>
      <w:r w:rsidRPr="00865020">
        <w:rPr>
          <w:rFonts w:ascii="Times New Roman" w:hAnsi="Times New Roman" w:cs="Times New Roman"/>
          <w:b/>
          <w:sz w:val="28"/>
          <w:szCs w:val="28"/>
        </w:rPr>
        <w:t>P</w:t>
      </w:r>
      <w:r w:rsidR="00A6209D" w:rsidRPr="00865020">
        <w:rPr>
          <w:rFonts w:ascii="Times New Roman" w:hAnsi="Times New Roman" w:cs="Times New Roman"/>
          <w:sz w:val="28"/>
          <w:szCs w:val="28"/>
        </w:rPr>
        <w:t xml:space="preserve"> e substancave të mëposhtme jo </w:t>
      </w:r>
      <w:r w:rsidR="008A47A5" w:rsidRPr="00865020">
        <w:rPr>
          <w:rFonts w:ascii="Times New Roman" w:hAnsi="Times New Roman" w:cs="Times New Roman"/>
          <w:sz w:val="28"/>
          <w:szCs w:val="28"/>
        </w:rPr>
        <w:t>t</w:t>
      </w:r>
      <w:r w:rsidR="00385AC6" w:rsidRPr="00865020">
        <w:rPr>
          <w:rFonts w:ascii="Times New Roman" w:hAnsi="Times New Roman" w:cs="Times New Roman"/>
          <w:sz w:val="28"/>
          <w:szCs w:val="28"/>
        </w:rPr>
        <w:t>ë</w:t>
      </w:r>
      <w:r w:rsidR="008A47A5" w:rsidRPr="00865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09D" w:rsidRPr="00865020">
        <w:rPr>
          <w:rFonts w:ascii="Times New Roman" w:hAnsi="Times New Roman" w:cs="Times New Roman"/>
          <w:sz w:val="28"/>
          <w:szCs w:val="28"/>
        </w:rPr>
        <w:t>fluorinuara</w:t>
      </w:r>
      <w:proofErr w:type="spellEnd"/>
      <w:r w:rsidR="00A6209D" w:rsidRPr="00865020">
        <w:rPr>
          <w:rFonts w:ascii="Times New Roman" w:hAnsi="Times New Roman" w:cs="Times New Roman"/>
          <w:sz w:val="28"/>
          <w:szCs w:val="28"/>
        </w:rPr>
        <w:t xml:space="preserve"> përdoren për të llogaritur </w:t>
      </w:r>
      <w:r w:rsidRPr="00865020">
        <w:rPr>
          <w:rFonts w:ascii="Times New Roman" w:hAnsi="Times New Roman" w:cs="Times New Roman"/>
          <w:b/>
          <w:sz w:val="28"/>
          <w:szCs w:val="28"/>
        </w:rPr>
        <w:t>G</w:t>
      </w:r>
      <w:r w:rsidR="00B66256">
        <w:rPr>
          <w:rFonts w:ascii="Times New Roman" w:hAnsi="Times New Roman" w:cs="Times New Roman"/>
          <w:b/>
          <w:sz w:val="28"/>
          <w:szCs w:val="28"/>
        </w:rPr>
        <w:t>W</w:t>
      </w:r>
      <w:r w:rsidRPr="00865020">
        <w:rPr>
          <w:rFonts w:ascii="Times New Roman" w:hAnsi="Times New Roman" w:cs="Times New Roman"/>
          <w:b/>
          <w:sz w:val="28"/>
          <w:szCs w:val="28"/>
        </w:rPr>
        <w:t>P</w:t>
      </w:r>
      <w:r w:rsidR="00A6209D" w:rsidRPr="00865020">
        <w:rPr>
          <w:rFonts w:ascii="Times New Roman" w:hAnsi="Times New Roman" w:cs="Times New Roman"/>
          <w:sz w:val="28"/>
          <w:szCs w:val="28"/>
        </w:rPr>
        <w:t xml:space="preserve"> e përzierjeve. Për substancat e tjera që nuk janë të </w:t>
      </w:r>
      <w:proofErr w:type="spellStart"/>
      <w:r w:rsidR="00A6209D" w:rsidRPr="00865020">
        <w:rPr>
          <w:rFonts w:ascii="Times New Roman" w:hAnsi="Times New Roman" w:cs="Times New Roman"/>
          <w:sz w:val="28"/>
          <w:szCs w:val="28"/>
        </w:rPr>
        <w:t>listuara</w:t>
      </w:r>
      <w:proofErr w:type="spellEnd"/>
      <w:r w:rsidR="00A6209D" w:rsidRPr="00865020">
        <w:rPr>
          <w:rFonts w:ascii="Times New Roman" w:hAnsi="Times New Roman" w:cs="Times New Roman"/>
          <w:sz w:val="28"/>
          <w:szCs w:val="28"/>
        </w:rPr>
        <w:t xml:space="preserve"> në këtë </w:t>
      </w:r>
      <w:r w:rsidR="00B12DB7" w:rsidRPr="00865020">
        <w:rPr>
          <w:rFonts w:ascii="Times New Roman" w:hAnsi="Times New Roman" w:cs="Times New Roman"/>
          <w:sz w:val="28"/>
          <w:szCs w:val="28"/>
        </w:rPr>
        <w:t>aneks</w:t>
      </w:r>
      <w:r w:rsidR="00A6209D" w:rsidRPr="00865020">
        <w:rPr>
          <w:rFonts w:ascii="Times New Roman" w:hAnsi="Times New Roman" w:cs="Times New Roman"/>
          <w:sz w:val="28"/>
          <w:szCs w:val="28"/>
        </w:rPr>
        <w:t xml:space="preserve">, vlen një vlerë </w:t>
      </w:r>
      <w:proofErr w:type="spellStart"/>
      <w:r w:rsidR="00A6209D" w:rsidRPr="00865020">
        <w:rPr>
          <w:rFonts w:ascii="Times New Roman" w:hAnsi="Times New Roman" w:cs="Times New Roman"/>
          <w:sz w:val="28"/>
          <w:szCs w:val="28"/>
        </w:rPr>
        <w:t>default</w:t>
      </w:r>
      <w:proofErr w:type="spellEnd"/>
      <w:r w:rsidR="00A6209D" w:rsidRPr="00865020">
        <w:rPr>
          <w:rFonts w:ascii="Times New Roman" w:hAnsi="Times New Roman" w:cs="Times New Roman"/>
          <w:sz w:val="28"/>
          <w:szCs w:val="28"/>
        </w:rPr>
        <w:t xml:space="preserve"> prej 0.</w:t>
      </w:r>
    </w:p>
    <w:p w14:paraId="57822AF8" w14:textId="77777777" w:rsidR="00A6209D" w:rsidRPr="00865020" w:rsidRDefault="00A6209D" w:rsidP="00865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8"/>
        <w:gridCol w:w="2354"/>
        <w:gridCol w:w="2018"/>
        <w:gridCol w:w="3780"/>
      </w:tblGrid>
      <w:tr w:rsidR="00A56160" w:rsidRPr="00865020" w14:paraId="08A5447B" w14:textId="77777777" w:rsidTr="001202ED">
        <w:trPr>
          <w:trHeight w:val="372"/>
        </w:trPr>
        <w:tc>
          <w:tcPr>
            <w:tcW w:w="3147" w:type="pct"/>
            <w:gridSpan w:val="3"/>
            <w:tcBorders>
              <w:top w:val="single" w:sz="4" w:space="0" w:color="2D2B2D"/>
              <w:left w:val="single" w:sz="4" w:space="0" w:color="auto"/>
              <w:bottom w:val="nil"/>
              <w:right w:val="single" w:sz="4" w:space="0" w:color="2D2B2D"/>
            </w:tcBorders>
            <w:shd w:val="clear" w:color="auto" w:fill="auto"/>
            <w:noWrap/>
            <w:hideMark/>
          </w:tcPr>
          <w:p w14:paraId="37B73F1D" w14:textId="77777777" w:rsidR="001202ED" w:rsidRPr="00865020" w:rsidRDefault="006B1C18" w:rsidP="0086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Substanca</w:t>
            </w:r>
          </w:p>
        </w:tc>
        <w:tc>
          <w:tcPr>
            <w:tcW w:w="1853" w:type="pct"/>
            <w:vMerge w:val="restar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0BFD1F45" w14:textId="510E27D1" w:rsidR="001202ED" w:rsidRPr="00865020" w:rsidRDefault="00DF70AE" w:rsidP="00B66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G</w:t>
            </w:r>
            <w:r w:rsidR="00B662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W</w:t>
            </w:r>
            <w:r w:rsidRPr="00865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q-AL"/>
              </w:rPr>
              <w:t>P</w:t>
            </w:r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(1)</w:t>
            </w:r>
          </w:p>
        </w:tc>
      </w:tr>
      <w:tr w:rsidR="00A56160" w:rsidRPr="00865020" w14:paraId="0A7B3303" w14:textId="77777777" w:rsidTr="001202ED">
        <w:trPr>
          <w:trHeight w:val="372"/>
        </w:trPr>
        <w:tc>
          <w:tcPr>
            <w:tcW w:w="1004" w:type="pct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single" w:sz="4" w:space="0" w:color="2D2B2D"/>
            </w:tcBorders>
            <w:shd w:val="clear" w:color="auto" w:fill="auto"/>
            <w:noWrap/>
            <w:hideMark/>
          </w:tcPr>
          <w:p w14:paraId="4740CED1" w14:textId="77777777" w:rsidR="001202ED" w:rsidRPr="00865020" w:rsidRDefault="006B1C18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Em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rtimi i zakonsh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m</w:t>
            </w:r>
          </w:p>
        </w:tc>
        <w:tc>
          <w:tcPr>
            <w:tcW w:w="1154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noWrap/>
            <w:hideMark/>
          </w:tcPr>
          <w:p w14:paraId="1C4B013E" w14:textId="77777777" w:rsidR="001202ED" w:rsidRPr="00865020" w:rsidRDefault="006B1C18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</w:t>
            </w:r>
            <w:r w:rsidR="00385AC6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ë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rcaktimi industrial</w:t>
            </w:r>
          </w:p>
        </w:tc>
        <w:tc>
          <w:tcPr>
            <w:tcW w:w="989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shd w:val="clear" w:color="auto" w:fill="auto"/>
            <w:noWrap/>
            <w:hideMark/>
          </w:tcPr>
          <w:p w14:paraId="047B6EC9" w14:textId="77777777" w:rsidR="001202ED" w:rsidRPr="00865020" w:rsidRDefault="006B1C18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Formula Kimike</w:t>
            </w:r>
          </w:p>
        </w:tc>
        <w:tc>
          <w:tcPr>
            <w:tcW w:w="1853" w:type="pct"/>
            <w:vMerge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auto"/>
            </w:tcBorders>
            <w:vAlign w:val="center"/>
            <w:hideMark/>
          </w:tcPr>
          <w:p w14:paraId="0E55BE88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</w:p>
        </w:tc>
      </w:tr>
      <w:tr w:rsidR="00A56160" w:rsidRPr="00865020" w14:paraId="314DF81B" w14:textId="77777777" w:rsidTr="001202ED">
        <w:trPr>
          <w:trHeight w:val="7302"/>
        </w:trPr>
        <w:tc>
          <w:tcPr>
            <w:tcW w:w="1004" w:type="pct"/>
            <w:tcBorders>
              <w:top w:val="single" w:sz="4" w:space="0" w:color="2D2B2D"/>
              <w:left w:val="single" w:sz="4" w:space="0" w:color="auto"/>
              <w:bottom w:val="single" w:sz="4" w:space="0" w:color="2D2B2D"/>
              <w:right w:val="nil"/>
            </w:tcBorders>
            <w:shd w:val="clear" w:color="auto" w:fill="auto"/>
            <w:hideMark/>
          </w:tcPr>
          <w:p w14:paraId="3360B822" w14:textId="77777777" w:rsidR="001202ED" w:rsidRPr="00865020" w:rsidRDefault="00302DF4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metan</w:t>
            </w:r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nitrous</w:t>
            </w:r>
            <w:proofErr w:type="spellEnd"/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 o</w:t>
            </w:r>
            <w:r w:rsidR="005B4F73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ks</w:t>
            </w:r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id </w:t>
            </w:r>
            <w:proofErr w:type="spellStart"/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dimet</w:t>
            </w:r>
            <w:r w:rsidR="005B4F73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i</w:t>
            </w:r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yl</w:t>
            </w:r>
            <w:proofErr w:type="spellEnd"/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 eter met</w:t>
            </w:r>
            <w:r w:rsidR="005B4F73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i</w:t>
            </w:r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len  </w:t>
            </w:r>
            <w:proofErr w:type="spellStart"/>
            <w:r w:rsidR="005B4F73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klorid</w:t>
            </w:r>
            <w:proofErr w:type="spellEnd"/>
            <w:r w:rsidR="005B4F73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met</w:t>
            </w:r>
            <w:r w:rsidR="005B4F73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i</w:t>
            </w:r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l  </w:t>
            </w:r>
            <w:proofErr w:type="spellStart"/>
            <w:r w:rsidR="005B4F73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k</w:t>
            </w:r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lorid</w:t>
            </w:r>
            <w:proofErr w:type="spellEnd"/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  <w:r w:rsidR="005B4F73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kloro</w:t>
            </w:r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form</w:t>
            </w:r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 xml:space="preserve">etan 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propan</w:t>
            </w:r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butan</w:t>
            </w:r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iso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butan</w:t>
            </w:r>
            <w:proofErr w:type="spellEnd"/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pentan</w:t>
            </w:r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iso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pentan</w:t>
            </w:r>
            <w:proofErr w:type="spellEnd"/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proofErr w:type="spellStart"/>
            <w:r w:rsidR="005B4F73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etoksietan</w:t>
            </w:r>
            <w:proofErr w:type="spellEnd"/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(</w:t>
            </w:r>
            <w:proofErr w:type="spellStart"/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diet</w:t>
            </w:r>
            <w:r w:rsidR="005B4F73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i</w:t>
            </w:r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l</w:t>
            </w:r>
            <w:proofErr w:type="spellEnd"/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eter)</w:t>
            </w:r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met</w:t>
            </w:r>
            <w:r w:rsidR="005B4F73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i</w:t>
            </w:r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l formate h</w:t>
            </w:r>
            <w:r w:rsidR="005B4F73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i</w:t>
            </w:r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drog</w:t>
            </w:r>
            <w:r w:rsidR="005B4F73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j</w:t>
            </w:r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en </w:t>
            </w:r>
            <w:proofErr w:type="spellStart"/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amonia</w:t>
            </w:r>
            <w:proofErr w:type="spellEnd"/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 xml:space="preserve"> et</w:t>
            </w:r>
            <w:r w:rsidR="005B4F73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i</w:t>
            </w:r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len prop</w:t>
            </w:r>
            <w:r w:rsidR="005B4F73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i</w:t>
            </w:r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len</w:t>
            </w:r>
            <w:r w:rsidR="001202ED"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proofErr w:type="spellStart"/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ciklopentan</w:t>
            </w:r>
            <w:proofErr w:type="spellEnd"/>
          </w:p>
        </w:tc>
        <w:tc>
          <w:tcPr>
            <w:tcW w:w="1154" w:type="pct"/>
            <w:tcBorders>
              <w:top w:val="single" w:sz="4" w:space="0" w:color="2D2B2D"/>
              <w:left w:val="nil"/>
              <w:bottom w:val="single" w:sz="4" w:space="0" w:color="2D2B2D"/>
              <w:right w:val="nil"/>
            </w:tcBorders>
            <w:shd w:val="clear" w:color="auto" w:fill="auto"/>
            <w:hideMark/>
          </w:tcPr>
          <w:p w14:paraId="2084B31D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R-170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R-290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R-600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R-600a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R-601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R-601a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R-610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R-611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R-702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R-717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R-1150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R-1270</w:t>
            </w:r>
          </w:p>
        </w:tc>
        <w:tc>
          <w:tcPr>
            <w:tcW w:w="989" w:type="pct"/>
            <w:tcBorders>
              <w:top w:val="single" w:sz="4" w:space="0" w:color="2D2B2D"/>
              <w:left w:val="nil"/>
              <w:bottom w:val="single" w:sz="4" w:space="0" w:color="2D2B2D"/>
              <w:right w:val="nil"/>
            </w:tcBorders>
            <w:shd w:val="clear" w:color="auto" w:fill="auto"/>
            <w:hideMark/>
          </w:tcPr>
          <w:p w14:paraId="1DD8334F" w14:textId="77777777" w:rsidR="001202ED" w:rsidRPr="00865020" w:rsidRDefault="001202ED" w:rsidP="0086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t>CH4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N2O CH3OCH3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CH2Cl2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CH3Cl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CHCl3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CH3CH3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CH3CH2CH3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CH3CH2CH2CH3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CH(CH3)2CH3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CH3CH2CH2CH2CH3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(CH3)2CHCH2CH3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CH3CH2OCH2CH3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lastRenderedPageBreak/>
              <w:br/>
              <w:t>HCOOCH3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H2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NH3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C2H4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C3H6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C5H10</w:t>
            </w:r>
          </w:p>
        </w:tc>
        <w:tc>
          <w:tcPr>
            <w:tcW w:w="1853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auto"/>
            </w:tcBorders>
            <w:shd w:val="clear" w:color="auto" w:fill="auto"/>
            <w:hideMark/>
          </w:tcPr>
          <w:p w14:paraId="0A351407" w14:textId="77777777" w:rsidR="001202ED" w:rsidRPr="00865020" w:rsidRDefault="001202ED" w:rsidP="0086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</w:pP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lastRenderedPageBreak/>
              <w:t>25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298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1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9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13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31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6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3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4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3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5 (2)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5 (2)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4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25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lastRenderedPageBreak/>
              <w:br/>
              <w:t>6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0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4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2</w:t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</w:r>
            <w:r w:rsidRPr="00865020">
              <w:rPr>
                <w:rFonts w:ascii="Times New Roman" w:eastAsia="Times New Roman" w:hAnsi="Times New Roman" w:cs="Times New Roman"/>
                <w:sz w:val="28"/>
                <w:szCs w:val="28"/>
                <w:lang w:eastAsia="sq-AL"/>
              </w:rPr>
              <w:br/>
              <w:t>5 (2)</w:t>
            </w:r>
          </w:p>
        </w:tc>
      </w:tr>
    </w:tbl>
    <w:p w14:paraId="1733FA0E" w14:textId="77777777" w:rsidR="006934C1" w:rsidRPr="00865020" w:rsidRDefault="006934C1" w:rsidP="00865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934C1" w:rsidRPr="00865020" w:rsidSect="005B2025">
          <w:footerReference w:type="default" r:id="rId11"/>
          <w:pgSz w:w="11920" w:h="16840"/>
          <w:pgMar w:top="860" w:right="720" w:bottom="280" w:left="990" w:header="780" w:footer="0" w:gutter="0"/>
          <w:cols w:space="720"/>
        </w:sectPr>
      </w:pPr>
      <w:r w:rsidRPr="008650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14:paraId="400CA12F" w14:textId="77777777" w:rsidR="009E7FCD" w:rsidRDefault="009C74D9" w:rsidP="00865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020">
        <w:rPr>
          <w:rFonts w:ascii="Times New Roman" w:hAnsi="Times New Roman" w:cs="Times New Roman"/>
          <w:b/>
          <w:sz w:val="28"/>
          <w:szCs w:val="28"/>
        </w:rPr>
        <w:lastRenderedPageBreak/>
        <w:t>ANEKSI</w:t>
      </w:r>
      <w:r w:rsidR="008E2A8A" w:rsidRPr="008650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960" w:rsidRPr="00865020">
        <w:rPr>
          <w:rFonts w:ascii="Times New Roman" w:hAnsi="Times New Roman" w:cs="Times New Roman"/>
          <w:b/>
          <w:sz w:val="28"/>
          <w:szCs w:val="28"/>
        </w:rPr>
        <w:t>V</w:t>
      </w:r>
    </w:p>
    <w:p w14:paraId="6F6D9324" w14:textId="77777777" w:rsidR="00C77602" w:rsidRPr="00865020" w:rsidRDefault="00C77602" w:rsidP="00865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906775" w14:textId="0F7D66A9" w:rsidR="009E7FCD" w:rsidRDefault="009E7FCD" w:rsidP="00865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020">
        <w:rPr>
          <w:rFonts w:ascii="Times New Roman" w:hAnsi="Times New Roman" w:cs="Times New Roman"/>
          <w:b/>
          <w:sz w:val="28"/>
          <w:szCs w:val="28"/>
        </w:rPr>
        <w:t>TË DHËNA Q</w:t>
      </w:r>
      <w:r w:rsidR="002A63E9" w:rsidRPr="00865020">
        <w:rPr>
          <w:rFonts w:ascii="Times New Roman" w:hAnsi="Times New Roman" w:cs="Times New Roman"/>
          <w:b/>
          <w:sz w:val="28"/>
          <w:szCs w:val="28"/>
        </w:rPr>
        <w:t>Ë</w:t>
      </w:r>
      <w:r w:rsidRPr="00865020">
        <w:rPr>
          <w:rFonts w:ascii="Times New Roman" w:hAnsi="Times New Roman" w:cs="Times New Roman"/>
          <w:b/>
          <w:sz w:val="28"/>
          <w:szCs w:val="28"/>
        </w:rPr>
        <w:t xml:space="preserve"> DUHET T</w:t>
      </w:r>
      <w:r w:rsidR="002A63E9" w:rsidRPr="00865020">
        <w:rPr>
          <w:rFonts w:ascii="Times New Roman" w:hAnsi="Times New Roman" w:cs="Times New Roman"/>
          <w:b/>
          <w:sz w:val="28"/>
          <w:szCs w:val="28"/>
        </w:rPr>
        <w:t>Ë</w:t>
      </w:r>
      <w:r w:rsidRPr="00865020">
        <w:rPr>
          <w:rFonts w:ascii="Times New Roman" w:hAnsi="Times New Roman" w:cs="Times New Roman"/>
          <w:b/>
          <w:sz w:val="28"/>
          <w:szCs w:val="28"/>
        </w:rPr>
        <w:t xml:space="preserve"> RAPORTOHEN</w:t>
      </w:r>
      <w:r w:rsidR="00B66256">
        <w:rPr>
          <w:rFonts w:ascii="Times New Roman" w:hAnsi="Times New Roman" w:cs="Times New Roman"/>
          <w:b/>
          <w:sz w:val="28"/>
          <w:szCs w:val="28"/>
        </w:rPr>
        <w:t>,</w:t>
      </w:r>
      <w:r w:rsidRPr="00865020">
        <w:rPr>
          <w:rFonts w:ascii="Times New Roman" w:hAnsi="Times New Roman" w:cs="Times New Roman"/>
          <w:b/>
          <w:sz w:val="28"/>
          <w:szCs w:val="28"/>
        </w:rPr>
        <w:t xml:space="preserve"> SIPAS NENIT 1</w:t>
      </w:r>
      <w:r w:rsidR="008E2A8A" w:rsidRPr="00865020">
        <w:rPr>
          <w:rFonts w:ascii="Times New Roman" w:hAnsi="Times New Roman" w:cs="Times New Roman"/>
          <w:b/>
          <w:sz w:val="28"/>
          <w:szCs w:val="28"/>
        </w:rPr>
        <w:t>7</w:t>
      </w:r>
    </w:p>
    <w:p w14:paraId="4C9E18CC" w14:textId="77777777" w:rsidR="00B66256" w:rsidRPr="00865020" w:rsidRDefault="00B66256" w:rsidP="00865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DDD61D" w14:textId="0A855B27" w:rsidR="009E7FCD" w:rsidRPr="00B66256" w:rsidRDefault="009E7FCD" w:rsidP="0071769F">
      <w:pPr>
        <w:pStyle w:val="ListParagraph"/>
        <w:numPr>
          <w:ilvl w:val="0"/>
          <w:numId w:val="4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66256">
        <w:rPr>
          <w:rFonts w:ascii="Times New Roman" w:hAnsi="Times New Roman" w:cs="Times New Roman"/>
          <w:sz w:val="28"/>
          <w:szCs w:val="28"/>
        </w:rPr>
        <w:t xml:space="preserve">Çdo </w:t>
      </w:r>
      <w:r w:rsidR="00B60F22" w:rsidRPr="00B66256">
        <w:rPr>
          <w:rFonts w:ascii="Times New Roman" w:hAnsi="Times New Roman" w:cs="Times New Roman"/>
          <w:sz w:val="28"/>
          <w:szCs w:val="28"/>
        </w:rPr>
        <w:t>sip</w:t>
      </w:r>
      <w:r w:rsidR="00B1188C" w:rsidRPr="00B66256">
        <w:rPr>
          <w:rFonts w:ascii="Times New Roman" w:hAnsi="Times New Roman" w:cs="Times New Roman"/>
          <w:sz w:val="28"/>
          <w:szCs w:val="28"/>
        </w:rPr>
        <w:t>ë</w:t>
      </w:r>
      <w:r w:rsidR="00B60F22" w:rsidRPr="00B66256">
        <w:rPr>
          <w:rFonts w:ascii="Times New Roman" w:hAnsi="Times New Roman" w:cs="Times New Roman"/>
          <w:sz w:val="28"/>
          <w:szCs w:val="28"/>
        </w:rPr>
        <w:t>rmarr</w:t>
      </w:r>
      <w:r w:rsidR="00B1188C" w:rsidRPr="00B66256">
        <w:rPr>
          <w:rFonts w:ascii="Times New Roman" w:hAnsi="Times New Roman" w:cs="Times New Roman"/>
          <w:sz w:val="28"/>
          <w:szCs w:val="28"/>
        </w:rPr>
        <w:t>ë</w:t>
      </w:r>
      <w:r w:rsidR="00B60F22" w:rsidRPr="00B66256">
        <w:rPr>
          <w:rFonts w:ascii="Times New Roman" w:hAnsi="Times New Roman" w:cs="Times New Roman"/>
          <w:sz w:val="28"/>
          <w:szCs w:val="28"/>
        </w:rPr>
        <w:t>s</w:t>
      </w:r>
      <w:r w:rsidR="00B66256">
        <w:rPr>
          <w:rFonts w:ascii="Times New Roman" w:hAnsi="Times New Roman" w:cs="Times New Roman"/>
          <w:sz w:val="28"/>
          <w:szCs w:val="28"/>
        </w:rPr>
        <w:t>,</w:t>
      </w:r>
      <w:r w:rsidR="00B60F22" w:rsidRPr="00B66256">
        <w:rPr>
          <w:rFonts w:ascii="Times New Roman" w:hAnsi="Times New Roman" w:cs="Times New Roman"/>
          <w:sz w:val="28"/>
          <w:szCs w:val="28"/>
        </w:rPr>
        <w:t xml:space="preserve"> </w:t>
      </w:r>
      <w:r w:rsidR="002A63E9" w:rsidRPr="00B66256">
        <w:rPr>
          <w:rFonts w:ascii="Times New Roman" w:hAnsi="Times New Roman" w:cs="Times New Roman"/>
          <w:sz w:val="28"/>
          <w:szCs w:val="28"/>
        </w:rPr>
        <w:t xml:space="preserve">i </w:t>
      </w:r>
      <w:r w:rsidRPr="00B66256">
        <w:rPr>
          <w:rFonts w:ascii="Times New Roman" w:hAnsi="Times New Roman" w:cs="Times New Roman"/>
          <w:sz w:val="28"/>
          <w:szCs w:val="28"/>
        </w:rPr>
        <w:t>p</w:t>
      </w:r>
      <w:r w:rsidR="002A63E9" w:rsidRPr="00B66256">
        <w:rPr>
          <w:rFonts w:ascii="Times New Roman" w:hAnsi="Times New Roman" w:cs="Times New Roman"/>
          <w:sz w:val="28"/>
          <w:szCs w:val="28"/>
        </w:rPr>
        <w:t>ë</w:t>
      </w:r>
      <w:r w:rsidRPr="00B66256">
        <w:rPr>
          <w:rFonts w:ascii="Times New Roman" w:hAnsi="Times New Roman" w:cs="Times New Roman"/>
          <w:sz w:val="28"/>
          <w:szCs w:val="28"/>
        </w:rPr>
        <w:t xml:space="preserve">rcaktuar në nenin </w:t>
      </w:r>
      <w:r w:rsidR="008E2A8A" w:rsidRPr="00B66256">
        <w:rPr>
          <w:rFonts w:ascii="Times New Roman" w:hAnsi="Times New Roman" w:cs="Times New Roman"/>
          <w:sz w:val="28"/>
          <w:szCs w:val="28"/>
        </w:rPr>
        <w:t>17</w:t>
      </w:r>
      <w:r w:rsidR="00146B84">
        <w:rPr>
          <w:rFonts w:ascii="Times New Roman" w:hAnsi="Times New Roman" w:cs="Times New Roman"/>
          <w:sz w:val="28"/>
          <w:szCs w:val="28"/>
        </w:rPr>
        <w:t>,</w:t>
      </w:r>
      <w:r w:rsidRPr="00B66256">
        <w:rPr>
          <w:rFonts w:ascii="Times New Roman" w:hAnsi="Times New Roman" w:cs="Times New Roman"/>
          <w:sz w:val="28"/>
          <w:szCs w:val="28"/>
        </w:rPr>
        <w:t xml:space="preserve"> raporton për:</w:t>
      </w:r>
    </w:p>
    <w:p w14:paraId="0E87B406" w14:textId="77777777" w:rsidR="00B66256" w:rsidRPr="00B66256" w:rsidRDefault="00B66256" w:rsidP="00B6625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6BCB82" w14:textId="27CB24C8" w:rsidR="006A4ECA" w:rsidRPr="00865020" w:rsidRDefault="002077B0" w:rsidP="0071769F">
      <w:pPr>
        <w:pStyle w:val="ListParagraph"/>
        <w:numPr>
          <w:ilvl w:val="0"/>
          <w:numId w:val="49"/>
        </w:numPr>
        <w:spacing w:after="0" w:line="240" w:lineRule="auto"/>
        <w:ind w:left="8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s</w:t>
      </w:r>
      <w:r w:rsidR="009E7FCD" w:rsidRPr="00865020">
        <w:rPr>
          <w:rFonts w:ascii="Times New Roman" w:hAnsi="Times New Roman" w:cs="Times New Roman"/>
          <w:sz w:val="28"/>
          <w:szCs w:val="28"/>
        </w:rPr>
        <w:t xml:space="preserve">asinë totale të secilës substancë të listuar në </w:t>
      </w:r>
      <w:proofErr w:type="spellStart"/>
      <w:r w:rsidR="00302519" w:rsidRPr="00865020">
        <w:rPr>
          <w:rFonts w:ascii="Times New Roman" w:hAnsi="Times New Roman" w:cs="Times New Roman"/>
          <w:sz w:val="28"/>
          <w:szCs w:val="28"/>
        </w:rPr>
        <w:t>ankeset</w:t>
      </w:r>
      <w:proofErr w:type="spellEnd"/>
      <w:r w:rsidR="008E2A8A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9E7FCD" w:rsidRPr="00865020">
        <w:rPr>
          <w:rFonts w:ascii="Times New Roman" w:hAnsi="Times New Roman" w:cs="Times New Roman"/>
          <w:sz w:val="28"/>
          <w:szCs w:val="28"/>
        </w:rPr>
        <w:t>I dhe II</w:t>
      </w:r>
      <w:r w:rsidR="00B43CA8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që ajo ka prodhuar në Republikë</w:t>
      </w:r>
      <w:r w:rsidR="009E7FCD" w:rsidRPr="00865020">
        <w:rPr>
          <w:rFonts w:ascii="Times New Roman" w:hAnsi="Times New Roman" w:cs="Times New Roman"/>
          <w:sz w:val="28"/>
          <w:szCs w:val="28"/>
        </w:rPr>
        <w:t xml:space="preserve">n e </w:t>
      </w:r>
      <w:proofErr w:type="spellStart"/>
      <w:r w:rsidR="009E7FCD" w:rsidRPr="00865020">
        <w:rPr>
          <w:rFonts w:ascii="Times New Roman" w:hAnsi="Times New Roman" w:cs="Times New Roman"/>
          <w:sz w:val="28"/>
          <w:szCs w:val="28"/>
        </w:rPr>
        <w:t>Shqip</w:t>
      </w:r>
      <w:r w:rsidR="002A63E9" w:rsidRPr="00865020">
        <w:rPr>
          <w:rFonts w:ascii="Times New Roman" w:hAnsi="Times New Roman" w:cs="Times New Roman"/>
          <w:sz w:val="28"/>
          <w:szCs w:val="28"/>
        </w:rPr>
        <w:t>ë</w:t>
      </w:r>
      <w:r w:rsidR="009E7FCD" w:rsidRPr="00865020">
        <w:rPr>
          <w:rFonts w:ascii="Times New Roman" w:hAnsi="Times New Roman" w:cs="Times New Roman"/>
          <w:sz w:val="28"/>
          <w:szCs w:val="28"/>
        </w:rPr>
        <w:t>rise</w:t>
      </w:r>
      <w:proofErr w:type="spellEnd"/>
      <w:r w:rsidR="009E7FCD" w:rsidRPr="00865020">
        <w:rPr>
          <w:rFonts w:ascii="Times New Roman" w:hAnsi="Times New Roman" w:cs="Times New Roman"/>
          <w:sz w:val="28"/>
          <w:szCs w:val="28"/>
        </w:rPr>
        <w:t>, duke identifikuar kategoritë kryesore të p</w:t>
      </w:r>
      <w:r w:rsidR="002A63E9" w:rsidRPr="00865020">
        <w:rPr>
          <w:rFonts w:ascii="Times New Roman" w:hAnsi="Times New Roman" w:cs="Times New Roman"/>
          <w:sz w:val="28"/>
          <w:szCs w:val="28"/>
        </w:rPr>
        <w:t>ë</w:t>
      </w:r>
      <w:r w:rsidR="009E7FCD" w:rsidRPr="00865020">
        <w:rPr>
          <w:rFonts w:ascii="Times New Roman" w:hAnsi="Times New Roman" w:cs="Times New Roman"/>
          <w:sz w:val="28"/>
          <w:szCs w:val="28"/>
        </w:rPr>
        <w:t>rdorimit në të cilat përdoret substanca;</w:t>
      </w:r>
    </w:p>
    <w:p w14:paraId="006B242E" w14:textId="7C4D8095" w:rsidR="006A4ECA" w:rsidRPr="00865020" w:rsidRDefault="002077B0" w:rsidP="0071769F">
      <w:pPr>
        <w:pStyle w:val="ListParagraph"/>
        <w:numPr>
          <w:ilvl w:val="0"/>
          <w:numId w:val="49"/>
        </w:numPr>
        <w:spacing w:after="0" w:line="240" w:lineRule="auto"/>
        <w:ind w:left="8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s</w:t>
      </w:r>
      <w:r w:rsidR="009E7FCD" w:rsidRPr="00865020">
        <w:rPr>
          <w:rFonts w:ascii="Times New Roman" w:hAnsi="Times New Roman" w:cs="Times New Roman"/>
          <w:sz w:val="28"/>
          <w:szCs w:val="28"/>
        </w:rPr>
        <w:t>asitë e secilës substancë të listuar në aneksin I</w:t>
      </w:r>
      <w:r w:rsidR="00146B84">
        <w:rPr>
          <w:rFonts w:ascii="Times New Roman" w:hAnsi="Times New Roman" w:cs="Times New Roman"/>
          <w:sz w:val="28"/>
          <w:szCs w:val="28"/>
        </w:rPr>
        <w:t>,</w:t>
      </w:r>
      <w:r w:rsidR="009E7FCD" w:rsidRPr="00865020">
        <w:rPr>
          <w:rFonts w:ascii="Times New Roman" w:hAnsi="Times New Roman" w:cs="Times New Roman"/>
          <w:sz w:val="28"/>
          <w:szCs w:val="28"/>
        </w:rPr>
        <w:t xml:space="preserve"> dhe aty ku është e mundur n</w:t>
      </w:r>
      <w:r w:rsidR="002A63E9" w:rsidRPr="00865020">
        <w:rPr>
          <w:rFonts w:ascii="Times New Roman" w:hAnsi="Times New Roman" w:cs="Times New Roman"/>
          <w:sz w:val="28"/>
          <w:szCs w:val="28"/>
        </w:rPr>
        <w:t>ë</w:t>
      </w:r>
      <w:r w:rsidR="009E7FCD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B66256">
        <w:rPr>
          <w:rFonts w:ascii="Times New Roman" w:hAnsi="Times New Roman" w:cs="Times New Roman"/>
          <w:sz w:val="28"/>
          <w:szCs w:val="28"/>
        </w:rPr>
        <w:t>a</w:t>
      </w:r>
      <w:r w:rsidR="00302519" w:rsidRPr="00865020">
        <w:rPr>
          <w:rFonts w:ascii="Times New Roman" w:hAnsi="Times New Roman" w:cs="Times New Roman"/>
          <w:sz w:val="28"/>
          <w:szCs w:val="28"/>
        </w:rPr>
        <w:t>neksin</w:t>
      </w:r>
      <w:r w:rsidR="008E2A8A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9E7FCD" w:rsidRPr="00865020">
        <w:rPr>
          <w:rFonts w:ascii="Times New Roman" w:hAnsi="Times New Roman" w:cs="Times New Roman"/>
          <w:sz w:val="28"/>
          <w:szCs w:val="28"/>
        </w:rPr>
        <w:t>II, q</w:t>
      </w:r>
      <w:r w:rsidR="002A63E9" w:rsidRPr="00865020">
        <w:rPr>
          <w:rFonts w:ascii="Times New Roman" w:hAnsi="Times New Roman" w:cs="Times New Roman"/>
          <w:sz w:val="28"/>
          <w:szCs w:val="28"/>
        </w:rPr>
        <w:t>ë</w:t>
      </w:r>
      <w:r w:rsidR="009E7FCD" w:rsidRPr="00865020">
        <w:rPr>
          <w:rFonts w:ascii="Times New Roman" w:hAnsi="Times New Roman" w:cs="Times New Roman"/>
          <w:sz w:val="28"/>
          <w:szCs w:val="28"/>
        </w:rPr>
        <w:t xml:space="preserve"> ka vendosur në treg në Republik</w:t>
      </w:r>
      <w:r w:rsidR="006315B1" w:rsidRPr="00865020">
        <w:rPr>
          <w:rFonts w:ascii="Times New Roman" w:hAnsi="Times New Roman" w:cs="Times New Roman"/>
          <w:sz w:val="28"/>
          <w:szCs w:val="28"/>
        </w:rPr>
        <w:t>ë</w:t>
      </w:r>
      <w:r w:rsidR="009E7FCD" w:rsidRPr="00865020">
        <w:rPr>
          <w:rFonts w:ascii="Times New Roman" w:hAnsi="Times New Roman" w:cs="Times New Roman"/>
          <w:sz w:val="28"/>
          <w:szCs w:val="28"/>
        </w:rPr>
        <w:t xml:space="preserve">n e </w:t>
      </w:r>
      <w:proofErr w:type="spellStart"/>
      <w:r w:rsidR="009E7FCD" w:rsidRPr="00865020">
        <w:rPr>
          <w:rFonts w:ascii="Times New Roman" w:hAnsi="Times New Roman" w:cs="Times New Roman"/>
          <w:sz w:val="28"/>
          <w:szCs w:val="28"/>
        </w:rPr>
        <w:t>Shqip</w:t>
      </w:r>
      <w:r w:rsidR="002A63E9" w:rsidRPr="00865020">
        <w:rPr>
          <w:rFonts w:ascii="Times New Roman" w:hAnsi="Times New Roman" w:cs="Times New Roman"/>
          <w:sz w:val="28"/>
          <w:szCs w:val="28"/>
        </w:rPr>
        <w:t>ë</w:t>
      </w:r>
      <w:r w:rsidR="009E7FCD" w:rsidRPr="00865020">
        <w:rPr>
          <w:rFonts w:ascii="Times New Roman" w:hAnsi="Times New Roman" w:cs="Times New Roman"/>
          <w:sz w:val="28"/>
          <w:szCs w:val="28"/>
        </w:rPr>
        <w:t>rise</w:t>
      </w:r>
      <w:proofErr w:type="spellEnd"/>
      <w:r w:rsidR="009E7FCD" w:rsidRPr="00865020">
        <w:rPr>
          <w:rFonts w:ascii="Times New Roman" w:hAnsi="Times New Roman" w:cs="Times New Roman"/>
          <w:sz w:val="28"/>
          <w:szCs w:val="28"/>
        </w:rPr>
        <w:t>, duke specifikuar në mënyrë të veçantë sasitë e vendosura në treg për përdorim si lëndë e par</w:t>
      </w:r>
      <w:r w:rsidR="002A63E9" w:rsidRPr="00865020">
        <w:rPr>
          <w:rFonts w:ascii="Times New Roman" w:hAnsi="Times New Roman" w:cs="Times New Roman"/>
          <w:sz w:val="28"/>
          <w:szCs w:val="28"/>
        </w:rPr>
        <w:t>ë</w:t>
      </w:r>
      <w:r w:rsidR="009E7FCD" w:rsidRPr="00865020">
        <w:rPr>
          <w:rFonts w:ascii="Times New Roman" w:hAnsi="Times New Roman" w:cs="Times New Roman"/>
          <w:sz w:val="28"/>
          <w:szCs w:val="28"/>
        </w:rPr>
        <w:t xml:space="preserve">, eksporte të drejtpërdrejta, prodhimi i  </w:t>
      </w:r>
      <w:proofErr w:type="spellStart"/>
      <w:r w:rsidR="009E7FCD" w:rsidRPr="00865020">
        <w:rPr>
          <w:rFonts w:ascii="Times New Roman" w:hAnsi="Times New Roman" w:cs="Times New Roman"/>
          <w:sz w:val="28"/>
          <w:szCs w:val="28"/>
        </w:rPr>
        <w:t>inhalatorëve</w:t>
      </w:r>
      <w:proofErr w:type="spellEnd"/>
      <w:r w:rsidR="009E7FCD" w:rsidRPr="00865020">
        <w:rPr>
          <w:rFonts w:ascii="Times New Roman" w:hAnsi="Times New Roman" w:cs="Times New Roman"/>
          <w:sz w:val="28"/>
          <w:szCs w:val="28"/>
        </w:rPr>
        <w:t xml:space="preserve"> me dozë të matur për shpërndarjen e përbërësve farmaceutikë, përdorimi në pajisje ushtarake dhe përdorimi në </w:t>
      </w:r>
      <w:proofErr w:type="spellStart"/>
      <w:r w:rsidR="009E7FCD" w:rsidRPr="00D570CF">
        <w:rPr>
          <w:rFonts w:ascii="Times New Roman" w:hAnsi="Times New Roman" w:cs="Times New Roman"/>
          <w:i/>
          <w:sz w:val="28"/>
          <w:szCs w:val="28"/>
        </w:rPr>
        <w:t>etching</w:t>
      </w:r>
      <w:proofErr w:type="spellEnd"/>
      <w:r w:rsidR="009E7FCD" w:rsidRPr="00865020">
        <w:rPr>
          <w:rFonts w:ascii="Times New Roman" w:hAnsi="Times New Roman" w:cs="Times New Roman"/>
          <w:sz w:val="28"/>
          <w:szCs w:val="28"/>
        </w:rPr>
        <w:t xml:space="preserve"> e materialit gjysmëpërçues ose pastrimi i dhomave të depozitimit të avujve kimikë brenda sektorit prodhues të gjysmëpërçuesve;</w:t>
      </w:r>
    </w:p>
    <w:p w14:paraId="2957A60B" w14:textId="2B1C1EF6" w:rsidR="00C11F03" w:rsidRPr="00865020" w:rsidRDefault="009E7FCD" w:rsidP="0071769F">
      <w:pPr>
        <w:pStyle w:val="ListParagraph"/>
        <w:numPr>
          <w:ilvl w:val="0"/>
          <w:numId w:val="49"/>
        </w:numPr>
        <w:spacing w:after="0" w:line="240" w:lineRule="auto"/>
        <w:ind w:left="8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sasitë e secilës substancë</w:t>
      </w:r>
      <w:r w:rsidR="00146B84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të listuar në anekset I dhe II</w:t>
      </w:r>
      <w:r w:rsidR="00146B84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që janë ricikluar,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rigjetur</w:t>
      </w:r>
      <w:proofErr w:type="spellEnd"/>
      <w:r w:rsidRPr="00865020">
        <w:rPr>
          <w:rFonts w:ascii="Times New Roman" w:hAnsi="Times New Roman" w:cs="Times New Roman"/>
          <w:sz w:val="28"/>
          <w:szCs w:val="28"/>
        </w:rPr>
        <w:t xml:space="preserve"> dhe shkatërruar, respektivisht;</w:t>
      </w:r>
    </w:p>
    <w:p w14:paraId="2289C9B8" w14:textId="090D1404" w:rsidR="00C11F03" w:rsidRPr="0066564C" w:rsidRDefault="0066564C" w:rsidP="00665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</w:t>
      </w:r>
      <w:r w:rsidRPr="0066564C">
        <w:rPr>
          <w:rFonts w:ascii="Times New Roman" w:hAnsi="Times New Roman" w:cs="Times New Roman"/>
          <w:sz w:val="28"/>
          <w:szCs w:val="28"/>
        </w:rPr>
        <w:t xml:space="preserve">ç)  </w:t>
      </w:r>
      <w:r w:rsidR="009E7FCD" w:rsidRPr="0066564C">
        <w:rPr>
          <w:rFonts w:ascii="Times New Roman" w:hAnsi="Times New Roman" w:cs="Times New Roman"/>
          <w:sz w:val="28"/>
          <w:szCs w:val="28"/>
        </w:rPr>
        <w:t>çdo stok që mbahen në fillim dhe në fund të periudhës raportuese;</w:t>
      </w:r>
    </w:p>
    <w:p w14:paraId="1B0C4F08" w14:textId="77777777" w:rsidR="009E7FCD" w:rsidRDefault="009E7FCD" w:rsidP="0071769F">
      <w:pPr>
        <w:pStyle w:val="ListParagraph"/>
        <w:numPr>
          <w:ilvl w:val="0"/>
          <w:numId w:val="49"/>
        </w:numPr>
        <w:spacing w:after="0" w:line="240" w:lineRule="auto"/>
        <w:ind w:left="8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çdo autorizim për të përdorur kuotën, duke specifikuar sasitë përkatëse</w:t>
      </w:r>
      <w:r w:rsidR="008E2A8A" w:rsidRPr="00865020">
        <w:rPr>
          <w:rFonts w:ascii="Times New Roman" w:hAnsi="Times New Roman" w:cs="Times New Roman"/>
          <w:sz w:val="28"/>
          <w:szCs w:val="28"/>
        </w:rPr>
        <w:t>.</w:t>
      </w:r>
    </w:p>
    <w:p w14:paraId="0878CAD7" w14:textId="77777777" w:rsidR="00B66256" w:rsidRPr="00865020" w:rsidRDefault="00B66256" w:rsidP="00B6625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240A40F" w14:textId="70D0423B" w:rsidR="009E7FCD" w:rsidRPr="00146B84" w:rsidRDefault="009E7FCD" w:rsidP="0071769F">
      <w:pPr>
        <w:pStyle w:val="ListParagraph"/>
        <w:numPr>
          <w:ilvl w:val="0"/>
          <w:numId w:val="4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6B84">
        <w:rPr>
          <w:rFonts w:ascii="Times New Roman" w:hAnsi="Times New Roman" w:cs="Times New Roman"/>
          <w:sz w:val="28"/>
          <w:szCs w:val="28"/>
        </w:rPr>
        <w:t xml:space="preserve">Çdo </w:t>
      </w:r>
      <w:r w:rsidR="00146B84">
        <w:rPr>
          <w:rFonts w:ascii="Times New Roman" w:hAnsi="Times New Roman" w:cs="Times New Roman"/>
          <w:sz w:val="28"/>
          <w:szCs w:val="28"/>
        </w:rPr>
        <w:t>s</w:t>
      </w:r>
      <w:r w:rsidR="00B60F22" w:rsidRPr="00146B84">
        <w:rPr>
          <w:rFonts w:ascii="Times New Roman" w:hAnsi="Times New Roman" w:cs="Times New Roman"/>
          <w:sz w:val="28"/>
          <w:szCs w:val="28"/>
        </w:rPr>
        <w:t>ip</w:t>
      </w:r>
      <w:r w:rsidR="00B1188C" w:rsidRPr="00146B84">
        <w:rPr>
          <w:rFonts w:ascii="Times New Roman" w:hAnsi="Times New Roman" w:cs="Times New Roman"/>
          <w:sz w:val="28"/>
          <w:szCs w:val="28"/>
        </w:rPr>
        <w:t>ë</w:t>
      </w:r>
      <w:r w:rsidR="00B60F22" w:rsidRPr="00146B84">
        <w:rPr>
          <w:rFonts w:ascii="Times New Roman" w:hAnsi="Times New Roman" w:cs="Times New Roman"/>
          <w:sz w:val="28"/>
          <w:szCs w:val="28"/>
        </w:rPr>
        <w:t>rmarr</w:t>
      </w:r>
      <w:r w:rsidR="00B1188C" w:rsidRPr="00146B84">
        <w:rPr>
          <w:rFonts w:ascii="Times New Roman" w:hAnsi="Times New Roman" w:cs="Times New Roman"/>
          <w:sz w:val="28"/>
          <w:szCs w:val="28"/>
        </w:rPr>
        <w:t>ë</w:t>
      </w:r>
      <w:r w:rsidR="00B60F22" w:rsidRPr="00146B84">
        <w:rPr>
          <w:rFonts w:ascii="Times New Roman" w:hAnsi="Times New Roman" w:cs="Times New Roman"/>
          <w:sz w:val="28"/>
          <w:szCs w:val="28"/>
        </w:rPr>
        <w:t xml:space="preserve">s </w:t>
      </w:r>
      <w:r w:rsidRPr="00146B84">
        <w:rPr>
          <w:rFonts w:ascii="Times New Roman" w:hAnsi="Times New Roman" w:cs="Times New Roman"/>
          <w:sz w:val="28"/>
          <w:szCs w:val="28"/>
        </w:rPr>
        <w:t xml:space="preserve">i </w:t>
      </w:r>
      <w:r w:rsidR="002A63E9" w:rsidRPr="00146B84">
        <w:rPr>
          <w:rFonts w:ascii="Times New Roman" w:hAnsi="Times New Roman" w:cs="Times New Roman"/>
          <w:sz w:val="28"/>
          <w:szCs w:val="28"/>
        </w:rPr>
        <w:t xml:space="preserve">përcaktuar </w:t>
      </w:r>
      <w:r w:rsidR="00146B84">
        <w:rPr>
          <w:rFonts w:ascii="Times New Roman" w:hAnsi="Times New Roman" w:cs="Times New Roman"/>
          <w:sz w:val="28"/>
          <w:szCs w:val="28"/>
        </w:rPr>
        <w:t>në n</w:t>
      </w:r>
      <w:r w:rsidRPr="00146B84">
        <w:rPr>
          <w:rFonts w:ascii="Times New Roman" w:hAnsi="Times New Roman" w:cs="Times New Roman"/>
          <w:sz w:val="28"/>
          <w:szCs w:val="28"/>
        </w:rPr>
        <w:t xml:space="preserve">enin </w:t>
      </w:r>
      <w:r w:rsidR="008E2A8A" w:rsidRPr="00146B84">
        <w:rPr>
          <w:rFonts w:ascii="Times New Roman" w:hAnsi="Times New Roman" w:cs="Times New Roman"/>
          <w:sz w:val="28"/>
          <w:szCs w:val="28"/>
        </w:rPr>
        <w:t>17</w:t>
      </w:r>
      <w:r w:rsidR="00146B84">
        <w:rPr>
          <w:rFonts w:ascii="Times New Roman" w:hAnsi="Times New Roman" w:cs="Times New Roman"/>
          <w:sz w:val="28"/>
          <w:szCs w:val="28"/>
        </w:rPr>
        <w:t>,</w:t>
      </w:r>
      <w:r w:rsidRPr="00146B84">
        <w:rPr>
          <w:rFonts w:ascii="Times New Roman" w:hAnsi="Times New Roman" w:cs="Times New Roman"/>
          <w:sz w:val="28"/>
          <w:szCs w:val="28"/>
        </w:rPr>
        <w:t xml:space="preserve"> duhet të raportojë për:</w:t>
      </w:r>
    </w:p>
    <w:p w14:paraId="70DC951C" w14:textId="77777777" w:rsidR="00146B84" w:rsidRPr="00146B84" w:rsidRDefault="00146B84" w:rsidP="00146B84">
      <w:pPr>
        <w:pStyle w:val="ListParagraph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481A4647" w14:textId="63C1C709" w:rsidR="00164666" w:rsidRPr="00146B84" w:rsidRDefault="00C11F03" w:rsidP="0071769F">
      <w:pPr>
        <w:pStyle w:val="ListParagraph"/>
        <w:numPr>
          <w:ilvl w:val="0"/>
          <w:numId w:val="50"/>
        </w:numPr>
        <w:spacing w:after="0" w:line="240" w:lineRule="auto"/>
        <w:ind w:left="8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sasitë e secilës substancë</w:t>
      </w:r>
      <w:r w:rsidR="00146B84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të listuar në </w:t>
      </w:r>
      <w:r w:rsidR="00146B84">
        <w:rPr>
          <w:rFonts w:ascii="Times New Roman" w:hAnsi="Times New Roman" w:cs="Times New Roman"/>
          <w:sz w:val="28"/>
          <w:szCs w:val="28"/>
        </w:rPr>
        <w:t>a</w:t>
      </w:r>
      <w:r w:rsidR="00044E32" w:rsidRPr="00865020">
        <w:rPr>
          <w:rFonts w:ascii="Times New Roman" w:hAnsi="Times New Roman" w:cs="Times New Roman"/>
          <w:sz w:val="28"/>
          <w:szCs w:val="28"/>
        </w:rPr>
        <w:t>neksin</w:t>
      </w:r>
      <w:r w:rsidR="008E2A8A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Pr="00865020">
        <w:rPr>
          <w:rFonts w:ascii="Times New Roman" w:hAnsi="Times New Roman" w:cs="Times New Roman"/>
          <w:sz w:val="28"/>
          <w:szCs w:val="28"/>
        </w:rPr>
        <w:t>I</w:t>
      </w:r>
      <w:r w:rsidR="00146B84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dhe aty ku është e mundur</w:t>
      </w:r>
      <w:r w:rsidR="00146B84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n</w:t>
      </w:r>
      <w:r w:rsidR="002A63E9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146B84">
        <w:rPr>
          <w:rFonts w:ascii="Times New Roman" w:hAnsi="Times New Roman" w:cs="Times New Roman"/>
          <w:sz w:val="28"/>
          <w:szCs w:val="28"/>
        </w:rPr>
        <w:t>a</w:t>
      </w:r>
      <w:r w:rsidR="00044E32" w:rsidRPr="00865020">
        <w:rPr>
          <w:rFonts w:ascii="Times New Roman" w:hAnsi="Times New Roman" w:cs="Times New Roman"/>
          <w:sz w:val="28"/>
          <w:szCs w:val="28"/>
        </w:rPr>
        <w:t>neksin</w:t>
      </w:r>
      <w:r w:rsidR="008E2A8A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Pr="00865020">
        <w:rPr>
          <w:rFonts w:ascii="Times New Roman" w:hAnsi="Times New Roman" w:cs="Times New Roman"/>
          <w:sz w:val="28"/>
          <w:szCs w:val="28"/>
        </w:rPr>
        <w:t>II, q</w:t>
      </w:r>
      <w:r w:rsidR="002A63E9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 ka vendosur në treg në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Republiken</w:t>
      </w:r>
      <w:proofErr w:type="spellEnd"/>
      <w:r w:rsidRPr="00865020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Shqip</w:t>
      </w:r>
      <w:r w:rsidR="002A63E9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>rise</w:t>
      </w:r>
      <w:proofErr w:type="spellEnd"/>
      <w:r w:rsidRPr="00865020">
        <w:rPr>
          <w:rFonts w:ascii="Times New Roman" w:hAnsi="Times New Roman" w:cs="Times New Roman"/>
          <w:sz w:val="28"/>
          <w:szCs w:val="28"/>
        </w:rPr>
        <w:t>, duke specifikuar në mënyrë të veçantë</w:t>
      </w:r>
      <w:r w:rsidR="00146B84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sasitë e vendosura në treg për përdorim si lëndë e par</w:t>
      </w:r>
      <w:r w:rsidR="002A63E9" w:rsidRPr="00865020">
        <w:rPr>
          <w:rFonts w:ascii="Times New Roman" w:hAnsi="Times New Roman" w:cs="Times New Roman"/>
          <w:sz w:val="28"/>
          <w:szCs w:val="28"/>
        </w:rPr>
        <w:t>ë</w:t>
      </w:r>
      <w:r w:rsidRPr="00865020">
        <w:rPr>
          <w:rFonts w:ascii="Times New Roman" w:hAnsi="Times New Roman" w:cs="Times New Roman"/>
          <w:sz w:val="28"/>
          <w:szCs w:val="28"/>
        </w:rPr>
        <w:t xml:space="preserve">, eksporte të drejtpërdrejta, prodhimi i 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inhalatorëve</w:t>
      </w:r>
      <w:proofErr w:type="spellEnd"/>
      <w:r w:rsidRPr="00865020">
        <w:rPr>
          <w:rFonts w:ascii="Times New Roman" w:hAnsi="Times New Roman" w:cs="Times New Roman"/>
          <w:sz w:val="28"/>
          <w:szCs w:val="28"/>
        </w:rPr>
        <w:t xml:space="preserve"> me dozë të matur për shpërndarjen e përbërësve farmaceutikë, përdorimi në paj</w:t>
      </w:r>
      <w:r w:rsidR="002509E8" w:rsidRPr="00865020">
        <w:rPr>
          <w:rFonts w:ascii="Times New Roman" w:hAnsi="Times New Roman" w:cs="Times New Roman"/>
          <w:sz w:val="28"/>
          <w:szCs w:val="28"/>
        </w:rPr>
        <w:t xml:space="preserve">isje ushtarake dhe përdorimin </w:t>
      </w:r>
      <w:r w:rsidRPr="00865020">
        <w:rPr>
          <w:rFonts w:ascii="Times New Roman" w:hAnsi="Times New Roman" w:cs="Times New Roman"/>
          <w:sz w:val="28"/>
          <w:szCs w:val="28"/>
        </w:rPr>
        <w:t>e materialit gjysmëpërçues ose pastrimi i dhomave të depozitimit të avujve kimikë brenda sektorit prodhues të gjysmëpërçuesve;</w:t>
      </w:r>
    </w:p>
    <w:p w14:paraId="3306DF58" w14:textId="28D760CE" w:rsidR="00C11F03" w:rsidRPr="00146B84" w:rsidRDefault="00C11F03" w:rsidP="0071769F">
      <w:pPr>
        <w:pStyle w:val="ListParagraph"/>
        <w:numPr>
          <w:ilvl w:val="0"/>
          <w:numId w:val="50"/>
        </w:numPr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  <w:r w:rsidRPr="00146B84">
        <w:rPr>
          <w:rFonts w:ascii="Times New Roman" w:hAnsi="Times New Roman" w:cs="Times New Roman"/>
          <w:sz w:val="28"/>
          <w:szCs w:val="28"/>
        </w:rPr>
        <w:t>sasitë e secilës substancë</w:t>
      </w:r>
      <w:r w:rsidR="00146B84">
        <w:rPr>
          <w:rFonts w:ascii="Times New Roman" w:hAnsi="Times New Roman" w:cs="Times New Roman"/>
          <w:sz w:val="28"/>
          <w:szCs w:val="28"/>
        </w:rPr>
        <w:t>,</w:t>
      </w:r>
      <w:r w:rsidRPr="00146B84">
        <w:rPr>
          <w:rFonts w:ascii="Times New Roman" w:hAnsi="Times New Roman" w:cs="Times New Roman"/>
          <w:sz w:val="28"/>
          <w:szCs w:val="28"/>
        </w:rPr>
        <w:t xml:space="preserve"> të listuar në </w:t>
      </w:r>
      <w:r w:rsidR="00146B84">
        <w:rPr>
          <w:rFonts w:ascii="Times New Roman" w:hAnsi="Times New Roman" w:cs="Times New Roman"/>
          <w:sz w:val="28"/>
          <w:szCs w:val="28"/>
        </w:rPr>
        <w:t>a</w:t>
      </w:r>
      <w:r w:rsidR="00250534" w:rsidRPr="00146B84">
        <w:rPr>
          <w:rFonts w:ascii="Times New Roman" w:hAnsi="Times New Roman" w:cs="Times New Roman"/>
          <w:sz w:val="28"/>
          <w:szCs w:val="28"/>
        </w:rPr>
        <w:t>neksin</w:t>
      </w:r>
      <w:r w:rsidR="008E2A8A" w:rsidRPr="00146B84">
        <w:rPr>
          <w:rFonts w:ascii="Times New Roman" w:hAnsi="Times New Roman" w:cs="Times New Roman"/>
          <w:sz w:val="28"/>
          <w:szCs w:val="28"/>
        </w:rPr>
        <w:t xml:space="preserve"> </w:t>
      </w:r>
      <w:r w:rsidRPr="00146B84">
        <w:rPr>
          <w:rFonts w:ascii="Times New Roman" w:hAnsi="Times New Roman" w:cs="Times New Roman"/>
          <w:sz w:val="28"/>
          <w:szCs w:val="28"/>
        </w:rPr>
        <w:t>I dhe II</w:t>
      </w:r>
      <w:r w:rsidR="00146B84">
        <w:rPr>
          <w:rFonts w:ascii="Times New Roman" w:hAnsi="Times New Roman" w:cs="Times New Roman"/>
          <w:sz w:val="28"/>
          <w:szCs w:val="28"/>
        </w:rPr>
        <w:t>,</w:t>
      </w:r>
      <w:r w:rsidRPr="00146B84">
        <w:rPr>
          <w:rFonts w:ascii="Times New Roman" w:hAnsi="Times New Roman" w:cs="Times New Roman"/>
          <w:sz w:val="28"/>
          <w:szCs w:val="28"/>
        </w:rPr>
        <w:t xml:space="preserve"> që janë ricikluar, </w:t>
      </w:r>
      <w:proofErr w:type="spellStart"/>
      <w:r w:rsidRPr="00146B84">
        <w:rPr>
          <w:rFonts w:ascii="Times New Roman" w:hAnsi="Times New Roman" w:cs="Times New Roman"/>
          <w:sz w:val="28"/>
          <w:szCs w:val="28"/>
        </w:rPr>
        <w:t>rigjetur</w:t>
      </w:r>
      <w:proofErr w:type="spellEnd"/>
      <w:r w:rsidRPr="00146B84">
        <w:rPr>
          <w:rFonts w:ascii="Times New Roman" w:hAnsi="Times New Roman" w:cs="Times New Roman"/>
          <w:sz w:val="28"/>
          <w:szCs w:val="28"/>
        </w:rPr>
        <w:t xml:space="preserve"> dhe shkatërruar, respektivisht;</w:t>
      </w:r>
    </w:p>
    <w:p w14:paraId="29B30CBC" w14:textId="5F4DDCC3" w:rsidR="00C11F03" w:rsidRPr="00865020" w:rsidRDefault="00C11F03" w:rsidP="0071769F">
      <w:pPr>
        <w:pStyle w:val="ListParagraph"/>
        <w:numPr>
          <w:ilvl w:val="0"/>
          <w:numId w:val="50"/>
        </w:numPr>
        <w:spacing w:after="0" w:line="240" w:lineRule="auto"/>
        <w:ind w:left="8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çdo stok</w:t>
      </w:r>
      <w:r w:rsidR="00146B84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që mbahen në fillim dhe në fund të periudhës raportuese;</w:t>
      </w:r>
    </w:p>
    <w:p w14:paraId="54FC5300" w14:textId="1A65B006" w:rsidR="00C11F03" w:rsidRPr="00146B84" w:rsidRDefault="00146B84" w:rsidP="00146B84">
      <w:pPr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146B84">
        <w:rPr>
          <w:rFonts w:ascii="Times New Roman" w:hAnsi="Times New Roman" w:cs="Times New Roman"/>
          <w:sz w:val="28"/>
          <w:szCs w:val="28"/>
        </w:rPr>
        <w:t xml:space="preserve">ç)  </w:t>
      </w:r>
      <w:r w:rsidR="00C11F03" w:rsidRPr="00146B84">
        <w:rPr>
          <w:rFonts w:ascii="Times New Roman" w:hAnsi="Times New Roman" w:cs="Times New Roman"/>
          <w:sz w:val="28"/>
          <w:szCs w:val="28"/>
        </w:rPr>
        <w:t>çdo autorizim për të përdorur kuotën, duke specifikuar sasitë përkatëse</w:t>
      </w:r>
      <w:r w:rsidRPr="00146B84">
        <w:rPr>
          <w:rFonts w:ascii="Times New Roman" w:hAnsi="Times New Roman" w:cs="Times New Roman"/>
          <w:sz w:val="28"/>
          <w:szCs w:val="28"/>
        </w:rPr>
        <w:t>;</w:t>
      </w:r>
    </w:p>
    <w:p w14:paraId="6F090482" w14:textId="77777777" w:rsidR="009E7FCD" w:rsidRDefault="009E7FCD" w:rsidP="0071769F">
      <w:pPr>
        <w:pStyle w:val="ListParagraph"/>
        <w:numPr>
          <w:ilvl w:val="0"/>
          <w:numId w:val="50"/>
        </w:numPr>
        <w:spacing w:after="0" w:line="240" w:lineRule="auto"/>
        <w:ind w:left="8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 xml:space="preserve">çdo </w:t>
      </w:r>
      <w:r w:rsidR="00C11F03" w:rsidRPr="00865020">
        <w:rPr>
          <w:rFonts w:ascii="Times New Roman" w:hAnsi="Times New Roman" w:cs="Times New Roman"/>
          <w:sz w:val="28"/>
          <w:szCs w:val="28"/>
        </w:rPr>
        <w:t>sasi të poseduar</w:t>
      </w:r>
      <w:r w:rsidRPr="00865020">
        <w:rPr>
          <w:rFonts w:ascii="Times New Roman" w:hAnsi="Times New Roman" w:cs="Times New Roman"/>
          <w:sz w:val="28"/>
          <w:szCs w:val="28"/>
        </w:rPr>
        <w:t xml:space="preserve"> në fillim dhe në fund të periudhës raportuese.</w:t>
      </w:r>
    </w:p>
    <w:p w14:paraId="3411F68B" w14:textId="77777777" w:rsidR="00B66256" w:rsidRPr="00865020" w:rsidRDefault="00B66256" w:rsidP="00146B84">
      <w:pPr>
        <w:pStyle w:val="ListParagraph"/>
        <w:spacing w:after="0" w:line="240" w:lineRule="auto"/>
        <w:ind w:left="8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7FEE371" w14:textId="291E8296" w:rsidR="009E7FCD" w:rsidRPr="00146B84" w:rsidRDefault="009E7FCD" w:rsidP="0071769F">
      <w:pPr>
        <w:pStyle w:val="ListParagraph"/>
        <w:numPr>
          <w:ilvl w:val="0"/>
          <w:numId w:val="4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6B84">
        <w:rPr>
          <w:rFonts w:ascii="Times New Roman" w:hAnsi="Times New Roman" w:cs="Times New Roman"/>
          <w:sz w:val="28"/>
          <w:szCs w:val="28"/>
        </w:rPr>
        <w:t>Secili eks</w:t>
      </w:r>
      <w:r w:rsidR="00966C93" w:rsidRPr="00146B84">
        <w:rPr>
          <w:rFonts w:ascii="Times New Roman" w:hAnsi="Times New Roman" w:cs="Times New Roman"/>
          <w:sz w:val="28"/>
          <w:szCs w:val="28"/>
        </w:rPr>
        <w:t>portues</w:t>
      </w:r>
      <w:r w:rsidR="00146B84">
        <w:rPr>
          <w:rFonts w:ascii="Times New Roman" w:hAnsi="Times New Roman" w:cs="Times New Roman"/>
          <w:sz w:val="28"/>
          <w:szCs w:val="28"/>
        </w:rPr>
        <w:t>,</w:t>
      </w:r>
      <w:r w:rsidR="00966C93" w:rsidRPr="00146B84">
        <w:rPr>
          <w:rFonts w:ascii="Times New Roman" w:hAnsi="Times New Roman" w:cs="Times New Roman"/>
          <w:sz w:val="28"/>
          <w:szCs w:val="28"/>
        </w:rPr>
        <w:t xml:space="preserve"> i </w:t>
      </w:r>
      <w:r w:rsidR="002A63E9" w:rsidRPr="00146B84">
        <w:rPr>
          <w:rFonts w:ascii="Times New Roman" w:hAnsi="Times New Roman" w:cs="Times New Roman"/>
          <w:sz w:val="28"/>
          <w:szCs w:val="28"/>
        </w:rPr>
        <w:t>përcaktuar</w:t>
      </w:r>
      <w:r w:rsidR="00966C93" w:rsidRPr="00146B84">
        <w:rPr>
          <w:rFonts w:ascii="Times New Roman" w:hAnsi="Times New Roman" w:cs="Times New Roman"/>
          <w:sz w:val="28"/>
          <w:szCs w:val="28"/>
        </w:rPr>
        <w:t xml:space="preserve"> në nenin </w:t>
      </w:r>
      <w:r w:rsidR="008E2A8A" w:rsidRPr="00146B84">
        <w:rPr>
          <w:rFonts w:ascii="Times New Roman" w:hAnsi="Times New Roman" w:cs="Times New Roman"/>
          <w:sz w:val="28"/>
          <w:szCs w:val="28"/>
        </w:rPr>
        <w:t>17</w:t>
      </w:r>
      <w:r w:rsidR="00146B84">
        <w:rPr>
          <w:rFonts w:ascii="Times New Roman" w:hAnsi="Times New Roman" w:cs="Times New Roman"/>
          <w:sz w:val="28"/>
          <w:szCs w:val="28"/>
        </w:rPr>
        <w:t>,</w:t>
      </w:r>
      <w:r w:rsidRPr="00146B84">
        <w:rPr>
          <w:rFonts w:ascii="Times New Roman" w:hAnsi="Times New Roman" w:cs="Times New Roman"/>
          <w:sz w:val="28"/>
          <w:szCs w:val="28"/>
        </w:rPr>
        <w:t xml:space="preserve"> duhet të raportojë për:</w:t>
      </w:r>
    </w:p>
    <w:p w14:paraId="2B41AF8A" w14:textId="77777777" w:rsidR="00146B84" w:rsidRPr="00146B84" w:rsidRDefault="00146B84" w:rsidP="00146B8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683567" w14:textId="1BEBCBAB" w:rsidR="009E7FCD" w:rsidRPr="00865020" w:rsidRDefault="00B532BE" w:rsidP="00DF5EB7">
      <w:pPr>
        <w:pStyle w:val="ListParagraph"/>
        <w:numPr>
          <w:ilvl w:val="0"/>
          <w:numId w:val="51"/>
        </w:numPr>
        <w:spacing w:after="0" w:line="240" w:lineRule="auto"/>
        <w:ind w:left="8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s</w:t>
      </w:r>
      <w:r w:rsidR="009E7FCD" w:rsidRPr="00865020">
        <w:rPr>
          <w:rFonts w:ascii="Times New Roman" w:hAnsi="Times New Roman" w:cs="Times New Roman"/>
          <w:sz w:val="28"/>
          <w:szCs w:val="28"/>
        </w:rPr>
        <w:t>asitë e secilës substancë</w:t>
      </w:r>
      <w:r w:rsidR="00146B84">
        <w:rPr>
          <w:rFonts w:ascii="Times New Roman" w:hAnsi="Times New Roman" w:cs="Times New Roman"/>
          <w:sz w:val="28"/>
          <w:szCs w:val="28"/>
        </w:rPr>
        <w:t>,</w:t>
      </w:r>
      <w:r w:rsidR="009E7FCD" w:rsidRPr="00865020">
        <w:rPr>
          <w:rFonts w:ascii="Times New Roman" w:hAnsi="Times New Roman" w:cs="Times New Roman"/>
          <w:sz w:val="28"/>
          <w:szCs w:val="28"/>
        </w:rPr>
        <w:t xml:space="preserve"> të listuar në </w:t>
      </w:r>
      <w:r w:rsidR="00146B84">
        <w:rPr>
          <w:rFonts w:ascii="Times New Roman" w:hAnsi="Times New Roman" w:cs="Times New Roman"/>
          <w:sz w:val="28"/>
          <w:szCs w:val="28"/>
        </w:rPr>
        <w:t>a</w:t>
      </w:r>
      <w:r w:rsidR="00250534" w:rsidRPr="00865020">
        <w:rPr>
          <w:rFonts w:ascii="Times New Roman" w:hAnsi="Times New Roman" w:cs="Times New Roman"/>
          <w:sz w:val="28"/>
          <w:szCs w:val="28"/>
        </w:rPr>
        <w:t>neksin</w:t>
      </w:r>
      <w:r w:rsidR="008E2A8A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9E7FCD" w:rsidRPr="00865020">
        <w:rPr>
          <w:rFonts w:ascii="Times New Roman" w:hAnsi="Times New Roman" w:cs="Times New Roman"/>
          <w:sz w:val="28"/>
          <w:szCs w:val="28"/>
        </w:rPr>
        <w:t>I dhe II</w:t>
      </w:r>
      <w:r w:rsidR="00146B84">
        <w:rPr>
          <w:rFonts w:ascii="Times New Roman" w:hAnsi="Times New Roman" w:cs="Times New Roman"/>
          <w:sz w:val="28"/>
          <w:szCs w:val="28"/>
        </w:rPr>
        <w:t>,</w:t>
      </w:r>
      <w:r w:rsidR="009E7FCD" w:rsidRPr="00865020">
        <w:rPr>
          <w:rFonts w:ascii="Times New Roman" w:hAnsi="Times New Roman" w:cs="Times New Roman"/>
          <w:sz w:val="28"/>
          <w:szCs w:val="28"/>
        </w:rPr>
        <w:t xml:space="preserve"> që ajo ka eksportuar nga </w:t>
      </w:r>
      <w:r w:rsidR="006315B1" w:rsidRPr="00865020">
        <w:rPr>
          <w:rFonts w:ascii="Times New Roman" w:hAnsi="Times New Roman" w:cs="Times New Roman"/>
          <w:sz w:val="28"/>
          <w:szCs w:val="28"/>
        </w:rPr>
        <w:t>Republika e Shqipërisë</w:t>
      </w:r>
      <w:r w:rsidR="009E7FCD" w:rsidRPr="00865020">
        <w:rPr>
          <w:rFonts w:ascii="Times New Roman" w:hAnsi="Times New Roman" w:cs="Times New Roman"/>
          <w:sz w:val="28"/>
          <w:szCs w:val="28"/>
        </w:rPr>
        <w:t xml:space="preserve">, </w:t>
      </w:r>
      <w:r w:rsidR="00966C93" w:rsidRPr="00865020">
        <w:rPr>
          <w:rFonts w:ascii="Times New Roman" w:hAnsi="Times New Roman" w:cs="Times New Roman"/>
          <w:sz w:val="28"/>
          <w:szCs w:val="28"/>
        </w:rPr>
        <w:t>me q</w:t>
      </w:r>
      <w:r w:rsidR="002A63E9" w:rsidRPr="00865020">
        <w:rPr>
          <w:rFonts w:ascii="Times New Roman" w:hAnsi="Times New Roman" w:cs="Times New Roman"/>
          <w:sz w:val="28"/>
          <w:szCs w:val="28"/>
        </w:rPr>
        <w:t>ë</w:t>
      </w:r>
      <w:r w:rsidR="00966C93" w:rsidRPr="00865020">
        <w:rPr>
          <w:rFonts w:ascii="Times New Roman" w:hAnsi="Times New Roman" w:cs="Times New Roman"/>
          <w:sz w:val="28"/>
          <w:szCs w:val="28"/>
        </w:rPr>
        <w:t>llim riciklimin</w:t>
      </w:r>
      <w:r w:rsidR="009E7FCD" w:rsidRPr="00865020">
        <w:rPr>
          <w:rFonts w:ascii="Times New Roman" w:hAnsi="Times New Roman" w:cs="Times New Roman"/>
          <w:sz w:val="28"/>
          <w:szCs w:val="28"/>
        </w:rPr>
        <w:t xml:space="preserve">, </w:t>
      </w:r>
      <w:r w:rsidR="00966C93" w:rsidRPr="00865020">
        <w:rPr>
          <w:rFonts w:ascii="Times New Roman" w:hAnsi="Times New Roman" w:cs="Times New Roman"/>
          <w:sz w:val="28"/>
          <w:szCs w:val="28"/>
        </w:rPr>
        <w:t xml:space="preserve">rikuperimin </w:t>
      </w:r>
      <w:r w:rsidR="009E7FCD" w:rsidRPr="00865020">
        <w:rPr>
          <w:rFonts w:ascii="Times New Roman" w:hAnsi="Times New Roman" w:cs="Times New Roman"/>
          <w:sz w:val="28"/>
          <w:szCs w:val="28"/>
        </w:rPr>
        <w:t xml:space="preserve">ose </w:t>
      </w:r>
      <w:r w:rsidR="002509E8" w:rsidRPr="00865020">
        <w:rPr>
          <w:rFonts w:ascii="Times New Roman" w:hAnsi="Times New Roman" w:cs="Times New Roman"/>
          <w:sz w:val="28"/>
          <w:szCs w:val="28"/>
        </w:rPr>
        <w:t>asgjë</w:t>
      </w:r>
      <w:r w:rsidR="00966C93" w:rsidRPr="00865020">
        <w:rPr>
          <w:rFonts w:ascii="Times New Roman" w:hAnsi="Times New Roman" w:cs="Times New Roman"/>
          <w:sz w:val="28"/>
          <w:szCs w:val="28"/>
        </w:rPr>
        <w:t>simin</w:t>
      </w:r>
      <w:r w:rsidR="00146B84">
        <w:rPr>
          <w:rFonts w:ascii="Times New Roman" w:hAnsi="Times New Roman" w:cs="Times New Roman"/>
          <w:sz w:val="28"/>
          <w:szCs w:val="28"/>
        </w:rPr>
        <w:t>;</w:t>
      </w:r>
    </w:p>
    <w:p w14:paraId="70D5719A" w14:textId="7A4528C6" w:rsidR="00966C93" w:rsidRDefault="00B532BE" w:rsidP="00DF5EB7">
      <w:pPr>
        <w:pStyle w:val="ListParagraph"/>
        <w:numPr>
          <w:ilvl w:val="0"/>
          <w:numId w:val="51"/>
        </w:numPr>
        <w:spacing w:after="0" w:line="240" w:lineRule="auto"/>
        <w:ind w:left="8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lastRenderedPageBreak/>
        <w:t>s</w:t>
      </w:r>
      <w:r w:rsidR="00966C93" w:rsidRPr="00865020">
        <w:rPr>
          <w:rFonts w:ascii="Times New Roman" w:hAnsi="Times New Roman" w:cs="Times New Roman"/>
          <w:sz w:val="28"/>
          <w:szCs w:val="28"/>
        </w:rPr>
        <w:t>asitë e secilës substancë</w:t>
      </w:r>
      <w:r w:rsidR="00146B84">
        <w:rPr>
          <w:rFonts w:ascii="Times New Roman" w:hAnsi="Times New Roman" w:cs="Times New Roman"/>
          <w:sz w:val="28"/>
          <w:szCs w:val="28"/>
        </w:rPr>
        <w:t>,</w:t>
      </w:r>
      <w:r w:rsidR="00966C93" w:rsidRPr="00865020">
        <w:rPr>
          <w:rFonts w:ascii="Times New Roman" w:hAnsi="Times New Roman" w:cs="Times New Roman"/>
          <w:sz w:val="28"/>
          <w:szCs w:val="28"/>
        </w:rPr>
        <w:t xml:space="preserve"> të listuar në </w:t>
      </w:r>
      <w:r w:rsidR="00146B84">
        <w:rPr>
          <w:rFonts w:ascii="Times New Roman" w:hAnsi="Times New Roman" w:cs="Times New Roman"/>
          <w:sz w:val="28"/>
          <w:szCs w:val="28"/>
        </w:rPr>
        <w:t>a</w:t>
      </w:r>
      <w:r w:rsidR="00250534" w:rsidRPr="00865020">
        <w:rPr>
          <w:rFonts w:ascii="Times New Roman" w:hAnsi="Times New Roman" w:cs="Times New Roman"/>
          <w:sz w:val="28"/>
          <w:szCs w:val="28"/>
        </w:rPr>
        <w:t>neksin</w:t>
      </w:r>
      <w:r w:rsidR="008E2A8A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="00966C93" w:rsidRPr="00865020">
        <w:rPr>
          <w:rFonts w:ascii="Times New Roman" w:hAnsi="Times New Roman" w:cs="Times New Roman"/>
          <w:sz w:val="28"/>
          <w:szCs w:val="28"/>
        </w:rPr>
        <w:t>I dhe II</w:t>
      </w:r>
      <w:r w:rsidR="00146B84">
        <w:rPr>
          <w:rFonts w:ascii="Times New Roman" w:hAnsi="Times New Roman" w:cs="Times New Roman"/>
          <w:sz w:val="28"/>
          <w:szCs w:val="28"/>
        </w:rPr>
        <w:t>,</w:t>
      </w:r>
      <w:r w:rsidR="00966C93" w:rsidRPr="00865020">
        <w:rPr>
          <w:rFonts w:ascii="Times New Roman" w:hAnsi="Times New Roman" w:cs="Times New Roman"/>
          <w:sz w:val="28"/>
          <w:szCs w:val="28"/>
        </w:rPr>
        <w:t xml:space="preserve"> që ajo ka eksportuar nga </w:t>
      </w:r>
      <w:r w:rsidR="006315B1" w:rsidRPr="00865020">
        <w:rPr>
          <w:rFonts w:ascii="Times New Roman" w:hAnsi="Times New Roman" w:cs="Times New Roman"/>
          <w:sz w:val="28"/>
          <w:szCs w:val="28"/>
        </w:rPr>
        <w:t>Republika e Shqipërisë</w:t>
      </w:r>
      <w:r w:rsidR="00966C93" w:rsidRPr="00865020">
        <w:rPr>
          <w:rFonts w:ascii="Times New Roman" w:hAnsi="Times New Roman" w:cs="Times New Roman"/>
          <w:sz w:val="28"/>
          <w:szCs w:val="28"/>
        </w:rPr>
        <w:t>, me q</w:t>
      </w:r>
      <w:r w:rsidR="002A63E9" w:rsidRPr="00865020">
        <w:rPr>
          <w:rFonts w:ascii="Times New Roman" w:hAnsi="Times New Roman" w:cs="Times New Roman"/>
          <w:sz w:val="28"/>
          <w:szCs w:val="28"/>
        </w:rPr>
        <w:t>ë</w:t>
      </w:r>
      <w:r w:rsidR="00966C93" w:rsidRPr="00865020">
        <w:rPr>
          <w:rFonts w:ascii="Times New Roman" w:hAnsi="Times New Roman" w:cs="Times New Roman"/>
          <w:sz w:val="28"/>
          <w:szCs w:val="28"/>
        </w:rPr>
        <w:t>llim riciklimin, rikuperimin ose asgj</w:t>
      </w:r>
      <w:r w:rsidR="002509E8" w:rsidRPr="00865020">
        <w:rPr>
          <w:rFonts w:ascii="Times New Roman" w:hAnsi="Times New Roman" w:cs="Times New Roman"/>
          <w:sz w:val="28"/>
          <w:szCs w:val="28"/>
        </w:rPr>
        <w:t>ë</w:t>
      </w:r>
      <w:r w:rsidR="00966C93" w:rsidRPr="00865020">
        <w:rPr>
          <w:rFonts w:ascii="Times New Roman" w:hAnsi="Times New Roman" w:cs="Times New Roman"/>
          <w:sz w:val="28"/>
          <w:szCs w:val="28"/>
        </w:rPr>
        <w:t>simin, respektivisht</w:t>
      </w:r>
      <w:r w:rsidR="00146B84">
        <w:rPr>
          <w:rFonts w:ascii="Times New Roman" w:hAnsi="Times New Roman" w:cs="Times New Roman"/>
          <w:sz w:val="28"/>
          <w:szCs w:val="28"/>
        </w:rPr>
        <w:t>.</w:t>
      </w:r>
    </w:p>
    <w:p w14:paraId="4CF48168" w14:textId="77777777" w:rsidR="00B66256" w:rsidRPr="00865020" w:rsidRDefault="00B66256" w:rsidP="00B6625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7742232" w14:textId="0BF56B91" w:rsidR="009E7FCD" w:rsidRPr="00146B84" w:rsidRDefault="009E7FCD" w:rsidP="0071769F">
      <w:pPr>
        <w:pStyle w:val="ListParagraph"/>
        <w:numPr>
          <w:ilvl w:val="0"/>
          <w:numId w:val="4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6B84">
        <w:rPr>
          <w:rFonts w:ascii="Times New Roman" w:hAnsi="Times New Roman" w:cs="Times New Roman"/>
          <w:sz w:val="28"/>
          <w:szCs w:val="28"/>
        </w:rPr>
        <w:t>Çdo ndërmarrje</w:t>
      </w:r>
      <w:r w:rsidR="00146B84">
        <w:rPr>
          <w:rFonts w:ascii="Times New Roman" w:hAnsi="Times New Roman" w:cs="Times New Roman"/>
          <w:sz w:val="28"/>
          <w:szCs w:val="28"/>
        </w:rPr>
        <w:t>,</w:t>
      </w:r>
      <w:r w:rsidRPr="00146B84">
        <w:rPr>
          <w:rFonts w:ascii="Times New Roman" w:hAnsi="Times New Roman" w:cs="Times New Roman"/>
          <w:sz w:val="28"/>
          <w:szCs w:val="28"/>
        </w:rPr>
        <w:t xml:space="preserve"> e </w:t>
      </w:r>
      <w:r w:rsidR="002A63E9" w:rsidRPr="00146B84">
        <w:rPr>
          <w:rFonts w:ascii="Times New Roman" w:hAnsi="Times New Roman" w:cs="Times New Roman"/>
          <w:sz w:val="28"/>
          <w:szCs w:val="28"/>
        </w:rPr>
        <w:t>përcaktuar</w:t>
      </w:r>
      <w:r w:rsidRPr="00146B84">
        <w:rPr>
          <w:rFonts w:ascii="Times New Roman" w:hAnsi="Times New Roman" w:cs="Times New Roman"/>
          <w:sz w:val="28"/>
          <w:szCs w:val="28"/>
        </w:rPr>
        <w:t xml:space="preserve"> në </w:t>
      </w:r>
      <w:r w:rsidR="00146B84">
        <w:rPr>
          <w:rFonts w:ascii="Times New Roman" w:hAnsi="Times New Roman" w:cs="Times New Roman"/>
          <w:sz w:val="28"/>
          <w:szCs w:val="28"/>
        </w:rPr>
        <w:t>n</w:t>
      </w:r>
      <w:r w:rsidRPr="00146B84">
        <w:rPr>
          <w:rFonts w:ascii="Times New Roman" w:hAnsi="Times New Roman" w:cs="Times New Roman"/>
          <w:sz w:val="28"/>
          <w:szCs w:val="28"/>
        </w:rPr>
        <w:t xml:space="preserve">enin </w:t>
      </w:r>
      <w:r w:rsidR="008E2A8A" w:rsidRPr="00146B84">
        <w:rPr>
          <w:rFonts w:ascii="Times New Roman" w:hAnsi="Times New Roman" w:cs="Times New Roman"/>
          <w:sz w:val="28"/>
          <w:szCs w:val="28"/>
        </w:rPr>
        <w:t>17</w:t>
      </w:r>
      <w:r w:rsidR="00146B84">
        <w:rPr>
          <w:rFonts w:ascii="Times New Roman" w:hAnsi="Times New Roman" w:cs="Times New Roman"/>
          <w:sz w:val="28"/>
          <w:szCs w:val="28"/>
        </w:rPr>
        <w:t>,</w:t>
      </w:r>
      <w:r w:rsidRPr="00146B84">
        <w:rPr>
          <w:rFonts w:ascii="Times New Roman" w:hAnsi="Times New Roman" w:cs="Times New Roman"/>
          <w:sz w:val="28"/>
          <w:szCs w:val="28"/>
        </w:rPr>
        <w:t xml:space="preserve"> duhet të raportojë për:</w:t>
      </w:r>
    </w:p>
    <w:p w14:paraId="4A3A3D33" w14:textId="77777777" w:rsidR="00146B84" w:rsidRPr="00146B84" w:rsidRDefault="00146B84" w:rsidP="00146B8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50BEBE" w14:textId="3720E75D" w:rsidR="002A63E9" w:rsidRPr="00865020" w:rsidRDefault="009E7FCD" w:rsidP="0071769F">
      <w:pPr>
        <w:pStyle w:val="ListParagraph"/>
        <w:numPr>
          <w:ilvl w:val="0"/>
          <w:numId w:val="5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sasitë e çdo substance</w:t>
      </w:r>
      <w:r w:rsidR="00146B84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të </w:t>
      </w:r>
      <w:r w:rsidR="002A63E9" w:rsidRPr="00865020">
        <w:rPr>
          <w:rFonts w:ascii="Times New Roman" w:hAnsi="Times New Roman" w:cs="Times New Roman"/>
          <w:sz w:val="28"/>
          <w:szCs w:val="28"/>
        </w:rPr>
        <w:t>listuar</w:t>
      </w:r>
      <w:r w:rsidRPr="00865020">
        <w:rPr>
          <w:rFonts w:ascii="Times New Roman" w:hAnsi="Times New Roman" w:cs="Times New Roman"/>
          <w:sz w:val="28"/>
          <w:szCs w:val="28"/>
        </w:rPr>
        <w:t xml:space="preserve"> në </w:t>
      </w:r>
      <w:r w:rsidR="00146B84">
        <w:rPr>
          <w:rFonts w:ascii="Times New Roman" w:hAnsi="Times New Roman" w:cs="Times New Roman"/>
          <w:sz w:val="28"/>
          <w:szCs w:val="28"/>
        </w:rPr>
        <w:t>a</w:t>
      </w:r>
      <w:r w:rsidR="005762F1" w:rsidRPr="00865020">
        <w:rPr>
          <w:rFonts w:ascii="Times New Roman" w:hAnsi="Times New Roman" w:cs="Times New Roman"/>
          <w:sz w:val="28"/>
          <w:szCs w:val="28"/>
        </w:rPr>
        <w:t>neksin</w:t>
      </w:r>
      <w:r w:rsidR="008E2A8A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Pr="00865020">
        <w:rPr>
          <w:rFonts w:ascii="Times New Roman" w:hAnsi="Times New Roman" w:cs="Times New Roman"/>
          <w:sz w:val="28"/>
          <w:szCs w:val="28"/>
        </w:rPr>
        <w:t>I dhe II</w:t>
      </w:r>
      <w:r w:rsidR="002A63E9" w:rsidRPr="00865020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të shkatërruara, duke përfshirë sasitë e atyre substancave që përmbahen në produkte ose pajisje;</w:t>
      </w:r>
    </w:p>
    <w:p w14:paraId="2DB24C0D" w14:textId="7F2ACBE1" w:rsidR="002A63E9" w:rsidRPr="00865020" w:rsidRDefault="009E7FCD" w:rsidP="0071769F">
      <w:pPr>
        <w:pStyle w:val="ListParagraph"/>
        <w:numPr>
          <w:ilvl w:val="0"/>
          <w:numId w:val="5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çdo rezervë të çdo substance</w:t>
      </w:r>
      <w:r w:rsidR="0071769F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të listuar në </w:t>
      </w:r>
      <w:r w:rsidR="0071769F">
        <w:rPr>
          <w:rFonts w:ascii="Times New Roman" w:hAnsi="Times New Roman" w:cs="Times New Roman"/>
          <w:sz w:val="28"/>
          <w:szCs w:val="28"/>
        </w:rPr>
        <w:t>a</w:t>
      </w:r>
      <w:r w:rsidR="005762F1" w:rsidRPr="00865020">
        <w:rPr>
          <w:rFonts w:ascii="Times New Roman" w:hAnsi="Times New Roman" w:cs="Times New Roman"/>
          <w:sz w:val="28"/>
          <w:szCs w:val="28"/>
        </w:rPr>
        <w:t>neksin</w:t>
      </w:r>
      <w:r w:rsidR="008E2A8A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Pr="00865020">
        <w:rPr>
          <w:rFonts w:ascii="Times New Roman" w:hAnsi="Times New Roman" w:cs="Times New Roman"/>
          <w:sz w:val="28"/>
          <w:szCs w:val="28"/>
        </w:rPr>
        <w:t>I dhe II</w:t>
      </w:r>
      <w:r w:rsidR="002A63E9" w:rsidRPr="00865020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që presin të shkatërrohen, duke përfshirë sasitë e atyre substancave që përmbahen në produkte ose pajisje;</w:t>
      </w:r>
    </w:p>
    <w:p w14:paraId="2C1C5E13" w14:textId="682154ED" w:rsidR="009E7FCD" w:rsidRDefault="009E7FCD" w:rsidP="0071769F">
      <w:pPr>
        <w:pStyle w:val="ListParagraph"/>
        <w:numPr>
          <w:ilvl w:val="0"/>
          <w:numId w:val="5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teknologjinë e përdorur për shkatërrimin e substancave</w:t>
      </w:r>
      <w:r w:rsidR="0071769F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listuara</w:t>
      </w:r>
      <w:proofErr w:type="spellEnd"/>
      <w:r w:rsidRPr="00865020">
        <w:rPr>
          <w:rFonts w:ascii="Times New Roman" w:hAnsi="Times New Roman" w:cs="Times New Roman"/>
          <w:sz w:val="28"/>
          <w:szCs w:val="28"/>
        </w:rPr>
        <w:t xml:space="preserve"> në </w:t>
      </w:r>
      <w:r w:rsidR="0071769F">
        <w:rPr>
          <w:rFonts w:ascii="Times New Roman" w:hAnsi="Times New Roman" w:cs="Times New Roman"/>
          <w:sz w:val="28"/>
          <w:szCs w:val="28"/>
        </w:rPr>
        <w:t>a</w:t>
      </w:r>
      <w:r w:rsidR="00C917A9" w:rsidRPr="00865020">
        <w:rPr>
          <w:rFonts w:ascii="Times New Roman" w:hAnsi="Times New Roman" w:cs="Times New Roman"/>
          <w:sz w:val="28"/>
          <w:szCs w:val="28"/>
        </w:rPr>
        <w:t>neksin</w:t>
      </w:r>
      <w:r w:rsidR="008E2A8A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Pr="00865020">
        <w:rPr>
          <w:rFonts w:ascii="Times New Roman" w:hAnsi="Times New Roman" w:cs="Times New Roman"/>
          <w:sz w:val="28"/>
          <w:szCs w:val="28"/>
        </w:rPr>
        <w:t>I dhe II.</w:t>
      </w:r>
    </w:p>
    <w:p w14:paraId="601D6EC1" w14:textId="77777777" w:rsidR="00B66256" w:rsidRPr="00865020" w:rsidRDefault="00B66256" w:rsidP="00B6625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751C017" w14:textId="5EAAAC9E" w:rsidR="009E7FCD" w:rsidRPr="0071769F" w:rsidRDefault="009E7FCD" w:rsidP="0071769F">
      <w:pPr>
        <w:pStyle w:val="ListParagraph"/>
        <w:numPr>
          <w:ilvl w:val="0"/>
          <w:numId w:val="4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769F">
        <w:rPr>
          <w:rFonts w:ascii="Times New Roman" w:hAnsi="Times New Roman" w:cs="Times New Roman"/>
          <w:sz w:val="28"/>
          <w:szCs w:val="28"/>
        </w:rPr>
        <w:t xml:space="preserve">Çdo </w:t>
      </w:r>
      <w:r w:rsidR="002A63E9" w:rsidRPr="0071769F">
        <w:rPr>
          <w:rFonts w:ascii="Times New Roman" w:hAnsi="Times New Roman" w:cs="Times New Roman"/>
          <w:sz w:val="28"/>
          <w:szCs w:val="28"/>
        </w:rPr>
        <w:t>sipërmarrës</w:t>
      </w:r>
      <w:r w:rsidR="0071769F">
        <w:rPr>
          <w:rFonts w:ascii="Times New Roman" w:hAnsi="Times New Roman" w:cs="Times New Roman"/>
          <w:sz w:val="28"/>
          <w:szCs w:val="28"/>
        </w:rPr>
        <w:t>,</w:t>
      </w:r>
      <w:r w:rsidRPr="0071769F">
        <w:rPr>
          <w:rFonts w:ascii="Times New Roman" w:hAnsi="Times New Roman" w:cs="Times New Roman"/>
          <w:sz w:val="28"/>
          <w:szCs w:val="28"/>
        </w:rPr>
        <w:t xml:space="preserve"> </w:t>
      </w:r>
      <w:r w:rsidR="002A63E9" w:rsidRPr="0071769F">
        <w:rPr>
          <w:rFonts w:ascii="Times New Roman" w:hAnsi="Times New Roman" w:cs="Times New Roman"/>
          <w:sz w:val="28"/>
          <w:szCs w:val="28"/>
        </w:rPr>
        <w:t xml:space="preserve">i përcaktuar në </w:t>
      </w:r>
      <w:r w:rsidR="0071769F">
        <w:rPr>
          <w:rFonts w:ascii="Times New Roman" w:hAnsi="Times New Roman" w:cs="Times New Roman"/>
          <w:sz w:val="28"/>
          <w:szCs w:val="28"/>
        </w:rPr>
        <w:t>n</w:t>
      </w:r>
      <w:r w:rsidR="002A63E9" w:rsidRPr="0071769F">
        <w:rPr>
          <w:rFonts w:ascii="Times New Roman" w:hAnsi="Times New Roman" w:cs="Times New Roman"/>
          <w:sz w:val="28"/>
          <w:szCs w:val="28"/>
        </w:rPr>
        <w:t xml:space="preserve">enin </w:t>
      </w:r>
      <w:r w:rsidR="007258DF" w:rsidRPr="0071769F">
        <w:rPr>
          <w:rFonts w:ascii="Times New Roman" w:hAnsi="Times New Roman" w:cs="Times New Roman"/>
          <w:sz w:val="28"/>
          <w:szCs w:val="28"/>
        </w:rPr>
        <w:t>17</w:t>
      </w:r>
      <w:r w:rsidR="0071769F">
        <w:rPr>
          <w:rFonts w:ascii="Times New Roman" w:hAnsi="Times New Roman" w:cs="Times New Roman"/>
          <w:sz w:val="28"/>
          <w:szCs w:val="28"/>
        </w:rPr>
        <w:t>,</w:t>
      </w:r>
      <w:r w:rsidRPr="0071769F">
        <w:rPr>
          <w:rFonts w:ascii="Times New Roman" w:hAnsi="Times New Roman" w:cs="Times New Roman"/>
          <w:sz w:val="28"/>
          <w:szCs w:val="28"/>
        </w:rPr>
        <w:t xml:space="preserve"> do të raportojë për sasitë e secilës substancë</w:t>
      </w:r>
      <w:r w:rsidR="0071769F">
        <w:rPr>
          <w:rFonts w:ascii="Times New Roman" w:hAnsi="Times New Roman" w:cs="Times New Roman"/>
          <w:sz w:val="28"/>
          <w:szCs w:val="28"/>
        </w:rPr>
        <w:t>,</w:t>
      </w:r>
      <w:r w:rsidRPr="0071769F">
        <w:rPr>
          <w:rFonts w:ascii="Times New Roman" w:hAnsi="Times New Roman" w:cs="Times New Roman"/>
          <w:sz w:val="28"/>
          <w:szCs w:val="28"/>
        </w:rPr>
        <w:t xml:space="preserve"> të listuar në </w:t>
      </w:r>
      <w:r w:rsidR="0071769F">
        <w:rPr>
          <w:rFonts w:ascii="Times New Roman" w:hAnsi="Times New Roman" w:cs="Times New Roman"/>
          <w:sz w:val="28"/>
          <w:szCs w:val="28"/>
        </w:rPr>
        <w:t>a</w:t>
      </w:r>
      <w:r w:rsidR="00875E3E" w:rsidRPr="0071769F">
        <w:rPr>
          <w:rFonts w:ascii="Times New Roman" w:hAnsi="Times New Roman" w:cs="Times New Roman"/>
          <w:sz w:val="28"/>
          <w:szCs w:val="28"/>
        </w:rPr>
        <w:t>neksin</w:t>
      </w:r>
      <w:r w:rsidR="008E2A8A" w:rsidRPr="0071769F">
        <w:rPr>
          <w:rFonts w:ascii="Times New Roman" w:hAnsi="Times New Roman" w:cs="Times New Roman"/>
          <w:sz w:val="28"/>
          <w:szCs w:val="28"/>
        </w:rPr>
        <w:t xml:space="preserve"> </w:t>
      </w:r>
      <w:r w:rsidRPr="0071769F">
        <w:rPr>
          <w:rFonts w:ascii="Times New Roman" w:hAnsi="Times New Roman" w:cs="Times New Roman"/>
          <w:sz w:val="28"/>
          <w:szCs w:val="28"/>
        </w:rPr>
        <w:t>I</w:t>
      </w:r>
      <w:r w:rsidR="0071769F">
        <w:rPr>
          <w:rFonts w:ascii="Times New Roman" w:hAnsi="Times New Roman" w:cs="Times New Roman"/>
          <w:sz w:val="28"/>
          <w:szCs w:val="28"/>
        </w:rPr>
        <w:t>,</w:t>
      </w:r>
      <w:r w:rsidRPr="0071769F">
        <w:rPr>
          <w:rFonts w:ascii="Times New Roman" w:hAnsi="Times New Roman" w:cs="Times New Roman"/>
          <w:sz w:val="28"/>
          <w:szCs w:val="28"/>
        </w:rPr>
        <w:t xml:space="preserve"> të përdorur si lëndë </w:t>
      </w:r>
      <w:r w:rsidR="002A63E9" w:rsidRPr="0071769F">
        <w:rPr>
          <w:rFonts w:ascii="Times New Roman" w:hAnsi="Times New Roman" w:cs="Times New Roman"/>
          <w:sz w:val="28"/>
          <w:szCs w:val="28"/>
        </w:rPr>
        <w:t>e par</w:t>
      </w:r>
      <w:r w:rsidR="0071769F" w:rsidRPr="00865020">
        <w:rPr>
          <w:rFonts w:ascii="Times New Roman" w:hAnsi="Times New Roman" w:cs="Times New Roman"/>
          <w:sz w:val="28"/>
          <w:szCs w:val="28"/>
        </w:rPr>
        <w:t>ë</w:t>
      </w:r>
      <w:r w:rsidR="0071769F">
        <w:rPr>
          <w:rFonts w:ascii="Times New Roman" w:hAnsi="Times New Roman" w:cs="Times New Roman"/>
          <w:sz w:val="28"/>
          <w:szCs w:val="28"/>
        </w:rPr>
        <w:t>.</w:t>
      </w:r>
    </w:p>
    <w:p w14:paraId="44DE4492" w14:textId="77777777" w:rsidR="00B66256" w:rsidRPr="00865020" w:rsidRDefault="00B66256" w:rsidP="0071769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6430D3E" w14:textId="0F1F1992" w:rsidR="009E7FCD" w:rsidRPr="0071769F" w:rsidRDefault="009E7FCD" w:rsidP="0071769F">
      <w:pPr>
        <w:pStyle w:val="ListParagraph"/>
        <w:numPr>
          <w:ilvl w:val="0"/>
          <w:numId w:val="4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769F">
        <w:rPr>
          <w:rFonts w:ascii="Times New Roman" w:hAnsi="Times New Roman" w:cs="Times New Roman"/>
          <w:sz w:val="28"/>
          <w:szCs w:val="28"/>
        </w:rPr>
        <w:t xml:space="preserve">Çdo </w:t>
      </w:r>
      <w:r w:rsidR="002A63E9" w:rsidRPr="0071769F">
        <w:rPr>
          <w:rFonts w:ascii="Times New Roman" w:hAnsi="Times New Roman" w:cs="Times New Roman"/>
          <w:sz w:val="28"/>
          <w:szCs w:val="28"/>
        </w:rPr>
        <w:t>sipërmarrës</w:t>
      </w:r>
      <w:r w:rsidR="0071769F">
        <w:rPr>
          <w:rFonts w:ascii="Times New Roman" w:hAnsi="Times New Roman" w:cs="Times New Roman"/>
          <w:sz w:val="28"/>
          <w:szCs w:val="28"/>
        </w:rPr>
        <w:t>,</w:t>
      </w:r>
      <w:r w:rsidR="002A63E9" w:rsidRPr="0071769F">
        <w:rPr>
          <w:rFonts w:ascii="Times New Roman" w:hAnsi="Times New Roman" w:cs="Times New Roman"/>
          <w:sz w:val="28"/>
          <w:szCs w:val="28"/>
        </w:rPr>
        <w:t xml:space="preserve"> i përcaktuar në nenin </w:t>
      </w:r>
      <w:r w:rsidR="007258DF" w:rsidRPr="0071769F">
        <w:rPr>
          <w:rFonts w:ascii="Times New Roman" w:hAnsi="Times New Roman" w:cs="Times New Roman"/>
          <w:sz w:val="28"/>
          <w:szCs w:val="28"/>
        </w:rPr>
        <w:t>17</w:t>
      </w:r>
      <w:r w:rsidR="0071769F">
        <w:rPr>
          <w:rFonts w:ascii="Times New Roman" w:hAnsi="Times New Roman" w:cs="Times New Roman"/>
          <w:sz w:val="28"/>
          <w:szCs w:val="28"/>
        </w:rPr>
        <w:t>,</w:t>
      </w:r>
      <w:r w:rsidRPr="0071769F">
        <w:rPr>
          <w:rFonts w:ascii="Times New Roman" w:hAnsi="Times New Roman" w:cs="Times New Roman"/>
          <w:sz w:val="28"/>
          <w:szCs w:val="28"/>
        </w:rPr>
        <w:t xml:space="preserve"> duhet të raportojë për:</w:t>
      </w:r>
    </w:p>
    <w:p w14:paraId="369A85BD" w14:textId="77777777" w:rsidR="00B66256" w:rsidRPr="00865020" w:rsidRDefault="00B66256" w:rsidP="00865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5FEA07" w14:textId="3B0F7311" w:rsidR="002A63E9" w:rsidRPr="00865020" w:rsidRDefault="009E7FCD" w:rsidP="0071769F">
      <w:pPr>
        <w:pStyle w:val="ListParagraph"/>
        <w:numPr>
          <w:ilvl w:val="0"/>
          <w:numId w:val="5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kategoritë e produkteve ose pajisjeve që përmbajnë substanca</w:t>
      </w:r>
      <w:r w:rsidR="0071769F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865020">
        <w:rPr>
          <w:rFonts w:ascii="Times New Roman" w:hAnsi="Times New Roman" w:cs="Times New Roman"/>
          <w:sz w:val="28"/>
          <w:szCs w:val="28"/>
        </w:rPr>
        <w:t>listuara</w:t>
      </w:r>
      <w:proofErr w:type="spellEnd"/>
      <w:r w:rsidRPr="00865020">
        <w:rPr>
          <w:rFonts w:ascii="Times New Roman" w:hAnsi="Times New Roman" w:cs="Times New Roman"/>
          <w:sz w:val="28"/>
          <w:szCs w:val="28"/>
        </w:rPr>
        <w:t xml:space="preserve"> në </w:t>
      </w:r>
      <w:r w:rsidR="0071769F">
        <w:rPr>
          <w:rFonts w:ascii="Times New Roman" w:hAnsi="Times New Roman" w:cs="Times New Roman"/>
          <w:sz w:val="28"/>
          <w:szCs w:val="28"/>
        </w:rPr>
        <w:t>a</w:t>
      </w:r>
      <w:r w:rsidR="00875E3E" w:rsidRPr="00865020">
        <w:rPr>
          <w:rFonts w:ascii="Times New Roman" w:hAnsi="Times New Roman" w:cs="Times New Roman"/>
          <w:sz w:val="28"/>
          <w:szCs w:val="28"/>
        </w:rPr>
        <w:t>neksin</w:t>
      </w:r>
      <w:r w:rsidR="008E2A8A" w:rsidRPr="00865020">
        <w:rPr>
          <w:rFonts w:ascii="Times New Roman" w:hAnsi="Times New Roman" w:cs="Times New Roman"/>
          <w:sz w:val="28"/>
          <w:szCs w:val="28"/>
        </w:rPr>
        <w:t xml:space="preserve"> </w:t>
      </w:r>
      <w:r w:rsidRPr="00865020">
        <w:rPr>
          <w:rFonts w:ascii="Times New Roman" w:hAnsi="Times New Roman" w:cs="Times New Roman"/>
          <w:sz w:val="28"/>
          <w:szCs w:val="28"/>
        </w:rPr>
        <w:t>I dhe II;</w:t>
      </w:r>
    </w:p>
    <w:p w14:paraId="4BA1D49A" w14:textId="77777777" w:rsidR="002A63E9" w:rsidRPr="00865020" w:rsidRDefault="009E7FCD" w:rsidP="0071769F">
      <w:pPr>
        <w:pStyle w:val="ListParagraph"/>
        <w:numPr>
          <w:ilvl w:val="0"/>
          <w:numId w:val="5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numrin e njësive;</w:t>
      </w:r>
    </w:p>
    <w:p w14:paraId="1A65EB6B" w14:textId="7041BCA3" w:rsidR="001202ED" w:rsidRDefault="009E7FCD" w:rsidP="0071769F">
      <w:pPr>
        <w:pStyle w:val="ListParagraph"/>
        <w:numPr>
          <w:ilvl w:val="0"/>
          <w:numId w:val="5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5020">
        <w:rPr>
          <w:rFonts w:ascii="Times New Roman" w:hAnsi="Times New Roman" w:cs="Times New Roman"/>
          <w:sz w:val="28"/>
          <w:szCs w:val="28"/>
        </w:rPr>
        <w:t>çdo sasi të çdo substance</w:t>
      </w:r>
      <w:r w:rsidR="0071769F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të </w:t>
      </w:r>
      <w:r w:rsidR="002A63E9" w:rsidRPr="00865020">
        <w:rPr>
          <w:rFonts w:ascii="Times New Roman" w:hAnsi="Times New Roman" w:cs="Times New Roman"/>
          <w:sz w:val="28"/>
          <w:szCs w:val="28"/>
        </w:rPr>
        <w:t>listuar</w:t>
      </w:r>
      <w:r w:rsidRPr="00865020">
        <w:rPr>
          <w:rFonts w:ascii="Times New Roman" w:hAnsi="Times New Roman" w:cs="Times New Roman"/>
          <w:sz w:val="28"/>
          <w:szCs w:val="28"/>
        </w:rPr>
        <w:t xml:space="preserve"> në </w:t>
      </w:r>
      <w:r w:rsidR="0071769F">
        <w:rPr>
          <w:rFonts w:ascii="Times New Roman" w:hAnsi="Times New Roman" w:cs="Times New Roman"/>
          <w:sz w:val="28"/>
          <w:szCs w:val="28"/>
        </w:rPr>
        <w:t>a</w:t>
      </w:r>
      <w:r w:rsidR="00875E3E" w:rsidRPr="00865020">
        <w:rPr>
          <w:rFonts w:ascii="Times New Roman" w:hAnsi="Times New Roman" w:cs="Times New Roman"/>
          <w:sz w:val="28"/>
          <w:szCs w:val="28"/>
        </w:rPr>
        <w:t xml:space="preserve">neksin </w:t>
      </w:r>
      <w:r w:rsidRPr="00865020">
        <w:rPr>
          <w:rFonts w:ascii="Times New Roman" w:hAnsi="Times New Roman" w:cs="Times New Roman"/>
          <w:sz w:val="28"/>
          <w:szCs w:val="28"/>
        </w:rPr>
        <w:t>I dhe II</w:t>
      </w:r>
      <w:r w:rsidR="0071769F">
        <w:rPr>
          <w:rFonts w:ascii="Times New Roman" w:hAnsi="Times New Roman" w:cs="Times New Roman"/>
          <w:sz w:val="28"/>
          <w:szCs w:val="28"/>
        </w:rPr>
        <w:t>,</w:t>
      </w:r>
      <w:r w:rsidRPr="00865020">
        <w:rPr>
          <w:rFonts w:ascii="Times New Roman" w:hAnsi="Times New Roman" w:cs="Times New Roman"/>
          <w:sz w:val="28"/>
          <w:szCs w:val="28"/>
        </w:rPr>
        <w:t xml:space="preserve"> të përmbajtura në produktet ose pajisjet.</w:t>
      </w:r>
    </w:p>
    <w:p w14:paraId="7A79E572" w14:textId="77777777" w:rsidR="00ED60B5" w:rsidRDefault="00ED60B5" w:rsidP="00ED6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D16548" w14:textId="77777777" w:rsidR="00ED60B5" w:rsidRDefault="00ED60B5" w:rsidP="00ED6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2729FD" w14:textId="77777777" w:rsidR="00ED60B5" w:rsidRDefault="00ED60B5" w:rsidP="00ED6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2968B" w14:textId="77777777" w:rsidR="00ED60B5" w:rsidRDefault="00ED60B5" w:rsidP="00ED6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D61ED8" w14:textId="77777777" w:rsidR="00ED60B5" w:rsidRDefault="00ED60B5" w:rsidP="00ED6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6A4832" w14:textId="77777777" w:rsidR="00ED60B5" w:rsidRDefault="00ED60B5" w:rsidP="00ED6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60663B" w14:textId="77777777" w:rsidR="00ED60B5" w:rsidRDefault="00ED60B5" w:rsidP="00ED6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3EA486" w14:textId="77777777" w:rsidR="00ED60B5" w:rsidRDefault="00ED60B5" w:rsidP="00ED6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3A8046" w14:textId="77777777" w:rsidR="00ED60B5" w:rsidRDefault="00ED60B5" w:rsidP="00ED6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57BDDD" w14:textId="77777777" w:rsidR="00ED60B5" w:rsidRDefault="00ED60B5" w:rsidP="00ED6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1BCF94" w14:textId="77777777" w:rsidR="00ED60B5" w:rsidRDefault="00ED60B5" w:rsidP="00ED6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F74A31" w14:textId="77777777" w:rsidR="00ED60B5" w:rsidRDefault="00ED60B5" w:rsidP="00ED6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E60316" w14:textId="77777777" w:rsidR="00ED60B5" w:rsidRDefault="00ED60B5" w:rsidP="00ED6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1108D4" w14:textId="77777777" w:rsidR="00ED60B5" w:rsidRDefault="00ED60B5" w:rsidP="00ED6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8CA2CD" w14:textId="77777777" w:rsidR="00ED60B5" w:rsidRDefault="00ED60B5" w:rsidP="00ED6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4E80FE" w14:textId="77777777" w:rsidR="00ED60B5" w:rsidRDefault="00ED60B5" w:rsidP="00ED6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B7671E" w14:textId="77777777" w:rsidR="00ED60B5" w:rsidRDefault="00ED60B5" w:rsidP="00ED6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FBB161" w14:textId="77777777" w:rsidR="00ED60B5" w:rsidRDefault="00ED60B5" w:rsidP="00ED6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D0BB04" w14:textId="77777777" w:rsidR="00ED60B5" w:rsidRDefault="00ED60B5" w:rsidP="00ED6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C18FD7" w14:textId="77777777" w:rsidR="00ED60B5" w:rsidRPr="00E52A32" w:rsidRDefault="00ED60B5" w:rsidP="00ED60B5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color w:val="757D8D"/>
          <w:kern w:val="36"/>
          <w:sz w:val="28"/>
          <w:szCs w:val="28"/>
        </w:rPr>
      </w:pPr>
      <w:r>
        <w:rPr>
          <w:rFonts w:ascii="Times New Roman" w:hAnsi="Times New Roman"/>
          <w:b/>
          <w:caps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54BB959B" wp14:editId="3B673466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60945" cy="1375410"/>
            <wp:effectExtent l="0" t="0" r="1905" b="0"/>
            <wp:wrapSquare wrapText="bothSides"/>
            <wp:docPr id="3" name="Picture 3" descr="Keshilli i ministrave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shilli i ministrave-Grey-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ap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15205C6" wp14:editId="42B432CE">
            <wp:simplePos x="0" y="0"/>
            <wp:positionH relativeFrom="column">
              <wp:posOffset>-893130</wp:posOffset>
            </wp:positionH>
            <wp:positionV relativeFrom="paragraph">
              <wp:posOffset>-934447</wp:posOffset>
            </wp:positionV>
            <wp:extent cx="7560945" cy="1352550"/>
            <wp:effectExtent l="0" t="0" r="1905" b="0"/>
            <wp:wrapNone/>
            <wp:docPr id="2" name="Picture 2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834E5" w14:textId="77777777" w:rsidR="00ED60B5" w:rsidRDefault="00ED60B5" w:rsidP="00ED60B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07D236E5" w14:textId="77777777" w:rsidR="00ED60B5" w:rsidRDefault="00ED60B5" w:rsidP="00ED60B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color w:val="000000"/>
          <w:sz w:val="28"/>
          <w:szCs w:val="28"/>
        </w:rPr>
      </w:pPr>
      <w:r w:rsidRPr="00E52A32">
        <w:rPr>
          <w:rFonts w:ascii="Times New Roman" w:hAnsi="Times New Roman"/>
          <w:b/>
          <w:caps/>
          <w:color w:val="000000"/>
          <w:sz w:val="28"/>
          <w:szCs w:val="28"/>
        </w:rPr>
        <w:t>V</w:t>
      </w:r>
      <w:r>
        <w:rPr>
          <w:rFonts w:ascii="Times New Roman" w:hAnsi="Times New Roman"/>
          <w:b/>
          <w:caps/>
          <w:color w:val="000000"/>
          <w:sz w:val="28"/>
          <w:szCs w:val="28"/>
        </w:rPr>
        <w:t xml:space="preserve"> </w:t>
      </w:r>
      <w:r w:rsidRPr="00E52A32">
        <w:rPr>
          <w:rFonts w:ascii="Times New Roman" w:hAnsi="Times New Roman"/>
          <w:b/>
          <w:caps/>
          <w:color w:val="000000"/>
          <w:sz w:val="28"/>
          <w:szCs w:val="28"/>
        </w:rPr>
        <w:t>E</w:t>
      </w:r>
      <w:r>
        <w:rPr>
          <w:rFonts w:ascii="Times New Roman" w:hAnsi="Times New Roman"/>
          <w:b/>
          <w:caps/>
          <w:color w:val="000000"/>
          <w:sz w:val="28"/>
          <w:szCs w:val="28"/>
        </w:rPr>
        <w:t xml:space="preserve"> </w:t>
      </w:r>
      <w:r w:rsidRPr="00E52A32">
        <w:rPr>
          <w:rFonts w:ascii="Times New Roman" w:hAnsi="Times New Roman"/>
          <w:b/>
          <w:caps/>
          <w:color w:val="000000"/>
          <w:sz w:val="28"/>
          <w:szCs w:val="28"/>
        </w:rPr>
        <w:t>N</w:t>
      </w:r>
      <w:r>
        <w:rPr>
          <w:rFonts w:ascii="Times New Roman" w:hAnsi="Times New Roman"/>
          <w:b/>
          <w:caps/>
          <w:color w:val="000000"/>
          <w:sz w:val="28"/>
          <w:szCs w:val="28"/>
        </w:rPr>
        <w:t xml:space="preserve"> </w:t>
      </w:r>
      <w:r w:rsidRPr="00E52A32">
        <w:rPr>
          <w:rFonts w:ascii="Times New Roman" w:hAnsi="Times New Roman"/>
          <w:b/>
          <w:caps/>
          <w:color w:val="000000"/>
          <w:sz w:val="28"/>
          <w:szCs w:val="28"/>
        </w:rPr>
        <w:t>D</w:t>
      </w:r>
      <w:r>
        <w:rPr>
          <w:rFonts w:ascii="Times New Roman" w:hAnsi="Times New Roman"/>
          <w:b/>
          <w:caps/>
          <w:color w:val="000000"/>
          <w:sz w:val="28"/>
          <w:szCs w:val="28"/>
        </w:rPr>
        <w:t xml:space="preserve"> </w:t>
      </w:r>
      <w:r w:rsidRPr="00E52A32">
        <w:rPr>
          <w:rFonts w:ascii="Times New Roman" w:hAnsi="Times New Roman"/>
          <w:b/>
          <w:caps/>
          <w:color w:val="000000"/>
          <w:sz w:val="28"/>
          <w:szCs w:val="28"/>
        </w:rPr>
        <w:t>I</w:t>
      </w:r>
      <w:r>
        <w:rPr>
          <w:rFonts w:ascii="Times New Roman" w:hAnsi="Times New Roman"/>
          <w:b/>
          <w:caps/>
          <w:color w:val="000000"/>
          <w:sz w:val="28"/>
          <w:szCs w:val="28"/>
        </w:rPr>
        <w:t xml:space="preserve"> </w:t>
      </w:r>
      <w:r w:rsidRPr="00E52A32">
        <w:rPr>
          <w:rFonts w:ascii="Times New Roman" w:hAnsi="Times New Roman"/>
          <w:b/>
          <w:caps/>
          <w:color w:val="000000"/>
          <w:sz w:val="28"/>
          <w:szCs w:val="28"/>
        </w:rPr>
        <w:t>M</w:t>
      </w:r>
    </w:p>
    <w:p w14:paraId="2690B2DB" w14:textId="77777777" w:rsidR="00ED60B5" w:rsidRDefault="00ED60B5" w:rsidP="00ED60B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color w:val="000000"/>
          <w:sz w:val="28"/>
          <w:szCs w:val="28"/>
        </w:rPr>
      </w:pPr>
    </w:p>
    <w:p w14:paraId="182A2FDC" w14:textId="77777777" w:rsidR="00ED60B5" w:rsidRPr="00E52A32" w:rsidRDefault="00ED60B5" w:rsidP="00ED60B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color w:val="000000"/>
          <w:sz w:val="28"/>
          <w:szCs w:val="28"/>
        </w:rPr>
      </w:pPr>
    </w:p>
    <w:p w14:paraId="257ADC85" w14:textId="77777777" w:rsidR="00ED60B5" w:rsidRDefault="00ED60B5" w:rsidP="00ED60B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52A32">
        <w:rPr>
          <w:rFonts w:ascii="Times New Roman" w:hAnsi="Times New Roman"/>
          <w:b/>
          <w:sz w:val="28"/>
          <w:szCs w:val="28"/>
        </w:rPr>
        <w:t>Nr</w:t>
      </w:r>
      <w:r>
        <w:rPr>
          <w:rFonts w:ascii="Times New Roman" w:hAnsi="Times New Roman"/>
          <w:b/>
          <w:sz w:val="28"/>
          <w:szCs w:val="28"/>
        </w:rPr>
        <w:t>._______</w:t>
      </w:r>
      <w:r w:rsidRPr="00E52A32">
        <w:rPr>
          <w:rFonts w:ascii="Times New Roman" w:hAnsi="Times New Roman"/>
          <w:b/>
          <w:sz w:val="28"/>
          <w:szCs w:val="28"/>
        </w:rPr>
        <w:t>, datë</w:t>
      </w:r>
      <w:r>
        <w:rPr>
          <w:rFonts w:ascii="Times New Roman" w:hAnsi="Times New Roman"/>
          <w:b/>
          <w:sz w:val="28"/>
          <w:szCs w:val="28"/>
        </w:rPr>
        <w:t>_________</w:t>
      </w:r>
    </w:p>
    <w:p w14:paraId="756AACBC" w14:textId="77777777" w:rsidR="00ED60B5" w:rsidRPr="00FA4447" w:rsidRDefault="00ED60B5" w:rsidP="00ED60B5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1871A102" w14:textId="77777777" w:rsidR="00ED60B5" w:rsidRPr="00FA4447" w:rsidRDefault="00ED60B5" w:rsidP="00ED60B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5A3A952E" w14:textId="77777777" w:rsidR="00ED60B5" w:rsidRPr="00DE0C04" w:rsidRDefault="00ED60B5" w:rsidP="00ED60B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DE0C04">
        <w:rPr>
          <w:rFonts w:ascii="Times New Roman" w:hAnsi="Times New Roman"/>
          <w:b/>
          <w:sz w:val="28"/>
          <w:szCs w:val="28"/>
        </w:rPr>
        <w:t>PËR</w:t>
      </w:r>
    </w:p>
    <w:p w14:paraId="1479DC2E" w14:textId="77777777" w:rsidR="00ED60B5" w:rsidRPr="00DE0C04" w:rsidRDefault="00ED60B5" w:rsidP="00ED60B5">
      <w:pPr>
        <w:pStyle w:val="Normal0"/>
        <w:jc w:val="center"/>
        <w:rPr>
          <w:rFonts w:ascii="Times New Roman" w:hAnsi="Times New Roman" w:cs="Times New Roman"/>
          <w:sz w:val="28"/>
          <w:szCs w:val="28"/>
        </w:rPr>
      </w:pPr>
    </w:p>
    <w:p w14:paraId="22009BB7" w14:textId="77777777" w:rsidR="00ED60B5" w:rsidRDefault="00ED60B5" w:rsidP="00ED60B5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sq-AL"/>
        </w:rPr>
      </w:pPr>
      <w:r w:rsidRPr="000900FF">
        <w:rPr>
          <w:rFonts w:ascii="Times New Roman" w:hAnsi="Times New Roman"/>
          <w:b/>
          <w:sz w:val="28"/>
          <w:szCs w:val="28"/>
          <w:u w:val="single"/>
          <w:lang w:val="sq-AL"/>
        </w:rPr>
        <w:t>PROPOZIMIN E PROJEKTLIGJIT “</w:t>
      </w:r>
      <w:r>
        <w:rPr>
          <w:rFonts w:ascii="Times New Roman" w:hAnsi="Times New Roman"/>
          <w:b/>
          <w:sz w:val="28"/>
          <w:szCs w:val="28"/>
          <w:u w:val="single"/>
          <w:lang w:val="sq-AL"/>
        </w:rPr>
        <w:t>PËR</w:t>
      </w:r>
      <w:r w:rsidRPr="00D46993">
        <w:rPr>
          <w:rFonts w:ascii="Times New Roman" w:hAnsi="Times New Roman"/>
          <w:b/>
          <w:sz w:val="28"/>
          <w:szCs w:val="28"/>
          <w:u w:val="single"/>
          <w:lang w:val="sq-AL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sq-AL"/>
        </w:rPr>
        <w:t>GAZET SERRË                              TË FLUORINUARA</w:t>
      </w:r>
      <w:r w:rsidRPr="00D46993">
        <w:rPr>
          <w:rFonts w:ascii="Times New Roman" w:hAnsi="Times New Roman"/>
          <w:b/>
          <w:sz w:val="28"/>
          <w:szCs w:val="28"/>
          <w:u w:val="single"/>
          <w:lang w:val="sq-AL"/>
        </w:rPr>
        <w:t>”</w:t>
      </w:r>
    </w:p>
    <w:p w14:paraId="0C628E81" w14:textId="77777777" w:rsidR="00ED60B5" w:rsidRPr="00D46993" w:rsidRDefault="00ED60B5" w:rsidP="00ED60B5">
      <w:pPr>
        <w:pStyle w:val="BodyText"/>
        <w:spacing w:after="0" w:line="240" w:lineRule="auto"/>
        <w:jc w:val="center"/>
        <w:rPr>
          <w:rStyle w:val="FontStyle52"/>
          <w:sz w:val="28"/>
          <w:szCs w:val="28"/>
          <w:u w:val="single"/>
          <w:lang w:val="sq-AL" w:eastAsia="de-DE"/>
        </w:rPr>
      </w:pPr>
    </w:p>
    <w:p w14:paraId="3C01A83B" w14:textId="77777777" w:rsidR="00ED60B5" w:rsidRPr="000900FF" w:rsidRDefault="00ED60B5" w:rsidP="00ED60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69FB035" w14:textId="77777777" w:rsidR="00ED60B5" w:rsidRPr="00036517" w:rsidRDefault="00ED60B5" w:rsidP="00ED60B5">
      <w:pPr>
        <w:pStyle w:val="Title"/>
        <w:jc w:val="both"/>
        <w:rPr>
          <w:bCs/>
          <w:szCs w:val="28"/>
        </w:rPr>
      </w:pPr>
      <w:r w:rsidRPr="00036517">
        <w:rPr>
          <w:bCs/>
          <w:szCs w:val="28"/>
        </w:rPr>
        <w:t>Në mbështetje të neneve 78 dhe 83, pika 1</w:t>
      </w:r>
      <w:r>
        <w:rPr>
          <w:bCs/>
          <w:szCs w:val="28"/>
        </w:rPr>
        <w:t>,</w:t>
      </w:r>
      <w:r w:rsidRPr="00036517">
        <w:rPr>
          <w:bCs/>
          <w:szCs w:val="28"/>
        </w:rPr>
        <w:t xml:space="preserve"> </w:t>
      </w:r>
      <w:r w:rsidRPr="00036517">
        <w:rPr>
          <w:szCs w:val="28"/>
        </w:rPr>
        <w:t>të Kushtetutës</w:t>
      </w:r>
      <w:r w:rsidRPr="00036517">
        <w:rPr>
          <w:bCs/>
          <w:szCs w:val="28"/>
        </w:rPr>
        <w:t xml:space="preserve">, me propozimin e </w:t>
      </w:r>
      <w:r>
        <w:rPr>
          <w:bCs/>
          <w:szCs w:val="28"/>
        </w:rPr>
        <w:t xml:space="preserve">ministrit të Turizmit dhe Mjedisit, </w:t>
      </w:r>
      <w:r w:rsidRPr="00036517">
        <w:rPr>
          <w:bCs/>
          <w:szCs w:val="28"/>
        </w:rPr>
        <w:t>Këshilli</w:t>
      </w:r>
      <w:r>
        <w:rPr>
          <w:bCs/>
          <w:szCs w:val="28"/>
        </w:rPr>
        <w:t>t të Ministrave</w:t>
      </w:r>
    </w:p>
    <w:p w14:paraId="5737B3C0" w14:textId="77777777" w:rsidR="00ED60B5" w:rsidRPr="00FA4447" w:rsidRDefault="00ED60B5" w:rsidP="00ED60B5">
      <w:pPr>
        <w:pStyle w:val="Title"/>
        <w:rPr>
          <w:b/>
          <w:bCs/>
          <w:szCs w:val="28"/>
        </w:rPr>
      </w:pPr>
    </w:p>
    <w:p w14:paraId="0EF7A611" w14:textId="77777777" w:rsidR="00ED60B5" w:rsidRPr="00FA4447" w:rsidRDefault="00ED60B5" w:rsidP="00ED60B5">
      <w:pPr>
        <w:pStyle w:val="Title"/>
        <w:outlineLvl w:val="0"/>
        <w:rPr>
          <w:b/>
          <w:bCs/>
          <w:szCs w:val="28"/>
        </w:rPr>
      </w:pPr>
      <w:r w:rsidRPr="00FA4447">
        <w:rPr>
          <w:b/>
          <w:bCs/>
          <w:szCs w:val="28"/>
        </w:rPr>
        <w:t>V E N D O S I:</w:t>
      </w:r>
    </w:p>
    <w:p w14:paraId="4DAAA16F" w14:textId="77777777" w:rsidR="00ED60B5" w:rsidRPr="000900FF" w:rsidRDefault="00ED60B5" w:rsidP="00ED60B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5FFEF33" w14:textId="77777777" w:rsidR="00ED60B5" w:rsidRPr="00F877D7" w:rsidRDefault="00ED60B5" w:rsidP="00ED60B5">
      <w:pPr>
        <w:spacing w:after="0" w:line="240" w:lineRule="auto"/>
        <w:jc w:val="both"/>
        <w:rPr>
          <w:sz w:val="28"/>
          <w:szCs w:val="28"/>
        </w:rPr>
      </w:pPr>
      <w:r w:rsidRPr="00F877D7">
        <w:rPr>
          <w:rFonts w:ascii="Times New Roman" w:hAnsi="Times New Roman"/>
          <w:sz w:val="28"/>
          <w:szCs w:val="28"/>
        </w:rPr>
        <w:t xml:space="preserve">Propozimin e projektligjit “Për gazet serrë të </w:t>
      </w:r>
      <w:proofErr w:type="spellStart"/>
      <w:r w:rsidRPr="00F877D7">
        <w:rPr>
          <w:rFonts w:ascii="Times New Roman" w:hAnsi="Times New Roman"/>
          <w:sz w:val="28"/>
          <w:szCs w:val="28"/>
        </w:rPr>
        <w:t>fluorinuara</w:t>
      </w:r>
      <w:proofErr w:type="spellEnd"/>
      <w:r w:rsidRPr="00F877D7">
        <w:rPr>
          <w:rStyle w:val="FontStyle52"/>
          <w:sz w:val="28"/>
          <w:szCs w:val="28"/>
          <w:lang w:eastAsia="de-DE"/>
        </w:rPr>
        <w:t xml:space="preserve">” </w:t>
      </w:r>
      <w:r w:rsidRPr="00F877D7">
        <w:rPr>
          <w:rFonts w:ascii="Times New Roman" w:hAnsi="Times New Roman"/>
          <w:sz w:val="28"/>
          <w:szCs w:val="28"/>
        </w:rPr>
        <w:t>për shqyrtim dhe miratim në Kuvendin e Republikës së Shqipërisë, sipas tekstit dhe relacionit që i bashkëlidhen këtij vendimi.</w:t>
      </w:r>
    </w:p>
    <w:p w14:paraId="66884321" w14:textId="77777777" w:rsidR="00ED60B5" w:rsidRPr="00F877D7" w:rsidRDefault="00ED60B5" w:rsidP="00ED60B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4842D65" w14:textId="77777777" w:rsidR="00ED60B5" w:rsidRPr="00F877D7" w:rsidRDefault="00ED60B5" w:rsidP="00ED60B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F877D7">
        <w:rPr>
          <w:rFonts w:ascii="Times New Roman" w:hAnsi="Times New Roman"/>
          <w:sz w:val="28"/>
          <w:szCs w:val="28"/>
        </w:rPr>
        <w:t xml:space="preserve">Ky vendim hyn në fuqi menjëherë. </w:t>
      </w:r>
    </w:p>
    <w:p w14:paraId="2DCE3E74" w14:textId="77777777" w:rsidR="00ED60B5" w:rsidRPr="00F877D7" w:rsidRDefault="00ED60B5" w:rsidP="00ED60B5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5C3EBBE9" w14:textId="77777777" w:rsidR="00ED60B5" w:rsidRPr="000900FF" w:rsidRDefault="00ED60B5" w:rsidP="00ED60B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6DBBB654" w14:textId="77777777" w:rsidR="00ED60B5" w:rsidRPr="000900FF" w:rsidRDefault="00ED60B5" w:rsidP="00ED60B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it-IT"/>
        </w:rPr>
      </w:pPr>
      <w:r w:rsidRPr="000900FF">
        <w:rPr>
          <w:rFonts w:ascii="Times New Roman" w:hAnsi="Times New Roman"/>
          <w:b/>
          <w:sz w:val="28"/>
          <w:szCs w:val="28"/>
          <w:lang w:val="it-IT"/>
        </w:rPr>
        <w:t>K R Y E M I N I S T R I</w:t>
      </w:r>
    </w:p>
    <w:p w14:paraId="554EA8CE" w14:textId="77777777" w:rsidR="00ED60B5" w:rsidRPr="000900FF" w:rsidRDefault="00ED60B5" w:rsidP="00ED60B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it-IT"/>
        </w:rPr>
      </w:pPr>
    </w:p>
    <w:p w14:paraId="45AEBD14" w14:textId="77777777" w:rsidR="00ED60B5" w:rsidRPr="000900FF" w:rsidRDefault="00ED60B5" w:rsidP="00ED60B5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</w:p>
    <w:p w14:paraId="5B9884BA" w14:textId="77777777" w:rsidR="00ED60B5" w:rsidRDefault="00ED60B5" w:rsidP="00ED60B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it-IT"/>
        </w:rPr>
      </w:pPr>
      <w:r w:rsidRPr="000900FF">
        <w:rPr>
          <w:rFonts w:ascii="Times New Roman" w:hAnsi="Times New Roman"/>
          <w:b/>
          <w:sz w:val="28"/>
          <w:szCs w:val="28"/>
          <w:lang w:val="it-IT"/>
        </w:rPr>
        <w:t>EDI RAMA</w:t>
      </w:r>
    </w:p>
    <w:p w14:paraId="0528B2F5" w14:textId="77777777" w:rsidR="00ED60B5" w:rsidRDefault="00ED60B5" w:rsidP="00ED60B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it-IT"/>
        </w:rPr>
      </w:pPr>
    </w:p>
    <w:p w14:paraId="05661D40" w14:textId="77777777" w:rsidR="00ED60B5" w:rsidRPr="00E86234" w:rsidRDefault="00ED60B5" w:rsidP="00ED60B5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</w:pPr>
      <w:proofErr w:type="spellStart"/>
      <w:r w:rsidRPr="00E86234"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  <w:t>Në</w:t>
      </w:r>
      <w:proofErr w:type="spellEnd"/>
      <w:r w:rsidRPr="00E86234"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  <w:t xml:space="preserve"> </w:t>
      </w:r>
      <w:proofErr w:type="spellStart"/>
      <w:r w:rsidRPr="00E86234"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  <w:t>mungesë</w:t>
      </w:r>
      <w:proofErr w:type="spellEnd"/>
      <w:r w:rsidRPr="00E86234"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  <w:t xml:space="preserve"> </w:t>
      </w:r>
      <w:proofErr w:type="spellStart"/>
      <w:r w:rsidRPr="00E86234"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  <w:t>dhe</w:t>
      </w:r>
      <w:proofErr w:type="spellEnd"/>
      <w:r w:rsidRPr="00E86234"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  <w:t xml:space="preserve"> me </w:t>
      </w:r>
      <w:proofErr w:type="spellStart"/>
      <w:r w:rsidRPr="00E86234"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  <w:t>porosi</w:t>
      </w:r>
      <w:proofErr w:type="spellEnd"/>
    </w:p>
    <w:p w14:paraId="397CD53A" w14:textId="77777777" w:rsidR="00ED60B5" w:rsidRDefault="00ED60B5" w:rsidP="00ED60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</w:pPr>
      <w:r w:rsidRPr="00E86234"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  <w:t>ZËVENDËSKRYEMINISTRI</w:t>
      </w:r>
    </w:p>
    <w:p w14:paraId="050CD5A9" w14:textId="77777777" w:rsidR="00ED60B5" w:rsidRPr="00F73808" w:rsidRDefault="00ED60B5" w:rsidP="00ED60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</w:pPr>
    </w:p>
    <w:p w14:paraId="586D61BA" w14:textId="77777777" w:rsidR="00ED60B5" w:rsidRDefault="00ED60B5" w:rsidP="00ED60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  <w:t>ARBEN AHMETAJ</w:t>
      </w:r>
    </w:p>
    <w:p w14:paraId="774AF249" w14:textId="77777777" w:rsidR="00ED60B5" w:rsidRDefault="00ED60B5" w:rsidP="00ED60B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it-IT"/>
        </w:rPr>
      </w:pPr>
    </w:p>
    <w:p w14:paraId="113DD2EF" w14:textId="77777777" w:rsidR="00ED60B5" w:rsidRPr="00695E0B" w:rsidRDefault="00ED60B5" w:rsidP="00ED60B5">
      <w:pPr>
        <w:spacing w:after="0" w:line="240" w:lineRule="auto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 xml:space="preserve">     </w:t>
      </w:r>
      <w:r w:rsidRPr="00695E0B">
        <w:rPr>
          <w:rFonts w:ascii="Times New Roman" w:hAnsi="Times New Roman"/>
          <w:sz w:val="24"/>
          <w:lang w:val="it-IT"/>
        </w:rPr>
        <w:t>MINISTRI I TURIZMIT</w:t>
      </w:r>
    </w:p>
    <w:p w14:paraId="0BD1CA68" w14:textId="77777777" w:rsidR="00ED60B5" w:rsidRPr="00695E0B" w:rsidRDefault="00ED60B5" w:rsidP="00ED60B5">
      <w:pPr>
        <w:spacing w:after="0" w:line="240" w:lineRule="auto"/>
        <w:rPr>
          <w:rFonts w:ascii="Times New Roman" w:hAnsi="Times New Roman"/>
          <w:sz w:val="24"/>
          <w:lang w:val="it-IT"/>
        </w:rPr>
      </w:pPr>
      <w:r w:rsidRPr="00695E0B">
        <w:rPr>
          <w:rFonts w:ascii="Times New Roman" w:hAnsi="Times New Roman"/>
          <w:sz w:val="24"/>
          <w:lang w:val="it-IT"/>
        </w:rPr>
        <w:t xml:space="preserve">      </w:t>
      </w:r>
      <w:r>
        <w:rPr>
          <w:rFonts w:ascii="Times New Roman" w:hAnsi="Times New Roman"/>
          <w:sz w:val="24"/>
          <w:lang w:val="it-IT"/>
        </w:rPr>
        <w:t xml:space="preserve">     </w:t>
      </w:r>
      <w:r w:rsidRPr="00695E0B">
        <w:rPr>
          <w:rFonts w:ascii="Times New Roman" w:hAnsi="Times New Roman"/>
          <w:sz w:val="24"/>
          <w:lang w:val="it-IT"/>
        </w:rPr>
        <w:t>DHE MJEDISIT</w:t>
      </w:r>
    </w:p>
    <w:p w14:paraId="0A4EB85F" w14:textId="77777777" w:rsidR="00ED60B5" w:rsidRDefault="00ED60B5" w:rsidP="00ED60B5">
      <w:pPr>
        <w:spacing w:after="0" w:line="240" w:lineRule="auto"/>
        <w:rPr>
          <w:rFonts w:ascii="Times New Roman" w:hAnsi="Times New Roman"/>
          <w:sz w:val="24"/>
          <w:lang w:val="it-IT"/>
        </w:rPr>
      </w:pPr>
    </w:p>
    <w:p w14:paraId="35A36E0F" w14:textId="1F2A7FDA" w:rsidR="00ED60B5" w:rsidRPr="00ED60B5" w:rsidRDefault="00ED60B5" w:rsidP="00ED60B5">
      <w:pPr>
        <w:spacing w:after="0" w:line="240" w:lineRule="auto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>MIRELA KUMBARO FURXHI</w:t>
      </w:r>
    </w:p>
    <w:p w14:paraId="530528AF" w14:textId="77777777" w:rsidR="009E7FCD" w:rsidRPr="00865020" w:rsidRDefault="009E7FCD" w:rsidP="00865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7FCD" w:rsidRPr="00865020" w:rsidSect="00ED60B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58D7B" w14:textId="77777777" w:rsidR="00060895" w:rsidRDefault="00060895" w:rsidP="008534A5">
      <w:pPr>
        <w:spacing w:after="0" w:line="240" w:lineRule="auto"/>
      </w:pPr>
      <w:r>
        <w:separator/>
      </w:r>
    </w:p>
  </w:endnote>
  <w:endnote w:type="continuationSeparator" w:id="0">
    <w:p w14:paraId="44C7BBFF" w14:textId="77777777" w:rsidR="00060895" w:rsidRDefault="00060895" w:rsidP="00853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8201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730722" w14:textId="32ECCA66" w:rsidR="007812C4" w:rsidRDefault="007812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0CD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14:paraId="5402E237" w14:textId="77777777" w:rsidR="007812C4" w:rsidRDefault="007812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DDC522" w14:textId="77777777" w:rsidR="00060895" w:rsidRDefault="00060895" w:rsidP="008534A5">
      <w:pPr>
        <w:spacing w:after="0" w:line="240" w:lineRule="auto"/>
      </w:pPr>
      <w:r>
        <w:separator/>
      </w:r>
    </w:p>
  </w:footnote>
  <w:footnote w:type="continuationSeparator" w:id="0">
    <w:p w14:paraId="5E153E17" w14:textId="77777777" w:rsidR="00060895" w:rsidRDefault="00060895" w:rsidP="008534A5">
      <w:pPr>
        <w:spacing w:after="0" w:line="240" w:lineRule="auto"/>
      </w:pPr>
      <w:r>
        <w:continuationSeparator/>
      </w:r>
    </w:p>
  </w:footnote>
  <w:footnote w:id="1">
    <w:p w14:paraId="476C1C91" w14:textId="77777777" w:rsidR="007812C4" w:rsidRPr="00A16FF5" w:rsidRDefault="007812C4" w:rsidP="00A16FF5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A16FF5">
        <w:rPr>
          <w:rFonts w:ascii="Times New Roman" w:hAnsi="Times New Roman" w:cs="Times New Roman"/>
          <w:i/>
          <w:lang w:val="en-US"/>
        </w:rPr>
        <w:t>Ky</w:t>
      </w:r>
      <w:proofErr w:type="spellEnd"/>
      <w:r w:rsidRPr="00A16FF5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A16FF5">
        <w:rPr>
          <w:rFonts w:ascii="Times New Roman" w:hAnsi="Times New Roman" w:cs="Times New Roman"/>
          <w:i/>
          <w:lang w:val="en-US"/>
        </w:rPr>
        <w:t>ligj</w:t>
      </w:r>
      <w:proofErr w:type="spellEnd"/>
      <w:r w:rsidRPr="00A16FF5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A16FF5">
        <w:rPr>
          <w:rFonts w:ascii="Times New Roman" w:hAnsi="Times New Roman" w:cs="Times New Roman"/>
          <w:i/>
          <w:lang w:val="en-US"/>
        </w:rPr>
        <w:t>përafron</w:t>
      </w:r>
      <w:proofErr w:type="spellEnd"/>
      <w:r w:rsidRPr="00A16FF5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pjesërisht</w:t>
      </w:r>
      <w:proofErr w:type="spellEnd"/>
      <w:r w:rsidRPr="00A16FF5">
        <w:rPr>
          <w:rFonts w:ascii="Times New Roman" w:hAnsi="Times New Roman" w:cs="Times New Roman"/>
          <w:i/>
          <w:lang w:val="en-US"/>
        </w:rPr>
        <w:t xml:space="preserve"> </w:t>
      </w:r>
      <w:r w:rsidRPr="00A16FF5">
        <w:rPr>
          <w:rFonts w:ascii="Times New Roman" w:hAnsi="Times New Roman" w:cs="Times New Roman"/>
          <w:i/>
        </w:rPr>
        <w:t xml:space="preserve">Rregulloren e Këshillit dhe Parlamentit Evropian (EC) nr.EC/517/2014, e datës 16 prill 2014 “Mbi gazet serrë të </w:t>
      </w:r>
      <w:proofErr w:type="spellStart"/>
      <w:r w:rsidRPr="00A16FF5">
        <w:rPr>
          <w:rFonts w:ascii="Times New Roman" w:hAnsi="Times New Roman" w:cs="Times New Roman"/>
          <w:i/>
        </w:rPr>
        <w:t>fluorinuara</w:t>
      </w:r>
      <w:proofErr w:type="spellEnd"/>
      <w:r w:rsidRPr="00A16FF5">
        <w:rPr>
          <w:rFonts w:ascii="Times New Roman" w:hAnsi="Times New Roman" w:cs="Times New Roman"/>
          <w:i/>
        </w:rPr>
        <w:t>” që shfuqizon rregulloren (EC) nr.842/2006.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C4302"/>
    <w:multiLevelType w:val="hybridMultilevel"/>
    <w:tmpl w:val="823E0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09A"/>
    <w:multiLevelType w:val="hybridMultilevel"/>
    <w:tmpl w:val="36002A3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B780F"/>
    <w:multiLevelType w:val="hybridMultilevel"/>
    <w:tmpl w:val="445E1C8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F14D2"/>
    <w:multiLevelType w:val="hybridMultilevel"/>
    <w:tmpl w:val="C76C21D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B0ECD"/>
    <w:multiLevelType w:val="hybridMultilevel"/>
    <w:tmpl w:val="64FEF5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47DC0"/>
    <w:multiLevelType w:val="hybridMultilevel"/>
    <w:tmpl w:val="ED3CD55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26A16"/>
    <w:multiLevelType w:val="hybridMultilevel"/>
    <w:tmpl w:val="769484BC"/>
    <w:lvl w:ilvl="0" w:tplc="1AB60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DF3BAF"/>
    <w:multiLevelType w:val="hybridMultilevel"/>
    <w:tmpl w:val="A54CE8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60176"/>
    <w:multiLevelType w:val="hybridMultilevel"/>
    <w:tmpl w:val="EA7ADDD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807BF"/>
    <w:multiLevelType w:val="hybridMultilevel"/>
    <w:tmpl w:val="62AE2C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35118"/>
    <w:multiLevelType w:val="hybridMultilevel"/>
    <w:tmpl w:val="F20C5820"/>
    <w:lvl w:ilvl="0" w:tplc="4BA2D6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3547D"/>
    <w:multiLevelType w:val="hybridMultilevel"/>
    <w:tmpl w:val="9FF4D4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873200"/>
    <w:multiLevelType w:val="hybridMultilevel"/>
    <w:tmpl w:val="372270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B5072A"/>
    <w:multiLevelType w:val="hybridMultilevel"/>
    <w:tmpl w:val="F852E3B2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1A9E4D89"/>
    <w:multiLevelType w:val="hybridMultilevel"/>
    <w:tmpl w:val="DCBCC6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A90885"/>
    <w:multiLevelType w:val="hybridMultilevel"/>
    <w:tmpl w:val="852A3BC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660442"/>
    <w:multiLevelType w:val="hybridMultilevel"/>
    <w:tmpl w:val="520287E8"/>
    <w:lvl w:ilvl="0" w:tplc="C8CE0E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35629E"/>
    <w:multiLevelType w:val="hybridMultilevel"/>
    <w:tmpl w:val="449EC88E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2FB60C15"/>
    <w:multiLevelType w:val="hybridMultilevel"/>
    <w:tmpl w:val="6BD8CE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F68B2"/>
    <w:multiLevelType w:val="hybridMultilevel"/>
    <w:tmpl w:val="CFACAB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C6E8A"/>
    <w:multiLevelType w:val="hybridMultilevel"/>
    <w:tmpl w:val="C3788C2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A08D4"/>
    <w:multiLevelType w:val="hybridMultilevel"/>
    <w:tmpl w:val="C30C141E"/>
    <w:lvl w:ilvl="0" w:tplc="041C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822416E"/>
    <w:multiLevelType w:val="hybridMultilevel"/>
    <w:tmpl w:val="6E3A0A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D2ABA"/>
    <w:multiLevelType w:val="hybridMultilevel"/>
    <w:tmpl w:val="147EA9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DA1C70"/>
    <w:multiLevelType w:val="hybridMultilevel"/>
    <w:tmpl w:val="B00AE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1B3DB6"/>
    <w:multiLevelType w:val="hybridMultilevel"/>
    <w:tmpl w:val="0E3084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E7C11"/>
    <w:multiLevelType w:val="hybridMultilevel"/>
    <w:tmpl w:val="4A0C20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FE4605"/>
    <w:multiLevelType w:val="hybridMultilevel"/>
    <w:tmpl w:val="8C4CCE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F6FC0"/>
    <w:multiLevelType w:val="hybridMultilevel"/>
    <w:tmpl w:val="57DE6B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855E74"/>
    <w:multiLevelType w:val="hybridMultilevel"/>
    <w:tmpl w:val="15BE70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E46CD"/>
    <w:multiLevelType w:val="hybridMultilevel"/>
    <w:tmpl w:val="6532CAD0"/>
    <w:lvl w:ilvl="0" w:tplc="4A7A8DEA">
      <w:start w:val="1"/>
      <w:numFmt w:val="lowerRoman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1E149A"/>
    <w:multiLevelType w:val="hybridMultilevel"/>
    <w:tmpl w:val="FA7C31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35C17"/>
    <w:multiLevelType w:val="hybridMultilevel"/>
    <w:tmpl w:val="D78A59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80B8A"/>
    <w:multiLevelType w:val="hybridMultilevel"/>
    <w:tmpl w:val="631817E2"/>
    <w:lvl w:ilvl="0" w:tplc="041C000F">
      <w:start w:val="1"/>
      <w:numFmt w:val="decimal"/>
      <w:lvlText w:val="%1."/>
      <w:lvlJc w:val="left"/>
      <w:pPr>
        <w:ind w:left="108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EC7FF5"/>
    <w:multiLevelType w:val="hybridMultilevel"/>
    <w:tmpl w:val="3962F65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215CA3"/>
    <w:multiLevelType w:val="hybridMultilevel"/>
    <w:tmpl w:val="14F68BB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6" w15:restartNumberingAfterBreak="0">
    <w:nsid w:val="538B5228"/>
    <w:multiLevelType w:val="hybridMultilevel"/>
    <w:tmpl w:val="D7161608"/>
    <w:lvl w:ilvl="0" w:tplc="2DA6C46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56791A1E"/>
    <w:multiLevelType w:val="hybridMultilevel"/>
    <w:tmpl w:val="BCB874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0715C0"/>
    <w:multiLevelType w:val="hybridMultilevel"/>
    <w:tmpl w:val="71821F70"/>
    <w:lvl w:ilvl="0" w:tplc="AB22B0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A757E06"/>
    <w:multiLevelType w:val="hybridMultilevel"/>
    <w:tmpl w:val="AACE19FE"/>
    <w:lvl w:ilvl="0" w:tplc="5D306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F24FE7"/>
    <w:multiLevelType w:val="hybridMultilevel"/>
    <w:tmpl w:val="3F90F1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D1368A"/>
    <w:multiLevelType w:val="hybridMultilevel"/>
    <w:tmpl w:val="A1F84FCC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2" w15:restartNumberingAfterBreak="0">
    <w:nsid w:val="604576B3"/>
    <w:multiLevelType w:val="hybridMultilevel"/>
    <w:tmpl w:val="18BE76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294E58"/>
    <w:multiLevelType w:val="hybridMultilevel"/>
    <w:tmpl w:val="32E86C14"/>
    <w:lvl w:ilvl="0" w:tplc="6A42C6D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A15BF0"/>
    <w:multiLevelType w:val="hybridMultilevel"/>
    <w:tmpl w:val="D4FED1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5934EB"/>
    <w:multiLevelType w:val="hybridMultilevel"/>
    <w:tmpl w:val="4490B7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6B362D"/>
    <w:multiLevelType w:val="hybridMultilevel"/>
    <w:tmpl w:val="8DDE26C2"/>
    <w:lvl w:ilvl="0" w:tplc="249A8C72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DF111F"/>
    <w:multiLevelType w:val="hybridMultilevel"/>
    <w:tmpl w:val="EF14871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DF06B6"/>
    <w:multiLevelType w:val="hybridMultilevel"/>
    <w:tmpl w:val="6F78EBE2"/>
    <w:lvl w:ilvl="0" w:tplc="687E106C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A53269"/>
    <w:multiLevelType w:val="hybridMultilevel"/>
    <w:tmpl w:val="827C55CC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0" w15:restartNumberingAfterBreak="0">
    <w:nsid w:val="721843FE"/>
    <w:multiLevelType w:val="hybridMultilevel"/>
    <w:tmpl w:val="717E9240"/>
    <w:lvl w:ilvl="0" w:tplc="530698A0">
      <w:start w:val="4"/>
      <w:numFmt w:val="lowerLetter"/>
      <w:lvlText w:val="%1)"/>
      <w:lvlJc w:val="left"/>
      <w:pPr>
        <w:ind w:left="1365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1" w15:restartNumberingAfterBreak="0">
    <w:nsid w:val="734863AB"/>
    <w:multiLevelType w:val="hybridMultilevel"/>
    <w:tmpl w:val="2F7AC0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B11E1C"/>
    <w:multiLevelType w:val="hybridMultilevel"/>
    <w:tmpl w:val="7444C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5"/>
  </w:num>
  <w:num w:numId="3">
    <w:abstractNumId w:val="2"/>
  </w:num>
  <w:num w:numId="4">
    <w:abstractNumId w:val="10"/>
  </w:num>
  <w:num w:numId="5">
    <w:abstractNumId w:val="20"/>
  </w:num>
  <w:num w:numId="6">
    <w:abstractNumId w:val="8"/>
  </w:num>
  <w:num w:numId="7">
    <w:abstractNumId w:val="15"/>
  </w:num>
  <w:num w:numId="8">
    <w:abstractNumId w:val="1"/>
  </w:num>
  <w:num w:numId="9">
    <w:abstractNumId w:val="47"/>
  </w:num>
  <w:num w:numId="10">
    <w:abstractNumId w:val="3"/>
  </w:num>
  <w:num w:numId="11">
    <w:abstractNumId w:val="48"/>
  </w:num>
  <w:num w:numId="12">
    <w:abstractNumId w:val="33"/>
  </w:num>
  <w:num w:numId="13">
    <w:abstractNumId w:val="6"/>
  </w:num>
  <w:num w:numId="14">
    <w:abstractNumId w:val="21"/>
  </w:num>
  <w:num w:numId="15">
    <w:abstractNumId w:val="38"/>
  </w:num>
  <w:num w:numId="16">
    <w:abstractNumId w:val="30"/>
  </w:num>
  <w:num w:numId="17">
    <w:abstractNumId w:val="16"/>
  </w:num>
  <w:num w:numId="18">
    <w:abstractNumId w:val="24"/>
  </w:num>
  <w:num w:numId="19">
    <w:abstractNumId w:val="46"/>
  </w:num>
  <w:num w:numId="20">
    <w:abstractNumId w:val="50"/>
  </w:num>
  <w:num w:numId="21">
    <w:abstractNumId w:val="22"/>
  </w:num>
  <w:num w:numId="22">
    <w:abstractNumId w:val="0"/>
  </w:num>
  <w:num w:numId="23">
    <w:abstractNumId w:val="27"/>
  </w:num>
  <w:num w:numId="24">
    <w:abstractNumId w:val="29"/>
  </w:num>
  <w:num w:numId="25">
    <w:abstractNumId w:val="43"/>
  </w:num>
  <w:num w:numId="26">
    <w:abstractNumId w:val="51"/>
  </w:num>
  <w:num w:numId="27">
    <w:abstractNumId w:val="19"/>
  </w:num>
  <w:num w:numId="28">
    <w:abstractNumId w:val="42"/>
  </w:num>
  <w:num w:numId="29">
    <w:abstractNumId w:val="9"/>
  </w:num>
  <w:num w:numId="30">
    <w:abstractNumId w:val="41"/>
  </w:num>
  <w:num w:numId="31">
    <w:abstractNumId w:val="49"/>
  </w:num>
  <w:num w:numId="32">
    <w:abstractNumId w:val="26"/>
  </w:num>
  <w:num w:numId="33">
    <w:abstractNumId w:val="18"/>
  </w:num>
  <w:num w:numId="34">
    <w:abstractNumId w:val="36"/>
  </w:num>
  <w:num w:numId="35">
    <w:abstractNumId w:val="14"/>
  </w:num>
  <w:num w:numId="36">
    <w:abstractNumId w:val="35"/>
  </w:num>
  <w:num w:numId="37">
    <w:abstractNumId w:val="45"/>
  </w:num>
  <w:num w:numId="38">
    <w:abstractNumId w:val="13"/>
  </w:num>
  <w:num w:numId="39">
    <w:abstractNumId w:val="28"/>
  </w:num>
  <w:num w:numId="40">
    <w:abstractNumId w:val="4"/>
  </w:num>
  <w:num w:numId="41">
    <w:abstractNumId w:val="11"/>
  </w:num>
  <w:num w:numId="42">
    <w:abstractNumId w:val="23"/>
  </w:num>
  <w:num w:numId="43">
    <w:abstractNumId w:val="37"/>
  </w:num>
  <w:num w:numId="44">
    <w:abstractNumId w:val="44"/>
  </w:num>
  <w:num w:numId="45">
    <w:abstractNumId w:val="52"/>
  </w:num>
  <w:num w:numId="46">
    <w:abstractNumId w:val="17"/>
  </w:num>
  <w:num w:numId="47">
    <w:abstractNumId w:val="40"/>
  </w:num>
  <w:num w:numId="48">
    <w:abstractNumId w:val="39"/>
  </w:num>
  <w:num w:numId="49">
    <w:abstractNumId w:val="32"/>
  </w:num>
  <w:num w:numId="50">
    <w:abstractNumId w:val="7"/>
  </w:num>
  <w:num w:numId="51">
    <w:abstractNumId w:val="12"/>
  </w:num>
  <w:num w:numId="52">
    <w:abstractNumId w:val="25"/>
  </w:num>
  <w:num w:numId="53">
    <w:abstractNumId w:val="3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3E"/>
    <w:rsid w:val="000025A2"/>
    <w:rsid w:val="00002798"/>
    <w:rsid w:val="00003E39"/>
    <w:rsid w:val="000055D2"/>
    <w:rsid w:val="000067BA"/>
    <w:rsid w:val="00013281"/>
    <w:rsid w:val="000166BD"/>
    <w:rsid w:val="00017597"/>
    <w:rsid w:val="00017E41"/>
    <w:rsid w:val="00020045"/>
    <w:rsid w:val="00020EA3"/>
    <w:rsid w:val="00022296"/>
    <w:rsid w:val="0002591D"/>
    <w:rsid w:val="00027D10"/>
    <w:rsid w:val="0003005F"/>
    <w:rsid w:val="00031429"/>
    <w:rsid w:val="000323D8"/>
    <w:rsid w:val="00034FE8"/>
    <w:rsid w:val="000401E1"/>
    <w:rsid w:val="000407BD"/>
    <w:rsid w:val="00040C75"/>
    <w:rsid w:val="000417FB"/>
    <w:rsid w:val="000424D7"/>
    <w:rsid w:val="00042E1E"/>
    <w:rsid w:val="00042FBB"/>
    <w:rsid w:val="00044E32"/>
    <w:rsid w:val="0004571F"/>
    <w:rsid w:val="00046CC1"/>
    <w:rsid w:val="00047559"/>
    <w:rsid w:val="00047560"/>
    <w:rsid w:val="00050F95"/>
    <w:rsid w:val="000510F7"/>
    <w:rsid w:val="00052579"/>
    <w:rsid w:val="00053601"/>
    <w:rsid w:val="00053EF1"/>
    <w:rsid w:val="00056745"/>
    <w:rsid w:val="00057A4A"/>
    <w:rsid w:val="00060895"/>
    <w:rsid w:val="000621EF"/>
    <w:rsid w:val="00063A11"/>
    <w:rsid w:val="0006506F"/>
    <w:rsid w:val="000705FF"/>
    <w:rsid w:val="00070E5F"/>
    <w:rsid w:val="000727AA"/>
    <w:rsid w:val="00073154"/>
    <w:rsid w:val="000747A7"/>
    <w:rsid w:val="0007758A"/>
    <w:rsid w:val="00077E3C"/>
    <w:rsid w:val="000805F4"/>
    <w:rsid w:val="00080B7A"/>
    <w:rsid w:val="00080DD6"/>
    <w:rsid w:val="0008279D"/>
    <w:rsid w:val="00086B47"/>
    <w:rsid w:val="00087718"/>
    <w:rsid w:val="0009046E"/>
    <w:rsid w:val="000912C1"/>
    <w:rsid w:val="00092D8C"/>
    <w:rsid w:val="000940EC"/>
    <w:rsid w:val="00095185"/>
    <w:rsid w:val="000972A1"/>
    <w:rsid w:val="000A2D31"/>
    <w:rsid w:val="000A372F"/>
    <w:rsid w:val="000A61FC"/>
    <w:rsid w:val="000A69EA"/>
    <w:rsid w:val="000A7464"/>
    <w:rsid w:val="000B48DE"/>
    <w:rsid w:val="000B4C94"/>
    <w:rsid w:val="000B4D55"/>
    <w:rsid w:val="000B60BE"/>
    <w:rsid w:val="000B6CBB"/>
    <w:rsid w:val="000B6DD8"/>
    <w:rsid w:val="000B7F08"/>
    <w:rsid w:val="000C16DA"/>
    <w:rsid w:val="000C1A7B"/>
    <w:rsid w:val="000C2135"/>
    <w:rsid w:val="000C2768"/>
    <w:rsid w:val="000C391B"/>
    <w:rsid w:val="000C578B"/>
    <w:rsid w:val="000C6526"/>
    <w:rsid w:val="000C7A9A"/>
    <w:rsid w:val="000D14C6"/>
    <w:rsid w:val="000D6CBA"/>
    <w:rsid w:val="000D7A7F"/>
    <w:rsid w:val="000E0D45"/>
    <w:rsid w:val="000E0EF3"/>
    <w:rsid w:val="000E2869"/>
    <w:rsid w:val="000E2AAF"/>
    <w:rsid w:val="000E3163"/>
    <w:rsid w:val="000E4B86"/>
    <w:rsid w:val="000E532B"/>
    <w:rsid w:val="000E6466"/>
    <w:rsid w:val="000E6E98"/>
    <w:rsid w:val="000E7616"/>
    <w:rsid w:val="000E7CFC"/>
    <w:rsid w:val="000F00CB"/>
    <w:rsid w:val="000F0CD9"/>
    <w:rsid w:val="000F3FE9"/>
    <w:rsid w:val="000F40BC"/>
    <w:rsid w:val="000F439A"/>
    <w:rsid w:val="000F45FA"/>
    <w:rsid w:val="000F52E6"/>
    <w:rsid w:val="001009C5"/>
    <w:rsid w:val="001024DC"/>
    <w:rsid w:val="00102B72"/>
    <w:rsid w:val="0010498C"/>
    <w:rsid w:val="00105133"/>
    <w:rsid w:val="00107014"/>
    <w:rsid w:val="0011500A"/>
    <w:rsid w:val="00116411"/>
    <w:rsid w:val="00116F6A"/>
    <w:rsid w:val="001174B2"/>
    <w:rsid w:val="00117FC7"/>
    <w:rsid w:val="0012002D"/>
    <w:rsid w:val="001202ED"/>
    <w:rsid w:val="00122949"/>
    <w:rsid w:val="00123B32"/>
    <w:rsid w:val="00125F6B"/>
    <w:rsid w:val="001263BB"/>
    <w:rsid w:val="0012740A"/>
    <w:rsid w:val="001300B5"/>
    <w:rsid w:val="0013115B"/>
    <w:rsid w:val="00132BD8"/>
    <w:rsid w:val="00132D51"/>
    <w:rsid w:val="00133500"/>
    <w:rsid w:val="00133759"/>
    <w:rsid w:val="00134702"/>
    <w:rsid w:val="00134781"/>
    <w:rsid w:val="001354EC"/>
    <w:rsid w:val="00135701"/>
    <w:rsid w:val="00135D9F"/>
    <w:rsid w:val="0014095C"/>
    <w:rsid w:val="00143015"/>
    <w:rsid w:val="001433EA"/>
    <w:rsid w:val="00144B1E"/>
    <w:rsid w:val="0014559D"/>
    <w:rsid w:val="001456C0"/>
    <w:rsid w:val="00146771"/>
    <w:rsid w:val="00146B84"/>
    <w:rsid w:val="00146D1D"/>
    <w:rsid w:val="00153295"/>
    <w:rsid w:val="00153AB0"/>
    <w:rsid w:val="0015404E"/>
    <w:rsid w:val="00160DBB"/>
    <w:rsid w:val="00162284"/>
    <w:rsid w:val="00163401"/>
    <w:rsid w:val="00164666"/>
    <w:rsid w:val="00165737"/>
    <w:rsid w:val="0016696B"/>
    <w:rsid w:val="00166B37"/>
    <w:rsid w:val="0017285D"/>
    <w:rsid w:val="00177523"/>
    <w:rsid w:val="00180CBD"/>
    <w:rsid w:val="00180DEC"/>
    <w:rsid w:val="001817C3"/>
    <w:rsid w:val="00183B71"/>
    <w:rsid w:val="00186E05"/>
    <w:rsid w:val="00187100"/>
    <w:rsid w:val="00191DF8"/>
    <w:rsid w:val="00194659"/>
    <w:rsid w:val="00195CF8"/>
    <w:rsid w:val="00195FCF"/>
    <w:rsid w:val="0019631A"/>
    <w:rsid w:val="001A0F1A"/>
    <w:rsid w:val="001A1532"/>
    <w:rsid w:val="001A20D7"/>
    <w:rsid w:val="001A2C24"/>
    <w:rsid w:val="001A36C1"/>
    <w:rsid w:val="001A3B5D"/>
    <w:rsid w:val="001A5A18"/>
    <w:rsid w:val="001A5C22"/>
    <w:rsid w:val="001A6951"/>
    <w:rsid w:val="001A6D91"/>
    <w:rsid w:val="001B09DE"/>
    <w:rsid w:val="001B0E59"/>
    <w:rsid w:val="001B11C6"/>
    <w:rsid w:val="001B1B82"/>
    <w:rsid w:val="001B2FF9"/>
    <w:rsid w:val="001B3220"/>
    <w:rsid w:val="001B35C0"/>
    <w:rsid w:val="001B48A2"/>
    <w:rsid w:val="001B60B8"/>
    <w:rsid w:val="001C17DE"/>
    <w:rsid w:val="001C70C8"/>
    <w:rsid w:val="001C79A1"/>
    <w:rsid w:val="001D0D9C"/>
    <w:rsid w:val="001D10A6"/>
    <w:rsid w:val="001D13B0"/>
    <w:rsid w:val="001D165C"/>
    <w:rsid w:val="001D19F0"/>
    <w:rsid w:val="001D4C51"/>
    <w:rsid w:val="001E01A4"/>
    <w:rsid w:val="001E0584"/>
    <w:rsid w:val="001E0A7C"/>
    <w:rsid w:val="001E1EA9"/>
    <w:rsid w:val="001E3693"/>
    <w:rsid w:val="001E3B2F"/>
    <w:rsid w:val="001E56B8"/>
    <w:rsid w:val="001F0607"/>
    <w:rsid w:val="001F09CB"/>
    <w:rsid w:val="001F0C4A"/>
    <w:rsid w:val="001F42EC"/>
    <w:rsid w:val="001F43D7"/>
    <w:rsid w:val="001F5028"/>
    <w:rsid w:val="00200098"/>
    <w:rsid w:val="0020277E"/>
    <w:rsid w:val="002029AD"/>
    <w:rsid w:val="00205257"/>
    <w:rsid w:val="00205932"/>
    <w:rsid w:val="002077B0"/>
    <w:rsid w:val="00211217"/>
    <w:rsid w:val="00211CC5"/>
    <w:rsid w:val="002132FF"/>
    <w:rsid w:val="0021344E"/>
    <w:rsid w:val="00213A59"/>
    <w:rsid w:val="00214C6A"/>
    <w:rsid w:val="0022245A"/>
    <w:rsid w:val="00222F06"/>
    <w:rsid w:val="00224EA0"/>
    <w:rsid w:val="002309F2"/>
    <w:rsid w:val="0023498B"/>
    <w:rsid w:val="00234C5C"/>
    <w:rsid w:val="0023771A"/>
    <w:rsid w:val="002409DF"/>
    <w:rsid w:val="002444F5"/>
    <w:rsid w:val="00244CD8"/>
    <w:rsid w:val="002453AE"/>
    <w:rsid w:val="0024592A"/>
    <w:rsid w:val="00245E80"/>
    <w:rsid w:val="00245F65"/>
    <w:rsid w:val="00250534"/>
    <w:rsid w:val="00250619"/>
    <w:rsid w:val="00250924"/>
    <w:rsid w:val="002509E8"/>
    <w:rsid w:val="00251963"/>
    <w:rsid w:val="00251C99"/>
    <w:rsid w:val="0025366E"/>
    <w:rsid w:val="00254810"/>
    <w:rsid w:val="00257A5A"/>
    <w:rsid w:val="00260B07"/>
    <w:rsid w:val="002611FF"/>
    <w:rsid w:val="00262874"/>
    <w:rsid w:val="002634FE"/>
    <w:rsid w:val="00263C43"/>
    <w:rsid w:val="00266878"/>
    <w:rsid w:val="00270095"/>
    <w:rsid w:val="00270BED"/>
    <w:rsid w:val="00271D0E"/>
    <w:rsid w:val="00272013"/>
    <w:rsid w:val="00273AC4"/>
    <w:rsid w:val="00273E16"/>
    <w:rsid w:val="0027406A"/>
    <w:rsid w:val="00274D3A"/>
    <w:rsid w:val="00277273"/>
    <w:rsid w:val="002805D1"/>
    <w:rsid w:val="002815D6"/>
    <w:rsid w:val="002817CC"/>
    <w:rsid w:val="00284C7A"/>
    <w:rsid w:val="002921BC"/>
    <w:rsid w:val="0029398F"/>
    <w:rsid w:val="002A63E9"/>
    <w:rsid w:val="002A6700"/>
    <w:rsid w:val="002A68CA"/>
    <w:rsid w:val="002A6C39"/>
    <w:rsid w:val="002A7880"/>
    <w:rsid w:val="002B2E39"/>
    <w:rsid w:val="002B3C29"/>
    <w:rsid w:val="002B5A7B"/>
    <w:rsid w:val="002C3034"/>
    <w:rsid w:val="002C3508"/>
    <w:rsid w:val="002C3F5A"/>
    <w:rsid w:val="002C45F0"/>
    <w:rsid w:val="002C66B6"/>
    <w:rsid w:val="002C66CE"/>
    <w:rsid w:val="002D0FD9"/>
    <w:rsid w:val="002D47BE"/>
    <w:rsid w:val="002E38BD"/>
    <w:rsid w:val="002E3AC4"/>
    <w:rsid w:val="002E4B09"/>
    <w:rsid w:val="002E4F32"/>
    <w:rsid w:val="002E653D"/>
    <w:rsid w:val="002E70E9"/>
    <w:rsid w:val="002E7E0A"/>
    <w:rsid w:val="002F2480"/>
    <w:rsid w:val="002F3846"/>
    <w:rsid w:val="002F500E"/>
    <w:rsid w:val="002F526E"/>
    <w:rsid w:val="002F5404"/>
    <w:rsid w:val="002F5BF3"/>
    <w:rsid w:val="002F6076"/>
    <w:rsid w:val="002F6378"/>
    <w:rsid w:val="00302181"/>
    <w:rsid w:val="00302519"/>
    <w:rsid w:val="00302DF4"/>
    <w:rsid w:val="003043E3"/>
    <w:rsid w:val="00304D5E"/>
    <w:rsid w:val="00305F60"/>
    <w:rsid w:val="0030642B"/>
    <w:rsid w:val="003108FE"/>
    <w:rsid w:val="00310A69"/>
    <w:rsid w:val="00311077"/>
    <w:rsid w:val="003140A1"/>
    <w:rsid w:val="00314D37"/>
    <w:rsid w:val="00316563"/>
    <w:rsid w:val="0031785E"/>
    <w:rsid w:val="003202B6"/>
    <w:rsid w:val="00323235"/>
    <w:rsid w:val="00324DAF"/>
    <w:rsid w:val="003259AE"/>
    <w:rsid w:val="00326AB8"/>
    <w:rsid w:val="00326C4C"/>
    <w:rsid w:val="00327449"/>
    <w:rsid w:val="00327657"/>
    <w:rsid w:val="00331002"/>
    <w:rsid w:val="00331A74"/>
    <w:rsid w:val="00332E98"/>
    <w:rsid w:val="0033578A"/>
    <w:rsid w:val="00335EC1"/>
    <w:rsid w:val="00335F03"/>
    <w:rsid w:val="003363B3"/>
    <w:rsid w:val="003366A4"/>
    <w:rsid w:val="00337A45"/>
    <w:rsid w:val="00337F9C"/>
    <w:rsid w:val="00340452"/>
    <w:rsid w:val="0034059E"/>
    <w:rsid w:val="00343F39"/>
    <w:rsid w:val="00344224"/>
    <w:rsid w:val="0034446E"/>
    <w:rsid w:val="003448C5"/>
    <w:rsid w:val="00344EC2"/>
    <w:rsid w:val="00345801"/>
    <w:rsid w:val="00345FF7"/>
    <w:rsid w:val="0034613E"/>
    <w:rsid w:val="00347991"/>
    <w:rsid w:val="00347FCF"/>
    <w:rsid w:val="00353115"/>
    <w:rsid w:val="00354276"/>
    <w:rsid w:val="00357100"/>
    <w:rsid w:val="00357C77"/>
    <w:rsid w:val="00357CF2"/>
    <w:rsid w:val="00360311"/>
    <w:rsid w:val="00360698"/>
    <w:rsid w:val="00360FAB"/>
    <w:rsid w:val="0036135B"/>
    <w:rsid w:val="00362855"/>
    <w:rsid w:val="00363C91"/>
    <w:rsid w:val="00365798"/>
    <w:rsid w:val="003657AD"/>
    <w:rsid w:val="00365D9C"/>
    <w:rsid w:val="00371FD8"/>
    <w:rsid w:val="003743AC"/>
    <w:rsid w:val="00375329"/>
    <w:rsid w:val="00377AAA"/>
    <w:rsid w:val="00381930"/>
    <w:rsid w:val="00381E46"/>
    <w:rsid w:val="003822ED"/>
    <w:rsid w:val="00384695"/>
    <w:rsid w:val="003846E5"/>
    <w:rsid w:val="00385AC6"/>
    <w:rsid w:val="00386A6B"/>
    <w:rsid w:val="00387D64"/>
    <w:rsid w:val="00390707"/>
    <w:rsid w:val="0039089E"/>
    <w:rsid w:val="003924EE"/>
    <w:rsid w:val="003954EE"/>
    <w:rsid w:val="00397E0D"/>
    <w:rsid w:val="003A144A"/>
    <w:rsid w:val="003A24A1"/>
    <w:rsid w:val="003A316D"/>
    <w:rsid w:val="003A4376"/>
    <w:rsid w:val="003A43ED"/>
    <w:rsid w:val="003A45E0"/>
    <w:rsid w:val="003A5D14"/>
    <w:rsid w:val="003A5FA2"/>
    <w:rsid w:val="003A780F"/>
    <w:rsid w:val="003A795A"/>
    <w:rsid w:val="003A7C48"/>
    <w:rsid w:val="003B0394"/>
    <w:rsid w:val="003B49BC"/>
    <w:rsid w:val="003B594B"/>
    <w:rsid w:val="003B6046"/>
    <w:rsid w:val="003B6C66"/>
    <w:rsid w:val="003C1D37"/>
    <w:rsid w:val="003C28EC"/>
    <w:rsid w:val="003C2A9F"/>
    <w:rsid w:val="003C3500"/>
    <w:rsid w:val="003C3730"/>
    <w:rsid w:val="003C3B72"/>
    <w:rsid w:val="003C48CE"/>
    <w:rsid w:val="003C4AA4"/>
    <w:rsid w:val="003C5490"/>
    <w:rsid w:val="003C60B6"/>
    <w:rsid w:val="003C72AF"/>
    <w:rsid w:val="003C76CC"/>
    <w:rsid w:val="003D01C4"/>
    <w:rsid w:val="003D0985"/>
    <w:rsid w:val="003D0AAE"/>
    <w:rsid w:val="003D4384"/>
    <w:rsid w:val="003D4A1E"/>
    <w:rsid w:val="003D4F80"/>
    <w:rsid w:val="003D5189"/>
    <w:rsid w:val="003D78D7"/>
    <w:rsid w:val="003E0C78"/>
    <w:rsid w:val="003E0D22"/>
    <w:rsid w:val="003E154B"/>
    <w:rsid w:val="003E3A8B"/>
    <w:rsid w:val="003E44AA"/>
    <w:rsid w:val="003E7904"/>
    <w:rsid w:val="003E7A88"/>
    <w:rsid w:val="003F0C95"/>
    <w:rsid w:val="003F1360"/>
    <w:rsid w:val="003F1EAF"/>
    <w:rsid w:val="003F2638"/>
    <w:rsid w:val="003F26F6"/>
    <w:rsid w:val="003F2E9C"/>
    <w:rsid w:val="003F30A2"/>
    <w:rsid w:val="003F42FD"/>
    <w:rsid w:val="003F6E4C"/>
    <w:rsid w:val="00400BEE"/>
    <w:rsid w:val="00402804"/>
    <w:rsid w:val="0040325F"/>
    <w:rsid w:val="004032E9"/>
    <w:rsid w:val="00405847"/>
    <w:rsid w:val="0041085B"/>
    <w:rsid w:val="0041201C"/>
    <w:rsid w:val="00412D43"/>
    <w:rsid w:val="00413031"/>
    <w:rsid w:val="00413A63"/>
    <w:rsid w:val="00414221"/>
    <w:rsid w:val="00414227"/>
    <w:rsid w:val="00416248"/>
    <w:rsid w:val="004162B1"/>
    <w:rsid w:val="00416465"/>
    <w:rsid w:val="004166BD"/>
    <w:rsid w:val="00417EDC"/>
    <w:rsid w:val="00417F31"/>
    <w:rsid w:val="004213EA"/>
    <w:rsid w:val="00425066"/>
    <w:rsid w:val="00427AF2"/>
    <w:rsid w:val="00430683"/>
    <w:rsid w:val="00430966"/>
    <w:rsid w:val="00431634"/>
    <w:rsid w:val="00432920"/>
    <w:rsid w:val="004337A7"/>
    <w:rsid w:val="00434416"/>
    <w:rsid w:val="004344D4"/>
    <w:rsid w:val="00434712"/>
    <w:rsid w:val="00434ADA"/>
    <w:rsid w:val="00434BD9"/>
    <w:rsid w:val="00436CAA"/>
    <w:rsid w:val="004370E9"/>
    <w:rsid w:val="00437A28"/>
    <w:rsid w:val="00440A75"/>
    <w:rsid w:val="00440B95"/>
    <w:rsid w:val="004416C1"/>
    <w:rsid w:val="00441920"/>
    <w:rsid w:val="00442519"/>
    <w:rsid w:val="00442F3B"/>
    <w:rsid w:val="004451E4"/>
    <w:rsid w:val="00447185"/>
    <w:rsid w:val="00447A2C"/>
    <w:rsid w:val="00447B97"/>
    <w:rsid w:val="00450F29"/>
    <w:rsid w:val="00452DEE"/>
    <w:rsid w:val="0045419C"/>
    <w:rsid w:val="00454EA8"/>
    <w:rsid w:val="00455634"/>
    <w:rsid w:val="0045650D"/>
    <w:rsid w:val="00457610"/>
    <w:rsid w:val="004605BD"/>
    <w:rsid w:val="00460E4B"/>
    <w:rsid w:val="00461B25"/>
    <w:rsid w:val="00461DD6"/>
    <w:rsid w:val="0046340E"/>
    <w:rsid w:val="004639C9"/>
    <w:rsid w:val="0046406C"/>
    <w:rsid w:val="004648C5"/>
    <w:rsid w:val="00471D93"/>
    <w:rsid w:val="00473960"/>
    <w:rsid w:val="00474E32"/>
    <w:rsid w:val="004778A4"/>
    <w:rsid w:val="004778F9"/>
    <w:rsid w:val="0048153B"/>
    <w:rsid w:val="00483228"/>
    <w:rsid w:val="00483670"/>
    <w:rsid w:val="004846DE"/>
    <w:rsid w:val="00484AE8"/>
    <w:rsid w:val="00491623"/>
    <w:rsid w:val="00491BFA"/>
    <w:rsid w:val="00492D6F"/>
    <w:rsid w:val="00494276"/>
    <w:rsid w:val="00494326"/>
    <w:rsid w:val="00495082"/>
    <w:rsid w:val="00495B0B"/>
    <w:rsid w:val="0049694E"/>
    <w:rsid w:val="00496E50"/>
    <w:rsid w:val="00497A30"/>
    <w:rsid w:val="004A0098"/>
    <w:rsid w:val="004A27AA"/>
    <w:rsid w:val="004A4775"/>
    <w:rsid w:val="004A5137"/>
    <w:rsid w:val="004A54CD"/>
    <w:rsid w:val="004A56CF"/>
    <w:rsid w:val="004A6461"/>
    <w:rsid w:val="004A7B9B"/>
    <w:rsid w:val="004A7EEF"/>
    <w:rsid w:val="004A7EF2"/>
    <w:rsid w:val="004B1ADF"/>
    <w:rsid w:val="004B2AB6"/>
    <w:rsid w:val="004B5258"/>
    <w:rsid w:val="004B561B"/>
    <w:rsid w:val="004B6077"/>
    <w:rsid w:val="004B62B8"/>
    <w:rsid w:val="004B7E39"/>
    <w:rsid w:val="004C0CF2"/>
    <w:rsid w:val="004C3A87"/>
    <w:rsid w:val="004C55FF"/>
    <w:rsid w:val="004C58D6"/>
    <w:rsid w:val="004C742F"/>
    <w:rsid w:val="004D0E63"/>
    <w:rsid w:val="004D1622"/>
    <w:rsid w:val="004D1908"/>
    <w:rsid w:val="004D19D7"/>
    <w:rsid w:val="004D3465"/>
    <w:rsid w:val="004D6BA8"/>
    <w:rsid w:val="004D7E2A"/>
    <w:rsid w:val="004E0D8C"/>
    <w:rsid w:val="004E1A48"/>
    <w:rsid w:val="004E4A4E"/>
    <w:rsid w:val="004E7060"/>
    <w:rsid w:val="004F2C6B"/>
    <w:rsid w:val="004F3E2B"/>
    <w:rsid w:val="004F5C46"/>
    <w:rsid w:val="004F7E16"/>
    <w:rsid w:val="00500004"/>
    <w:rsid w:val="005000CD"/>
    <w:rsid w:val="005001C3"/>
    <w:rsid w:val="00502554"/>
    <w:rsid w:val="00505194"/>
    <w:rsid w:val="00511999"/>
    <w:rsid w:val="00511ED7"/>
    <w:rsid w:val="005137B8"/>
    <w:rsid w:val="0051521D"/>
    <w:rsid w:val="005200F8"/>
    <w:rsid w:val="00520FC6"/>
    <w:rsid w:val="00524A44"/>
    <w:rsid w:val="0052609A"/>
    <w:rsid w:val="00527248"/>
    <w:rsid w:val="00531995"/>
    <w:rsid w:val="00531BD1"/>
    <w:rsid w:val="00532F48"/>
    <w:rsid w:val="00533565"/>
    <w:rsid w:val="00534C5C"/>
    <w:rsid w:val="00537196"/>
    <w:rsid w:val="005377B0"/>
    <w:rsid w:val="00540436"/>
    <w:rsid w:val="00541276"/>
    <w:rsid w:val="00542FA9"/>
    <w:rsid w:val="0054350C"/>
    <w:rsid w:val="00543EAA"/>
    <w:rsid w:val="00544848"/>
    <w:rsid w:val="005458BD"/>
    <w:rsid w:val="0054640E"/>
    <w:rsid w:val="005515F3"/>
    <w:rsid w:val="00551EBA"/>
    <w:rsid w:val="00552B43"/>
    <w:rsid w:val="00555390"/>
    <w:rsid w:val="005568DB"/>
    <w:rsid w:val="005608B2"/>
    <w:rsid w:val="00560C2D"/>
    <w:rsid w:val="00561187"/>
    <w:rsid w:val="00561629"/>
    <w:rsid w:val="00562A3E"/>
    <w:rsid w:val="00564068"/>
    <w:rsid w:val="005642F9"/>
    <w:rsid w:val="00564C3A"/>
    <w:rsid w:val="00565EA1"/>
    <w:rsid w:val="00570430"/>
    <w:rsid w:val="00573059"/>
    <w:rsid w:val="005730DF"/>
    <w:rsid w:val="00575011"/>
    <w:rsid w:val="00575779"/>
    <w:rsid w:val="00575F20"/>
    <w:rsid w:val="005762F1"/>
    <w:rsid w:val="00576434"/>
    <w:rsid w:val="00580450"/>
    <w:rsid w:val="0058081D"/>
    <w:rsid w:val="00582834"/>
    <w:rsid w:val="00582E9B"/>
    <w:rsid w:val="005831A8"/>
    <w:rsid w:val="00583760"/>
    <w:rsid w:val="005846C8"/>
    <w:rsid w:val="00584CA9"/>
    <w:rsid w:val="005863DC"/>
    <w:rsid w:val="00590D30"/>
    <w:rsid w:val="00592E48"/>
    <w:rsid w:val="00593267"/>
    <w:rsid w:val="005955A6"/>
    <w:rsid w:val="005960A4"/>
    <w:rsid w:val="005A01D1"/>
    <w:rsid w:val="005A0652"/>
    <w:rsid w:val="005A1CA6"/>
    <w:rsid w:val="005A3DC3"/>
    <w:rsid w:val="005A4B24"/>
    <w:rsid w:val="005A534F"/>
    <w:rsid w:val="005B17AF"/>
    <w:rsid w:val="005B2025"/>
    <w:rsid w:val="005B3CA8"/>
    <w:rsid w:val="005B4E84"/>
    <w:rsid w:val="005B4F73"/>
    <w:rsid w:val="005B5AE3"/>
    <w:rsid w:val="005B7EB2"/>
    <w:rsid w:val="005C149C"/>
    <w:rsid w:val="005C2174"/>
    <w:rsid w:val="005C4931"/>
    <w:rsid w:val="005C497D"/>
    <w:rsid w:val="005C5801"/>
    <w:rsid w:val="005C5F0F"/>
    <w:rsid w:val="005C77EF"/>
    <w:rsid w:val="005C7FD9"/>
    <w:rsid w:val="005D006E"/>
    <w:rsid w:val="005D0748"/>
    <w:rsid w:val="005D0955"/>
    <w:rsid w:val="005D3B34"/>
    <w:rsid w:val="005D3C27"/>
    <w:rsid w:val="005D4863"/>
    <w:rsid w:val="005D5066"/>
    <w:rsid w:val="005D51DA"/>
    <w:rsid w:val="005D7BAA"/>
    <w:rsid w:val="005E13BA"/>
    <w:rsid w:val="005E140B"/>
    <w:rsid w:val="005E1810"/>
    <w:rsid w:val="005E2C10"/>
    <w:rsid w:val="005E32CD"/>
    <w:rsid w:val="005E352D"/>
    <w:rsid w:val="005E3DC6"/>
    <w:rsid w:val="005E5467"/>
    <w:rsid w:val="005E7B9B"/>
    <w:rsid w:val="005F087D"/>
    <w:rsid w:val="005F0DCE"/>
    <w:rsid w:val="005F2BFF"/>
    <w:rsid w:val="005F46F4"/>
    <w:rsid w:val="005F56FA"/>
    <w:rsid w:val="00600C53"/>
    <w:rsid w:val="0060124E"/>
    <w:rsid w:val="0060340F"/>
    <w:rsid w:val="006037B8"/>
    <w:rsid w:val="00605EC1"/>
    <w:rsid w:val="00610EAF"/>
    <w:rsid w:val="0061160E"/>
    <w:rsid w:val="00612612"/>
    <w:rsid w:val="00612852"/>
    <w:rsid w:val="00613572"/>
    <w:rsid w:val="00614050"/>
    <w:rsid w:val="00615455"/>
    <w:rsid w:val="006154E9"/>
    <w:rsid w:val="0061569E"/>
    <w:rsid w:val="0061575C"/>
    <w:rsid w:val="0062177C"/>
    <w:rsid w:val="00621840"/>
    <w:rsid w:val="00622AAB"/>
    <w:rsid w:val="00624BD8"/>
    <w:rsid w:val="00625FE7"/>
    <w:rsid w:val="0062622D"/>
    <w:rsid w:val="006265BA"/>
    <w:rsid w:val="006315B1"/>
    <w:rsid w:val="006316EC"/>
    <w:rsid w:val="006321D0"/>
    <w:rsid w:val="00633BDC"/>
    <w:rsid w:val="006365F9"/>
    <w:rsid w:val="00636F0E"/>
    <w:rsid w:val="00640217"/>
    <w:rsid w:val="00642803"/>
    <w:rsid w:val="00643C76"/>
    <w:rsid w:val="00644C7E"/>
    <w:rsid w:val="006460C9"/>
    <w:rsid w:val="00646760"/>
    <w:rsid w:val="00646A28"/>
    <w:rsid w:val="0065322A"/>
    <w:rsid w:val="00654288"/>
    <w:rsid w:val="00655C47"/>
    <w:rsid w:val="006560E2"/>
    <w:rsid w:val="00656F1A"/>
    <w:rsid w:val="00657A6D"/>
    <w:rsid w:val="00662E46"/>
    <w:rsid w:val="00663FE7"/>
    <w:rsid w:val="006649DB"/>
    <w:rsid w:val="0066564C"/>
    <w:rsid w:val="00666512"/>
    <w:rsid w:val="00672CEA"/>
    <w:rsid w:val="00673CFD"/>
    <w:rsid w:val="006746C2"/>
    <w:rsid w:val="00674B71"/>
    <w:rsid w:val="00676DD7"/>
    <w:rsid w:val="00680ECE"/>
    <w:rsid w:val="006817C4"/>
    <w:rsid w:val="00682743"/>
    <w:rsid w:val="006833B6"/>
    <w:rsid w:val="006840AC"/>
    <w:rsid w:val="00685552"/>
    <w:rsid w:val="00686659"/>
    <w:rsid w:val="006903E7"/>
    <w:rsid w:val="00692DC9"/>
    <w:rsid w:val="00693290"/>
    <w:rsid w:val="006934C1"/>
    <w:rsid w:val="00693DE9"/>
    <w:rsid w:val="00693EB8"/>
    <w:rsid w:val="006A02AC"/>
    <w:rsid w:val="006A0E50"/>
    <w:rsid w:val="006A1FCF"/>
    <w:rsid w:val="006A4ECA"/>
    <w:rsid w:val="006A762E"/>
    <w:rsid w:val="006A7AFB"/>
    <w:rsid w:val="006B041E"/>
    <w:rsid w:val="006B0952"/>
    <w:rsid w:val="006B13B3"/>
    <w:rsid w:val="006B13D3"/>
    <w:rsid w:val="006B1C18"/>
    <w:rsid w:val="006B3554"/>
    <w:rsid w:val="006B56C7"/>
    <w:rsid w:val="006B7A6C"/>
    <w:rsid w:val="006B7BFD"/>
    <w:rsid w:val="006C2AC4"/>
    <w:rsid w:val="006C2CF6"/>
    <w:rsid w:val="006C2DDF"/>
    <w:rsid w:val="006C32CD"/>
    <w:rsid w:val="006C5C59"/>
    <w:rsid w:val="006C5C5A"/>
    <w:rsid w:val="006C5FAB"/>
    <w:rsid w:val="006D0D0A"/>
    <w:rsid w:val="006D1214"/>
    <w:rsid w:val="006D5CEE"/>
    <w:rsid w:val="006D5D7A"/>
    <w:rsid w:val="006D774B"/>
    <w:rsid w:val="006E1DF0"/>
    <w:rsid w:val="006E387B"/>
    <w:rsid w:val="006E56BB"/>
    <w:rsid w:val="006E7B27"/>
    <w:rsid w:val="006F1EB8"/>
    <w:rsid w:val="006F1FA0"/>
    <w:rsid w:val="006F216B"/>
    <w:rsid w:val="006F2ADB"/>
    <w:rsid w:val="006F5B5E"/>
    <w:rsid w:val="006F5F71"/>
    <w:rsid w:val="006F7270"/>
    <w:rsid w:val="006F7717"/>
    <w:rsid w:val="007001E2"/>
    <w:rsid w:val="00701475"/>
    <w:rsid w:val="00703454"/>
    <w:rsid w:val="00703727"/>
    <w:rsid w:val="00703C0E"/>
    <w:rsid w:val="0070620A"/>
    <w:rsid w:val="00706E43"/>
    <w:rsid w:val="0071165B"/>
    <w:rsid w:val="00711988"/>
    <w:rsid w:val="00711CEC"/>
    <w:rsid w:val="0071258F"/>
    <w:rsid w:val="007141EC"/>
    <w:rsid w:val="0071769F"/>
    <w:rsid w:val="0072020C"/>
    <w:rsid w:val="007204C1"/>
    <w:rsid w:val="00720C83"/>
    <w:rsid w:val="0072328E"/>
    <w:rsid w:val="00723579"/>
    <w:rsid w:val="007238C2"/>
    <w:rsid w:val="0072435B"/>
    <w:rsid w:val="007258C9"/>
    <w:rsid w:val="007258DF"/>
    <w:rsid w:val="00726BD3"/>
    <w:rsid w:val="00727129"/>
    <w:rsid w:val="00733792"/>
    <w:rsid w:val="0073484D"/>
    <w:rsid w:val="00737732"/>
    <w:rsid w:val="00742239"/>
    <w:rsid w:val="00743943"/>
    <w:rsid w:val="00747561"/>
    <w:rsid w:val="007518ED"/>
    <w:rsid w:val="00752F81"/>
    <w:rsid w:val="00754043"/>
    <w:rsid w:val="0075521F"/>
    <w:rsid w:val="00756537"/>
    <w:rsid w:val="00756EC6"/>
    <w:rsid w:val="007579B3"/>
    <w:rsid w:val="00761E5F"/>
    <w:rsid w:val="007620F6"/>
    <w:rsid w:val="00762139"/>
    <w:rsid w:val="00765043"/>
    <w:rsid w:val="00765085"/>
    <w:rsid w:val="007652FA"/>
    <w:rsid w:val="00766A0E"/>
    <w:rsid w:val="00766D19"/>
    <w:rsid w:val="0077275D"/>
    <w:rsid w:val="00772784"/>
    <w:rsid w:val="00776FA9"/>
    <w:rsid w:val="007812C4"/>
    <w:rsid w:val="007819C2"/>
    <w:rsid w:val="007851A8"/>
    <w:rsid w:val="00785488"/>
    <w:rsid w:val="007858D2"/>
    <w:rsid w:val="00785BCF"/>
    <w:rsid w:val="00785E0F"/>
    <w:rsid w:val="0078680D"/>
    <w:rsid w:val="00791510"/>
    <w:rsid w:val="00791EEA"/>
    <w:rsid w:val="0079378F"/>
    <w:rsid w:val="00793ECF"/>
    <w:rsid w:val="00795595"/>
    <w:rsid w:val="007958F4"/>
    <w:rsid w:val="007A04BC"/>
    <w:rsid w:val="007A3F84"/>
    <w:rsid w:val="007A4997"/>
    <w:rsid w:val="007A4EF6"/>
    <w:rsid w:val="007A7EBB"/>
    <w:rsid w:val="007B2F48"/>
    <w:rsid w:val="007B3B8D"/>
    <w:rsid w:val="007C0409"/>
    <w:rsid w:val="007C07F9"/>
    <w:rsid w:val="007C20DC"/>
    <w:rsid w:val="007C3FA8"/>
    <w:rsid w:val="007C4296"/>
    <w:rsid w:val="007C56F2"/>
    <w:rsid w:val="007C6525"/>
    <w:rsid w:val="007C72C0"/>
    <w:rsid w:val="007C7518"/>
    <w:rsid w:val="007C7B6A"/>
    <w:rsid w:val="007C7D1B"/>
    <w:rsid w:val="007D03EC"/>
    <w:rsid w:val="007D049C"/>
    <w:rsid w:val="007D15CB"/>
    <w:rsid w:val="007D2150"/>
    <w:rsid w:val="007D3CA3"/>
    <w:rsid w:val="007D5B96"/>
    <w:rsid w:val="007D5C41"/>
    <w:rsid w:val="007D62FE"/>
    <w:rsid w:val="007E0B15"/>
    <w:rsid w:val="007E0F17"/>
    <w:rsid w:val="007E140B"/>
    <w:rsid w:val="007E22E5"/>
    <w:rsid w:val="007E2FB7"/>
    <w:rsid w:val="007E36C4"/>
    <w:rsid w:val="007E4EAD"/>
    <w:rsid w:val="007E5D44"/>
    <w:rsid w:val="007E7972"/>
    <w:rsid w:val="007E7CC1"/>
    <w:rsid w:val="007F0E94"/>
    <w:rsid w:val="007F12A3"/>
    <w:rsid w:val="007F5AD9"/>
    <w:rsid w:val="008018B2"/>
    <w:rsid w:val="00801FC7"/>
    <w:rsid w:val="008026F2"/>
    <w:rsid w:val="008031F6"/>
    <w:rsid w:val="00803A26"/>
    <w:rsid w:val="00803A5C"/>
    <w:rsid w:val="0080434B"/>
    <w:rsid w:val="00806870"/>
    <w:rsid w:val="008105FD"/>
    <w:rsid w:val="00810C69"/>
    <w:rsid w:val="008171BD"/>
    <w:rsid w:val="00817790"/>
    <w:rsid w:val="00820781"/>
    <w:rsid w:val="0082099E"/>
    <w:rsid w:val="00820D4A"/>
    <w:rsid w:val="00821203"/>
    <w:rsid w:val="008220CA"/>
    <w:rsid w:val="0082257A"/>
    <w:rsid w:val="00823F45"/>
    <w:rsid w:val="00826FFD"/>
    <w:rsid w:val="00827426"/>
    <w:rsid w:val="0083008E"/>
    <w:rsid w:val="00831E8E"/>
    <w:rsid w:val="0083457F"/>
    <w:rsid w:val="00840D14"/>
    <w:rsid w:val="00841CEA"/>
    <w:rsid w:val="00842BF7"/>
    <w:rsid w:val="00842E22"/>
    <w:rsid w:val="008444A7"/>
    <w:rsid w:val="0084759D"/>
    <w:rsid w:val="00847A7C"/>
    <w:rsid w:val="00851B09"/>
    <w:rsid w:val="008534A5"/>
    <w:rsid w:val="0085399E"/>
    <w:rsid w:val="00853CAD"/>
    <w:rsid w:val="00854905"/>
    <w:rsid w:val="00860F08"/>
    <w:rsid w:val="008612E1"/>
    <w:rsid w:val="00862AA4"/>
    <w:rsid w:val="00864FCB"/>
    <w:rsid w:val="00865020"/>
    <w:rsid w:val="008679A4"/>
    <w:rsid w:val="00867BD5"/>
    <w:rsid w:val="00870377"/>
    <w:rsid w:val="008718BD"/>
    <w:rsid w:val="00871E4B"/>
    <w:rsid w:val="00871E8C"/>
    <w:rsid w:val="00875E3E"/>
    <w:rsid w:val="00876C29"/>
    <w:rsid w:val="00876D8C"/>
    <w:rsid w:val="008773A9"/>
    <w:rsid w:val="00877A82"/>
    <w:rsid w:val="00882940"/>
    <w:rsid w:val="00882F7B"/>
    <w:rsid w:val="00882FC7"/>
    <w:rsid w:val="00884EC4"/>
    <w:rsid w:val="00885542"/>
    <w:rsid w:val="00886782"/>
    <w:rsid w:val="00886C69"/>
    <w:rsid w:val="00886CB6"/>
    <w:rsid w:val="00887B65"/>
    <w:rsid w:val="00891CAE"/>
    <w:rsid w:val="008928A6"/>
    <w:rsid w:val="00893387"/>
    <w:rsid w:val="008937AB"/>
    <w:rsid w:val="00893A27"/>
    <w:rsid w:val="00893AE6"/>
    <w:rsid w:val="00894291"/>
    <w:rsid w:val="00894C1C"/>
    <w:rsid w:val="008964E1"/>
    <w:rsid w:val="00896BCF"/>
    <w:rsid w:val="008A15A9"/>
    <w:rsid w:val="008A1DC8"/>
    <w:rsid w:val="008A2619"/>
    <w:rsid w:val="008A2A93"/>
    <w:rsid w:val="008A2FE0"/>
    <w:rsid w:val="008A47A5"/>
    <w:rsid w:val="008A4ADF"/>
    <w:rsid w:val="008A56B5"/>
    <w:rsid w:val="008A57BA"/>
    <w:rsid w:val="008A74CE"/>
    <w:rsid w:val="008A76E4"/>
    <w:rsid w:val="008A7948"/>
    <w:rsid w:val="008B08A8"/>
    <w:rsid w:val="008B13D5"/>
    <w:rsid w:val="008B478D"/>
    <w:rsid w:val="008B64DF"/>
    <w:rsid w:val="008B6754"/>
    <w:rsid w:val="008B78BE"/>
    <w:rsid w:val="008C3455"/>
    <w:rsid w:val="008C632A"/>
    <w:rsid w:val="008D0466"/>
    <w:rsid w:val="008D5375"/>
    <w:rsid w:val="008D5A97"/>
    <w:rsid w:val="008E2A8A"/>
    <w:rsid w:val="008E32D0"/>
    <w:rsid w:val="008E3CDE"/>
    <w:rsid w:val="008E5439"/>
    <w:rsid w:val="008E5768"/>
    <w:rsid w:val="008E5D4E"/>
    <w:rsid w:val="008E6276"/>
    <w:rsid w:val="008E798E"/>
    <w:rsid w:val="008E79F2"/>
    <w:rsid w:val="008E7B78"/>
    <w:rsid w:val="008F0025"/>
    <w:rsid w:val="008F1317"/>
    <w:rsid w:val="008F17FD"/>
    <w:rsid w:val="008F2602"/>
    <w:rsid w:val="008F3132"/>
    <w:rsid w:val="008F42EE"/>
    <w:rsid w:val="008F4D34"/>
    <w:rsid w:val="008F50C1"/>
    <w:rsid w:val="008F62BF"/>
    <w:rsid w:val="008F656D"/>
    <w:rsid w:val="008F74C0"/>
    <w:rsid w:val="00902273"/>
    <w:rsid w:val="0090259F"/>
    <w:rsid w:val="00902BAA"/>
    <w:rsid w:val="009043CA"/>
    <w:rsid w:val="00905BF6"/>
    <w:rsid w:val="009064E0"/>
    <w:rsid w:val="00911ECC"/>
    <w:rsid w:val="009124EA"/>
    <w:rsid w:val="00912E7C"/>
    <w:rsid w:val="00914B46"/>
    <w:rsid w:val="00916654"/>
    <w:rsid w:val="00916787"/>
    <w:rsid w:val="00916A37"/>
    <w:rsid w:val="00920650"/>
    <w:rsid w:val="00920A07"/>
    <w:rsid w:val="00921C32"/>
    <w:rsid w:val="009237CE"/>
    <w:rsid w:val="00924315"/>
    <w:rsid w:val="009264E7"/>
    <w:rsid w:val="009269CB"/>
    <w:rsid w:val="00926E24"/>
    <w:rsid w:val="009271A9"/>
    <w:rsid w:val="00927523"/>
    <w:rsid w:val="009302A2"/>
    <w:rsid w:val="0093147A"/>
    <w:rsid w:val="009327A1"/>
    <w:rsid w:val="009334E2"/>
    <w:rsid w:val="00934586"/>
    <w:rsid w:val="00935587"/>
    <w:rsid w:val="0093775B"/>
    <w:rsid w:val="0094041D"/>
    <w:rsid w:val="00941495"/>
    <w:rsid w:val="009429C4"/>
    <w:rsid w:val="00943AFC"/>
    <w:rsid w:val="00944294"/>
    <w:rsid w:val="00945B0A"/>
    <w:rsid w:val="00945D90"/>
    <w:rsid w:val="00947844"/>
    <w:rsid w:val="0094797C"/>
    <w:rsid w:val="009536A2"/>
    <w:rsid w:val="00953D7F"/>
    <w:rsid w:val="00954EF6"/>
    <w:rsid w:val="00954F4D"/>
    <w:rsid w:val="0095519E"/>
    <w:rsid w:val="00955ADF"/>
    <w:rsid w:val="0095618B"/>
    <w:rsid w:val="00960B89"/>
    <w:rsid w:val="00962618"/>
    <w:rsid w:val="00965237"/>
    <w:rsid w:val="00966C93"/>
    <w:rsid w:val="00973312"/>
    <w:rsid w:val="0097356E"/>
    <w:rsid w:val="009807E3"/>
    <w:rsid w:val="00981E45"/>
    <w:rsid w:val="00981F03"/>
    <w:rsid w:val="00986555"/>
    <w:rsid w:val="00990860"/>
    <w:rsid w:val="00990923"/>
    <w:rsid w:val="009918D3"/>
    <w:rsid w:val="009927A7"/>
    <w:rsid w:val="0099428D"/>
    <w:rsid w:val="009949EF"/>
    <w:rsid w:val="00996918"/>
    <w:rsid w:val="0099693A"/>
    <w:rsid w:val="00996F09"/>
    <w:rsid w:val="009A11BB"/>
    <w:rsid w:val="009A1C21"/>
    <w:rsid w:val="009A2085"/>
    <w:rsid w:val="009A4E69"/>
    <w:rsid w:val="009A53D4"/>
    <w:rsid w:val="009A60B5"/>
    <w:rsid w:val="009A7E11"/>
    <w:rsid w:val="009B1E0D"/>
    <w:rsid w:val="009B55B8"/>
    <w:rsid w:val="009B5652"/>
    <w:rsid w:val="009B6644"/>
    <w:rsid w:val="009B74B6"/>
    <w:rsid w:val="009B769A"/>
    <w:rsid w:val="009B7F9C"/>
    <w:rsid w:val="009C2210"/>
    <w:rsid w:val="009C2A64"/>
    <w:rsid w:val="009C37A1"/>
    <w:rsid w:val="009C5912"/>
    <w:rsid w:val="009C616E"/>
    <w:rsid w:val="009C623E"/>
    <w:rsid w:val="009C6941"/>
    <w:rsid w:val="009C70B7"/>
    <w:rsid w:val="009C74D9"/>
    <w:rsid w:val="009D2C4C"/>
    <w:rsid w:val="009D5FEC"/>
    <w:rsid w:val="009D7B32"/>
    <w:rsid w:val="009E2067"/>
    <w:rsid w:val="009E3257"/>
    <w:rsid w:val="009E3A15"/>
    <w:rsid w:val="009E71ED"/>
    <w:rsid w:val="009E73A8"/>
    <w:rsid w:val="009E7FCD"/>
    <w:rsid w:val="009F2A86"/>
    <w:rsid w:val="009F6A15"/>
    <w:rsid w:val="009F6F7F"/>
    <w:rsid w:val="009F7191"/>
    <w:rsid w:val="009F76D7"/>
    <w:rsid w:val="009F772F"/>
    <w:rsid w:val="00A006E7"/>
    <w:rsid w:val="00A02640"/>
    <w:rsid w:val="00A0547C"/>
    <w:rsid w:val="00A07754"/>
    <w:rsid w:val="00A10840"/>
    <w:rsid w:val="00A12C92"/>
    <w:rsid w:val="00A12D09"/>
    <w:rsid w:val="00A132FA"/>
    <w:rsid w:val="00A143B2"/>
    <w:rsid w:val="00A16407"/>
    <w:rsid w:val="00A16FF5"/>
    <w:rsid w:val="00A206AD"/>
    <w:rsid w:val="00A20BB2"/>
    <w:rsid w:val="00A213F4"/>
    <w:rsid w:val="00A27792"/>
    <w:rsid w:val="00A27BAC"/>
    <w:rsid w:val="00A3234B"/>
    <w:rsid w:val="00A3295C"/>
    <w:rsid w:val="00A33B0D"/>
    <w:rsid w:val="00A33F95"/>
    <w:rsid w:val="00A353E0"/>
    <w:rsid w:val="00A35475"/>
    <w:rsid w:val="00A362F5"/>
    <w:rsid w:val="00A37AF9"/>
    <w:rsid w:val="00A416F2"/>
    <w:rsid w:val="00A42ADB"/>
    <w:rsid w:val="00A43589"/>
    <w:rsid w:val="00A470FD"/>
    <w:rsid w:val="00A479A2"/>
    <w:rsid w:val="00A51302"/>
    <w:rsid w:val="00A51E4B"/>
    <w:rsid w:val="00A56160"/>
    <w:rsid w:val="00A601D0"/>
    <w:rsid w:val="00A6064F"/>
    <w:rsid w:val="00A6095C"/>
    <w:rsid w:val="00A60E02"/>
    <w:rsid w:val="00A6172D"/>
    <w:rsid w:val="00A6209D"/>
    <w:rsid w:val="00A6456C"/>
    <w:rsid w:val="00A657E8"/>
    <w:rsid w:val="00A66BA0"/>
    <w:rsid w:val="00A709F7"/>
    <w:rsid w:val="00A718BC"/>
    <w:rsid w:val="00A72978"/>
    <w:rsid w:val="00A76A41"/>
    <w:rsid w:val="00A76E52"/>
    <w:rsid w:val="00A77AFF"/>
    <w:rsid w:val="00A77D4D"/>
    <w:rsid w:val="00A807EB"/>
    <w:rsid w:val="00A81BA6"/>
    <w:rsid w:val="00A8217D"/>
    <w:rsid w:val="00A8262A"/>
    <w:rsid w:val="00A8309E"/>
    <w:rsid w:val="00A84E8C"/>
    <w:rsid w:val="00A85685"/>
    <w:rsid w:val="00A8628C"/>
    <w:rsid w:val="00A86ECD"/>
    <w:rsid w:val="00A86FE3"/>
    <w:rsid w:val="00A90276"/>
    <w:rsid w:val="00A91889"/>
    <w:rsid w:val="00A91BE2"/>
    <w:rsid w:val="00A92162"/>
    <w:rsid w:val="00A92C65"/>
    <w:rsid w:val="00A93772"/>
    <w:rsid w:val="00A93E25"/>
    <w:rsid w:val="00A94208"/>
    <w:rsid w:val="00AA1111"/>
    <w:rsid w:val="00AA2BA8"/>
    <w:rsid w:val="00AA3A40"/>
    <w:rsid w:val="00AA610D"/>
    <w:rsid w:val="00AB22C7"/>
    <w:rsid w:val="00AB359B"/>
    <w:rsid w:val="00AB42C8"/>
    <w:rsid w:val="00AB46E3"/>
    <w:rsid w:val="00AC00C1"/>
    <w:rsid w:val="00AC01DD"/>
    <w:rsid w:val="00AC0F1D"/>
    <w:rsid w:val="00AC19DA"/>
    <w:rsid w:val="00AC3538"/>
    <w:rsid w:val="00AC3846"/>
    <w:rsid w:val="00AC596A"/>
    <w:rsid w:val="00AC630E"/>
    <w:rsid w:val="00AC6FC3"/>
    <w:rsid w:val="00AC788B"/>
    <w:rsid w:val="00AD08D7"/>
    <w:rsid w:val="00AD09E8"/>
    <w:rsid w:val="00AD0E30"/>
    <w:rsid w:val="00AD1066"/>
    <w:rsid w:val="00AD2D7C"/>
    <w:rsid w:val="00AD2F5A"/>
    <w:rsid w:val="00AD52A4"/>
    <w:rsid w:val="00AD5A78"/>
    <w:rsid w:val="00AD6CE1"/>
    <w:rsid w:val="00AD6D57"/>
    <w:rsid w:val="00AE03E3"/>
    <w:rsid w:val="00AE3943"/>
    <w:rsid w:val="00AE3A80"/>
    <w:rsid w:val="00AE42BB"/>
    <w:rsid w:val="00AE6091"/>
    <w:rsid w:val="00AE6A5B"/>
    <w:rsid w:val="00AE6BD1"/>
    <w:rsid w:val="00AF30DC"/>
    <w:rsid w:val="00AF3F0C"/>
    <w:rsid w:val="00AF504E"/>
    <w:rsid w:val="00AF5171"/>
    <w:rsid w:val="00AF549B"/>
    <w:rsid w:val="00AF5915"/>
    <w:rsid w:val="00AF63D9"/>
    <w:rsid w:val="00AF6CA0"/>
    <w:rsid w:val="00AF783A"/>
    <w:rsid w:val="00B00FC0"/>
    <w:rsid w:val="00B01A36"/>
    <w:rsid w:val="00B02CAB"/>
    <w:rsid w:val="00B02D8F"/>
    <w:rsid w:val="00B04BFC"/>
    <w:rsid w:val="00B05BBF"/>
    <w:rsid w:val="00B060D3"/>
    <w:rsid w:val="00B075C8"/>
    <w:rsid w:val="00B07E7C"/>
    <w:rsid w:val="00B07FBB"/>
    <w:rsid w:val="00B1178F"/>
    <w:rsid w:val="00B1188C"/>
    <w:rsid w:val="00B12129"/>
    <w:rsid w:val="00B12DB7"/>
    <w:rsid w:val="00B13325"/>
    <w:rsid w:val="00B14640"/>
    <w:rsid w:val="00B1519D"/>
    <w:rsid w:val="00B178C1"/>
    <w:rsid w:val="00B2031C"/>
    <w:rsid w:val="00B20F8C"/>
    <w:rsid w:val="00B21AB9"/>
    <w:rsid w:val="00B2487F"/>
    <w:rsid w:val="00B2552C"/>
    <w:rsid w:val="00B25859"/>
    <w:rsid w:val="00B25C7A"/>
    <w:rsid w:val="00B3139A"/>
    <w:rsid w:val="00B331B0"/>
    <w:rsid w:val="00B33D36"/>
    <w:rsid w:val="00B348BF"/>
    <w:rsid w:val="00B36710"/>
    <w:rsid w:val="00B36879"/>
    <w:rsid w:val="00B40C99"/>
    <w:rsid w:val="00B426FF"/>
    <w:rsid w:val="00B43CA8"/>
    <w:rsid w:val="00B4506D"/>
    <w:rsid w:val="00B46A32"/>
    <w:rsid w:val="00B46EBA"/>
    <w:rsid w:val="00B47EBD"/>
    <w:rsid w:val="00B513E0"/>
    <w:rsid w:val="00B532BE"/>
    <w:rsid w:val="00B55022"/>
    <w:rsid w:val="00B55768"/>
    <w:rsid w:val="00B557F8"/>
    <w:rsid w:val="00B55EC8"/>
    <w:rsid w:val="00B5601B"/>
    <w:rsid w:val="00B60F22"/>
    <w:rsid w:val="00B61E1E"/>
    <w:rsid w:val="00B65158"/>
    <w:rsid w:val="00B65478"/>
    <w:rsid w:val="00B66256"/>
    <w:rsid w:val="00B677B7"/>
    <w:rsid w:val="00B70932"/>
    <w:rsid w:val="00B70C91"/>
    <w:rsid w:val="00B735E8"/>
    <w:rsid w:val="00B73F48"/>
    <w:rsid w:val="00B77953"/>
    <w:rsid w:val="00B80EB2"/>
    <w:rsid w:val="00B81270"/>
    <w:rsid w:val="00B82A63"/>
    <w:rsid w:val="00B838DA"/>
    <w:rsid w:val="00B8558B"/>
    <w:rsid w:val="00B857D5"/>
    <w:rsid w:val="00B86300"/>
    <w:rsid w:val="00B86829"/>
    <w:rsid w:val="00B95D37"/>
    <w:rsid w:val="00B97401"/>
    <w:rsid w:val="00BA1686"/>
    <w:rsid w:val="00BA189D"/>
    <w:rsid w:val="00BA199A"/>
    <w:rsid w:val="00BA1FDB"/>
    <w:rsid w:val="00BA29D2"/>
    <w:rsid w:val="00BA3462"/>
    <w:rsid w:val="00BA445D"/>
    <w:rsid w:val="00BB31F7"/>
    <w:rsid w:val="00BB382E"/>
    <w:rsid w:val="00BB71F9"/>
    <w:rsid w:val="00BC0C04"/>
    <w:rsid w:val="00BC1503"/>
    <w:rsid w:val="00BC1694"/>
    <w:rsid w:val="00BC1774"/>
    <w:rsid w:val="00BC1E4E"/>
    <w:rsid w:val="00BC4C0E"/>
    <w:rsid w:val="00BC6D9E"/>
    <w:rsid w:val="00BC7B0A"/>
    <w:rsid w:val="00BC7B1C"/>
    <w:rsid w:val="00BC7B42"/>
    <w:rsid w:val="00BD135D"/>
    <w:rsid w:val="00BD16F8"/>
    <w:rsid w:val="00BD17A0"/>
    <w:rsid w:val="00BD1DC2"/>
    <w:rsid w:val="00BD5365"/>
    <w:rsid w:val="00BD5576"/>
    <w:rsid w:val="00BD6263"/>
    <w:rsid w:val="00BD6E3D"/>
    <w:rsid w:val="00BE2018"/>
    <w:rsid w:val="00BE708F"/>
    <w:rsid w:val="00BE72B8"/>
    <w:rsid w:val="00BF0A34"/>
    <w:rsid w:val="00BF2C50"/>
    <w:rsid w:val="00BF3A52"/>
    <w:rsid w:val="00BF46A8"/>
    <w:rsid w:val="00BF513E"/>
    <w:rsid w:val="00BF5B11"/>
    <w:rsid w:val="00BF66B2"/>
    <w:rsid w:val="00BF67C9"/>
    <w:rsid w:val="00C01729"/>
    <w:rsid w:val="00C01DC6"/>
    <w:rsid w:val="00C03C59"/>
    <w:rsid w:val="00C0453C"/>
    <w:rsid w:val="00C04F37"/>
    <w:rsid w:val="00C11F03"/>
    <w:rsid w:val="00C13060"/>
    <w:rsid w:val="00C13786"/>
    <w:rsid w:val="00C14B94"/>
    <w:rsid w:val="00C15267"/>
    <w:rsid w:val="00C15F20"/>
    <w:rsid w:val="00C21CF4"/>
    <w:rsid w:val="00C21FB3"/>
    <w:rsid w:val="00C221DF"/>
    <w:rsid w:val="00C255A3"/>
    <w:rsid w:val="00C264C7"/>
    <w:rsid w:val="00C26EB0"/>
    <w:rsid w:val="00C30E64"/>
    <w:rsid w:val="00C33E53"/>
    <w:rsid w:val="00C34C28"/>
    <w:rsid w:val="00C35149"/>
    <w:rsid w:val="00C35838"/>
    <w:rsid w:val="00C35895"/>
    <w:rsid w:val="00C35CD2"/>
    <w:rsid w:val="00C40EB0"/>
    <w:rsid w:val="00C4148A"/>
    <w:rsid w:val="00C4165B"/>
    <w:rsid w:val="00C41DB9"/>
    <w:rsid w:val="00C42E6C"/>
    <w:rsid w:val="00C47881"/>
    <w:rsid w:val="00C50CC0"/>
    <w:rsid w:val="00C5242E"/>
    <w:rsid w:val="00C52AF1"/>
    <w:rsid w:val="00C536A9"/>
    <w:rsid w:val="00C53C66"/>
    <w:rsid w:val="00C5478B"/>
    <w:rsid w:val="00C5492D"/>
    <w:rsid w:val="00C55E2E"/>
    <w:rsid w:val="00C56824"/>
    <w:rsid w:val="00C56F8B"/>
    <w:rsid w:val="00C572D2"/>
    <w:rsid w:val="00C6064B"/>
    <w:rsid w:val="00C6263D"/>
    <w:rsid w:val="00C62C38"/>
    <w:rsid w:val="00C639CA"/>
    <w:rsid w:val="00C651C8"/>
    <w:rsid w:val="00C66A4E"/>
    <w:rsid w:val="00C709AF"/>
    <w:rsid w:val="00C71821"/>
    <w:rsid w:val="00C7385A"/>
    <w:rsid w:val="00C73A32"/>
    <w:rsid w:val="00C74208"/>
    <w:rsid w:val="00C747BD"/>
    <w:rsid w:val="00C75045"/>
    <w:rsid w:val="00C763B9"/>
    <w:rsid w:val="00C77602"/>
    <w:rsid w:val="00C81636"/>
    <w:rsid w:val="00C832B4"/>
    <w:rsid w:val="00C8491D"/>
    <w:rsid w:val="00C84B51"/>
    <w:rsid w:val="00C84DDC"/>
    <w:rsid w:val="00C851DF"/>
    <w:rsid w:val="00C85368"/>
    <w:rsid w:val="00C85372"/>
    <w:rsid w:val="00C855A8"/>
    <w:rsid w:val="00C863C5"/>
    <w:rsid w:val="00C87171"/>
    <w:rsid w:val="00C917A9"/>
    <w:rsid w:val="00C91A54"/>
    <w:rsid w:val="00C942F6"/>
    <w:rsid w:val="00C95E92"/>
    <w:rsid w:val="00C95EEA"/>
    <w:rsid w:val="00C97520"/>
    <w:rsid w:val="00CA17E1"/>
    <w:rsid w:val="00CA24B8"/>
    <w:rsid w:val="00CA29B9"/>
    <w:rsid w:val="00CA5C98"/>
    <w:rsid w:val="00CA65EB"/>
    <w:rsid w:val="00CB0280"/>
    <w:rsid w:val="00CB1623"/>
    <w:rsid w:val="00CB18FF"/>
    <w:rsid w:val="00CB1DCE"/>
    <w:rsid w:val="00CB2066"/>
    <w:rsid w:val="00CB3525"/>
    <w:rsid w:val="00CB5158"/>
    <w:rsid w:val="00CB6593"/>
    <w:rsid w:val="00CB791A"/>
    <w:rsid w:val="00CB7C9B"/>
    <w:rsid w:val="00CC05EE"/>
    <w:rsid w:val="00CC2A6E"/>
    <w:rsid w:val="00CC3044"/>
    <w:rsid w:val="00CC6412"/>
    <w:rsid w:val="00CC64A2"/>
    <w:rsid w:val="00CC7F92"/>
    <w:rsid w:val="00CD006A"/>
    <w:rsid w:val="00CD08B3"/>
    <w:rsid w:val="00CD1355"/>
    <w:rsid w:val="00CD16B5"/>
    <w:rsid w:val="00CD2233"/>
    <w:rsid w:val="00CD23A2"/>
    <w:rsid w:val="00CD3FBC"/>
    <w:rsid w:val="00CD44AC"/>
    <w:rsid w:val="00CD7E55"/>
    <w:rsid w:val="00CD7F95"/>
    <w:rsid w:val="00CE15E3"/>
    <w:rsid w:val="00CE1D2B"/>
    <w:rsid w:val="00CE2349"/>
    <w:rsid w:val="00CE24E0"/>
    <w:rsid w:val="00CE2EBD"/>
    <w:rsid w:val="00CE2F7D"/>
    <w:rsid w:val="00CE3A8F"/>
    <w:rsid w:val="00CE4EF0"/>
    <w:rsid w:val="00CE5A10"/>
    <w:rsid w:val="00CE5E99"/>
    <w:rsid w:val="00CE61AD"/>
    <w:rsid w:val="00CE7334"/>
    <w:rsid w:val="00CE7622"/>
    <w:rsid w:val="00CE7BA6"/>
    <w:rsid w:val="00CE7D30"/>
    <w:rsid w:val="00CF06B3"/>
    <w:rsid w:val="00CF1E3A"/>
    <w:rsid w:val="00CF2807"/>
    <w:rsid w:val="00CF2903"/>
    <w:rsid w:val="00CF331F"/>
    <w:rsid w:val="00CF3B9E"/>
    <w:rsid w:val="00CF4157"/>
    <w:rsid w:val="00CF5182"/>
    <w:rsid w:val="00CF52BF"/>
    <w:rsid w:val="00CF5665"/>
    <w:rsid w:val="00D00854"/>
    <w:rsid w:val="00D01F16"/>
    <w:rsid w:val="00D026CE"/>
    <w:rsid w:val="00D028DE"/>
    <w:rsid w:val="00D042EF"/>
    <w:rsid w:val="00D07258"/>
    <w:rsid w:val="00D074F6"/>
    <w:rsid w:val="00D12434"/>
    <w:rsid w:val="00D12493"/>
    <w:rsid w:val="00D125A0"/>
    <w:rsid w:val="00D1520B"/>
    <w:rsid w:val="00D15A0B"/>
    <w:rsid w:val="00D16120"/>
    <w:rsid w:val="00D20FD9"/>
    <w:rsid w:val="00D210E3"/>
    <w:rsid w:val="00D2230B"/>
    <w:rsid w:val="00D22ACB"/>
    <w:rsid w:val="00D25105"/>
    <w:rsid w:val="00D25D3A"/>
    <w:rsid w:val="00D26215"/>
    <w:rsid w:val="00D275B8"/>
    <w:rsid w:val="00D30EE0"/>
    <w:rsid w:val="00D31FE4"/>
    <w:rsid w:val="00D33F24"/>
    <w:rsid w:val="00D34E98"/>
    <w:rsid w:val="00D35950"/>
    <w:rsid w:val="00D35BFC"/>
    <w:rsid w:val="00D36FE2"/>
    <w:rsid w:val="00D374A5"/>
    <w:rsid w:val="00D40C20"/>
    <w:rsid w:val="00D44188"/>
    <w:rsid w:val="00D449F4"/>
    <w:rsid w:val="00D45558"/>
    <w:rsid w:val="00D55403"/>
    <w:rsid w:val="00D56B06"/>
    <w:rsid w:val="00D570CF"/>
    <w:rsid w:val="00D57D11"/>
    <w:rsid w:val="00D57E22"/>
    <w:rsid w:val="00D60B20"/>
    <w:rsid w:val="00D61762"/>
    <w:rsid w:val="00D61C94"/>
    <w:rsid w:val="00D61DF6"/>
    <w:rsid w:val="00D621F6"/>
    <w:rsid w:val="00D65E93"/>
    <w:rsid w:val="00D663E2"/>
    <w:rsid w:val="00D71E85"/>
    <w:rsid w:val="00D7429E"/>
    <w:rsid w:val="00D7541F"/>
    <w:rsid w:val="00D75785"/>
    <w:rsid w:val="00D765E0"/>
    <w:rsid w:val="00D80114"/>
    <w:rsid w:val="00D81D81"/>
    <w:rsid w:val="00D821DD"/>
    <w:rsid w:val="00D82D84"/>
    <w:rsid w:val="00D83526"/>
    <w:rsid w:val="00D85891"/>
    <w:rsid w:val="00D903D1"/>
    <w:rsid w:val="00D907AA"/>
    <w:rsid w:val="00D90D20"/>
    <w:rsid w:val="00D91420"/>
    <w:rsid w:val="00D91C10"/>
    <w:rsid w:val="00D9211C"/>
    <w:rsid w:val="00D931D8"/>
    <w:rsid w:val="00D94F82"/>
    <w:rsid w:val="00D95750"/>
    <w:rsid w:val="00D96E39"/>
    <w:rsid w:val="00DA0B64"/>
    <w:rsid w:val="00DA1197"/>
    <w:rsid w:val="00DA3195"/>
    <w:rsid w:val="00DA3DEE"/>
    <w:rsid w:val="00DA431D"/>
    <w:rsid w:val="00DA7FD2"/>
    <w:rsid w:val="00DB0F71"/>
    <w:rsid w:val="00DB1EA2"/>
    <w:rsid w:val="00DB536C"/>
    <w:rsid w:val="00DB74EF"/>
    <w:rsid w:val="00DC03F4"/>
    <w:rsid w:val="00DC2A78"/>
    <w:rsid w:val="00DC2B79"/>
    <w:rsid w:val="00DC561D"/>
    <w:rsid w:val="00DC7051"/>
    <w:rsid w:val="00DD2C28"/>
    <w:rsid w:val="00DD3DA3"/>
    <w:rsid w:val="00DD4BD9"/>
    <w:rsid w:val="00DD5AB6"/>
    <w:rsid w:val="00DD60C1"/>
    <w:rsid w:val="00DD66F9"/>
    <w:rsid w:val="00DD6B6B"/>
    <w:rsid w:val="00DD7F30"/>
    <w:rsid w:val="00DE072B"/>
    <w:rsid w:val="00DE1D8F"/>
    <w:rsid w:val="00DE2A1D"/>
    <w:rsid w:val="00DE49B9"/>
    <w:rsid w:val="00DE5882"/>
    <w:rsid w:val="00DE64B4"/>
    <w:rsid w:val="00DE7307"/>
    <w:rsid w:val="00DE75EA"/>
    <w:rsid w:val="00DF0118"/>
    <w:rsid w:val="00DF074A"/>
    <w:rsid w:val="00DF0EFF"/>
    <w:rsid w:val="00DF3209"/>
    <w:rsid w:val="00DF4A38"/>
    <w:rsid w:val="00DF4C30"/>
    <w:rsid w:val="00DF5EB7"/>
    <w:rsid w:val="00DF70AE"/>
    <w:rsid w:val="00E00084"/>
    <w:rsid w:val="00E0092E"/>
    <w:rsid w:val="00E0181A"/>
    <w:rsid w:val="00E01A6F"/>
    <w:rsid w:val="00E0299A"/>
    <w:rsid w:val="00E02C05"/>
    <w:rsid w:val="00E03FC9"/>
    <w:rsid w:val="00E072F9"/>
    <w:rsid w:val="00E0793E"/>
    <w:rsid w:val="00E1060D"/>
    <w:rsid w:val="00E14349"/>
    <w:rsid w:val="00E16DF8"/>
    <w:rsid w:val="00E17E81"/>
    <w:rsid w:val="00E21B32"/>
    <w:rsid w:val="00E23813"/>
    <w:rsid w:val="00E23E46"/>
    <w:rsid w:val="00E31D9F"/>
    <w:rsid w:val="00E32085"/>
    <w:rsid w:val="00E3500E"/>
    <w:rsid w:val="00E356DE"/>
    <w:rsid w:val="00E35A6C"/>
    <w:rsid w:val="00E36180"/>
    <w:rsid w:val="00E36682"/>
    <w:rsid w:val="00E4013B"/>
    <w:rsid w:val="00E438FE"/>
    <w:rsid w:val="00E4488B"/>
    <w:rsid w:val="00E44BA5"/>
    <w:rsid w:val="00E45B89"/>
    <w:rsid w:val="00E462F3"/>
    <w:rsid w:val="00E46AFA"/>
    <w:rsid w:val="00E479C0"/>
    <w:rsid w:val="00E529B2"/>
    <w:rsid w:val="00E5436C"/>
    <w:rsid w:val="00E54B6B"/>
    <w:rsid w:val="00E564BE"/>
    <w:rsid w:val="00E579BA"/>
    <w:rsid w:val="00E612A3"/>
    <w:rsid w:val="00E61865"/>
    <w:rsid w:val="00E61F15"/>
    <w:rsid w:val="00E630F3"/>
    <w:rsid w:val="00E63B5D"/>
    <w:rsid w:val="00E63D5B"/>
    <w:rsid w:val="00E63F3D"/>
    <w:rsid w:val="00E640AF"/>
    <w:rsid w:val="00E64966"/>
    <w:rsid w:val="00E65F43"/>
    <w:rsid w:val="00E665CF"/>
    <w:rsid w:val="00E66C3A"/>
    <w:rsid w:val="00E726DE"/>
    <w:rsid w:val="00E73DB6"/>
    <w:rsid w:val="00E80A50"/>
    <w:rsid w:val="00E8335C"/>
    <w:rsid w:val="00E84064"/>
    <w:rsid w:val="00E8415E"/>
    <w:rsid w:val="00E84F11"/>
    <w:rsid w:val="00E86696"/>
    <w:rsid w:val="00E866AD"/>
    <w:rsid w:val="00E87338"/>
    <w:rsid w:val="00E90DF1"/>
    <w:rsid w:val="00E92727"/>
    <w:rsid w:val="00E92E4A"/>
    <w:rsid w:val="00E92FE2"/>
    <w:rsid w:val="00E937EF"/>
    <w:rsid w:val="00E96C11"/>
    <w:rsid w:val="00E9795E"/>
    <w:rsid w:val="00E97DFC"/>
    <w:rsid w:val="00EA0791"/>
    <w:rsid w:val="00EA1A31"/>
    <w:rsid w:val="00EA2474"/>
    <w:rsid w:val="00EA5BF2"/>
    <w:rsid w:val="00EA6A24"/>
    <w:rsid w:val="00EB10B1"/>
    <w:rsid w:val="00EB12FC"/>
    <w:rsid w:val="00EB173B"/>
    <w:rsid w:val="00EB1AD6"/>
    <w:rsid w:val="00EB2093"/>
    <w:rsid w:val="00EB41F9"/>
    <w:rsid w:val="00EB5A4D"/>
    <w:rsid w:val="00EC22C3"/>
    <w:rsid w:val="00EC429B"/>
    <w:rsid w:val="00EC4457"/>
    <w:rsid w:val="00EC6695"/>
    <w:rsid w:val="00EC73D3"/>
    <w:rsid w:val="00EC776F"/>
    <w:rsid w:val="00ED1804"/>
    <w:rsid w:val="00ED1FBD"/>
    <w:rsid w:val="00ED22E4"/>
    <w:rsid w:val="00ED2CEF"/>
    <w:rsid w:val="00ED4937"/>
    <w:rsid w:val="00ED60B5"/>
    <w:rsid w:val="00ED73D5"/>
    <w:rsid w:val="00ED7E50"/>
    <w:rsid w:val="00EE2F31"/>
    <w:rsid w:val="00EE35DC"/>
    <w:rsid w:val="00EE7399"/>
    <w:rsid w:val="00EF6FCB"/>
    <w:rsid w:val="00EF7825"/>
    <w:rsid w:val="00F0008C"/>
    <w:rsid w:val="00F00762"/>
    <w:rsid w:val="00F00A1B"/>
    <w:rsid w:val="00F00CAD"/>
    <w:rsid w:val="00F0223A"/>
    <w:rsid w:val="00F024F1"/>
    <w:rsid w:val="00F04930"/>
    <w:rsid w:val="00F10D46"/>
    <w:rsid w:val="00F21590"/>
    <w:rsid w:val="00F22945"/>
    <w:rsid w:val="00F22961"/>
    <w:rsid w:val="00F2378A"/>
    <w:rsid w:val="00F23A3A"/>
    <w:rsid w:val="00F24800"/>
    <w:rsid w:val="00F2561E"/>
    <w:rsid w:val="00F25AFF"/>
    <w:rsid w:val="00F2655A"/>
    <w:rsid w:val="00F26EC9"/>
    <w:rsid w:val="00F27E52"/>
    <w:rsid w:val="00F30121"/>
    <w:rsid w:val="00F30FBF"/>
    <w:rsid w:val="00F318D3"/>
    <w:rsid w:val="00F31D85"/>
    <w:rsid w:val="00F35124"/>
    <w:rsid w:val="00F3558D"/>
    <w:rsid w:val="00F364B6"/>
    <w:rsid w:val="00F36FDF"/>
    <w:rsid w:val="00F4098D"/>
    <w:rsid w:val="00F41559"/>
    <w:rsid w:val="00F44AE7"/>
    <w:rsid w:val="00F457CB"/>
    <w:rsid w:val="00F46958"/>
    <w:rsid w:val="00F46F1C"/>
    <w:rsid w:val="00F473B9"/>
    <w:rsid w:val="00F50B5A"/>
    <w:rsid w:val="00F54075"/>
    <w:rsid w:val="00F54628"/>
    <w:rsid w:val="00F5504D"/>
    <w:rsid w:val="00F5529C"/>
    <w:rsid w:val="00F56B49"/>
    <w:rsid w:val="00F5759B"/>
    <w:rsid w:val="00F62142"/>
    <w:rsid w:val="00F62959"/>
    <w:rsid w:val="00F63D1B"/>
    <w:rsid w:val="00F63EAA"/>
    <w:rsid w:val="00F64146"/>
    <w:rsid w:val="00F66452"/>
    <w:rsid w:val="00F70FA1"/>
    <w:rsid w:val="00F72100"/>
    <w:rsid w:val="00F72894"/>
    <w:rsid w:val="00F72AE1"/>
    <w:rsid w:val="00F742FA"/>
    <w:rsid w:val="00F75073"/>
    <w:rsid w:val="00F76512"/>
    <w:rsid w:val="00F801C6"/>
    <w:rsid w:val="00F82499"/>
    <w:rsid w:val="00F82742"/>
    <w:rsid w:val="00F82A3C"/>
    <w:rsid w:val="00F83A97"/>
    <w:rsid w:val="00F846F7"/>
    <w:rsid w:val="00F873C7"/>
    <w:rsid w:val="00F873F2"/>
    <w:rsid w:val="00F8788C"/>
    <w:rsid w:val="00F9172A"/>
    <w:rsid w:val="00F91CD4"/>
    <w:rsid w:val="00F93E1B"/>
    <w:rsid w:val="00F93F3E"/>
    <w:rsid w:val="00F93F90"/>
    <w:rsid w:val="00F94152"/>
    <w:rsid w:val="00F95F97"/>
    <w:rsid w:val="00F96968"/>
    <w:rsid w:val="00F96ADB"/>
    <w:rsid w:val="00FA03E4"/>
    <w:rsid w:val="00FA073B"/>
    <w:rsid w:val="00FA09CC"/>
    <w:rsid w:val="00FA169E"/>
    <w:rsid w:val="00FA1B94"/>
    <w:rsid w:val="00FA1EA0"/>
    <w:rsid w:val="00FA2297"/>
    <w:rsid w:val="00FA468B"/>
    <w:rsid w:val="00FA4838"/>
    <w:rsid w:val="00FA4AD1"/>
    <w:rsid w:val="00FA5652"/>
    <w:rsid w:val="00FA6DA4"/>
    <w:rsid w:val="00FB0A9E"/>
    <w:rsid w:val="00FB282B"/>
    <w:rsid w:val="00FB2F59"/>
    <w:rsid w:val="00FB4553"/>
    <w:rsid w:val="00FB6A3E"/>
    <w:rsid w:val="00FB7225"/>
    <w:rsid w:val="00FC2BD6"/>
    <w:rsid w:val="00FC2F0B"/>
    <w:rsid w:val="00FC40BE"/>
    <w:rsid w:val="00FC5517"/>
    <w:rsid w:val="00FC730C"/>
    <w:rsid w:val="00FC7973"/>
    <w:rsid w:val="00FD18DA"/>
    <w:rsid w:val="00FD2BCC"/>
    <w:rsid w:val="00FD4438"/>
    <w:rsid w:val="00FD4919"/>
    <w:rsid w:val="00FD4C1B"/>
    <w:rsid w:val="00FD6FD1"/>
    <w:rsid w:val="00FE06B7"/>
    <w:rsid w:val="00FE0AD8"/>
    <w:rsid w:val="00FE1F04"/>
    <w:rsid w:val="00FE2776"/>
    <w:rsid w:val="00FE2F33"/>
    <w:rsid w:val="00FE40C7"/>
    <w:rsid w:val="00FE4624"/>
    <w:rsid w:val="00FE649F"/>
    <w:rsid w:val="00FE6B48"/>
    <w:rsid w:val="00FE6BBE"/>
    <w:rsid w:val="00FE7B6F"/>
    <w:rsid w:val="00FF1C63"/>
    <w:rsid w:val="00FF2061"/>
    <w:rsid w:val="00FF22F6"/>
    <w:rsid w:val="00FF254E"/>
    <w:rsid w:val="00FF28A0"/>
    <w:rsid w:val="00FF2E9A"/>
    <w:rsid w:val="00FF3124"/>
    <w:rsid w:val="00FF3762"/>
    <w:rsid w:val="00FF4855"/>
    <w:rsid w:val="00FF5566"/>
    <w:rsid w:val="00FF6888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9FEC5"/>
  <w15:docId w15:val="{C2CA1AA9-AFB6-497C-AF21-4024CA2B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5F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1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F513E"/>
  </w:style>
  <w:style w:type="paragraph" w:customStyle="1" w:styleId="doc-ti">
    <w:name w:val="doc-ti"/>
    <w:basedOn w:val="Normal"/>
    <w:rsid w:val="00BF5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Normal1">
    <w:name w:val="Normal1"/>
    <w:basedOn w:val="Normal"/>
    <w:rsid w:val="00BF5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styleId="Hyperlink">
    <w:name w:val="Hyperlink"/>
    <w:basedOn w:val="DefaultParagraphFont"/>
    <w:uiPriority w:val="99"/>
    <w:semiHidden/>
    <w:unhideWhenUsed/>
    <w:rsid w:val="00BF51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513E"/>
    <w:rPr>
      <w:color w:val="800080"/>
      <w:u w:val="single"/>
    </w:rPr>
  </w:style>
  <w:style w:type="character" w:customStyle="1" w:styleId="super">
    <w:name w:val="super"/>
    <w:basedOn w:val="DefaultParagraphFont"/>
    <w:rsid w:val="00BF513E"/>
  </w:style>
  <w:style w:type="character" w:customStyle="1" w:styleId="sub">
    <w:name w:val="sub"/>
    <w:basedOn w:val="DefaultParagraphFont"/>
    <w:rsid w:val="00BF513E"/>
  </w:style>
  <w:style w:type="paragraph" w:customStyle="1" w:styleId="ti-section-1">
    <w:name w:val="ti-section-1"/>
    <w:basedOn w:val="Normal"/>
    <w:rsid w:val="00BF5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ti-section-2">
    <w:name w:val="ti-section-2"/>
    <w:basedOn w:val="Normal"/>
    <w:rsid w:val="00BF5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customStyle="1" w:styleId="bold">
    <w:name w:val="bold"/>
    <w:basedOn w:val="DefaultParagraphFont"/>
    <w:rsid w:val="00BF513E"/>
  </w:style>
  <w:style w:type="paragraph" w:customStyle="1" w:styleId="ti-art">
    <w:name w:val="ti-art"/>
    <w:basedOn w:val="Normal"/>
    <w:rsid w:val="00BF5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sti-art">
    <w:name w:val="sti-art"/>
    <w:basedOn w:val="Normal"/>
    <w:rsid w:val="00BF5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customStyle="1" w:styleId="italic">
    <w:name w:val="italic"/>
    <w:basedOn w:val="DefaultParagraphFont"/>
    <w:rsid w:val="00BF513E"/>
  </w:style>
  <w:style w:type="paragraph" w:customStyle="1" w:styleId="signatory">
    <w:name w:val="signatory"/>
    <w:basedOn w:val="Normal"/>
    <w:rsid w:val="00BF5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styleId="ListParagraph">
    <w:name w:val="List Paragraph"/>
    <w:aliases w:val="Annex"/>
    <w:basedOn w:val="Normal"/>
    <w:link w:val="ListParagraphChar"/>
    <w:uiPriority w:val="34"/>
    <w:qFormat/>
    <w:rsid w:val="00BF513E"/>
    <w:pPr>
      <w:ind w:left="720"/>
      <w:contextualSpacing/>
    </w:pPr>
  </w:style>
  <w:style w:type="paragraph" w:customStyle="1" w:styleId="Default">
    <w:name w:val="Default"/>
    <w:rsid w:val="002B3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Annex Char"/>
    <w:basedOn w:val="DefaultParagraphFont"/>
    <w:link w:val="ListParagraph"/>
    <w:uiPriority w:val="34"/>
    <w:locked/>
    <w:rsid w:val="00D81D81"/>
  </w:style>
  <w:style w:type="paragraph" w:styleId="NormalWeb">
    <w:name w:val="Normal (Web)"/>
    <w:basedOn w:val="Normal"/>
    <w:uiPriority w:val="99"/>
    <w:unhideWhenUsed/>
    <w:rsid w:val="008534A5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rsid w:val="008534A5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rsid w:val="008534A5"/>
    <w:pPr>
      <w:tabs>
        <w:tab w:val="left" w:pos="720"/>
        <w:tab w:val="left" w:pos="90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it-IT"/>
    </w:rPr>
  </w:style>
  <w:style w:type="character" w:customStyle="1" w:styleId="BodyTextIndentChar">
    <w:name w:val="Body Text Indent Char"/>
    <w:basedOn w:val="DefaultParagraphFont"/>
    <w:link w:val="BodyTextIndent"/>
    <w:rsid w:val="008534A5"/>
    <w:rPr>
      <w:rFonts w:ascii="Times New Roman" w:eastAsia="Times New Roman" w:hAnsi="Times New Roman" w:cs="Times New Roman"/>
      <w:sz w:val="28"/>
      <w:szCs w:val="28"/>
      <w:lang w:val="it-IT"/>
    </w:rPr>
  </w:style>
  <w:style w:type="paragraph" w:styleId="BalloonText">
    <w:name w:val="Balloon Text"/>
    <w:basedOn w:val="Normal"/>
    <w:link w:val="BalloonTextChar"/>
    <w:semiHidden/>
    <w:unhideWhenUsed/>
    <w:rsid w:val="0085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4A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nhideWhenUsed/>
    <w:rsid w:val="00A16F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16FF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EA1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A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A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A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A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610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91BF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1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rsid w:val="00040C75"/>
    <w:pPr>
      <w:tabs>
        <w:tab w:val="center" w:pos="4153"/>
        <w:tab w:val="right" w:pos="8306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40C75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5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020"/>
  </w:style>
  <w:style w:type="paragraph" w:styleId="BodyText">
    <w:name w:val="Body Text"/>
    <w:basedOn w:val="Normal"/>
    <w:link w:val="BodyTextChar"/>
    <w:uiPriority w:val="99"/>
    <w:unhideWhenUsed/>
    <w:rsid w:val="00ED60B5"/>
    <w:pPr>
      <w:spacing w:after="120"/>
    </w:pPr>
    <w:rPr>
      <w:rFonts w:ascii="Calibri" w:eastAsia="Times New Roman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ED60B5"/>
    <w:rPr>
      <w:rFonts w:ascii="Calibri" w:eastAsia="Times New Roman" w:hAnsi="Calibri" w:cs="Times New Roman"/>
      <w:lang w:val="en-US"/>
    </w:rPr>
  </w:style>
  <w:style w:type="character" w:customStyle="1" w:styleId="FontStyle52">
    <w:name w:val="Font Style52"/>
    <w:rsid w:val="00ED60B5"/>
    <w:rPr>
      <w:rFonts w:ascii="Times New Roman" w:hAnsi="Times New Roman" w:cs="Times New Roman"/>
      <w:b/>
      <w:bCs/>
      <w:sz w:val="18"/>
      <w:szCs w:val="18"/>
    </w:rPr>
  </w:style>
  <w:style w:type="paragraph" w:customStyle="1" w:styleId="Normal0">
    <w:name w:val="[Normal]"/>
    <w:rsid w:val="00ED60B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NoSpacing">
    <w:name w:val="No Spacing"/>
    <w:uiPriority w:val="1"/>
    <w:qFormat/>
    <w:rsid w:val="00ED60B5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ED60B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D60B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1218">
          <w:marLeft w:val="810"/>
          <w:marRight w:val="8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2989">
              <w:marLeft w:val="4005"/>
              <w:marRight w:val="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3327">
              <w:marLeft w:val="4005"/>
              <w:marRight w:val="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6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5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6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64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950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80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5588BE2DA4DD89469CC2A12EF8C00D63" ma:contentTypeVersion="" ma:contentTypeDescription="" ma:contentTypeScope="" ma:versionID="e14e24871f0c622e7697cf9ec2fe07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0x005588BE2DA4DD89469CC2A12EF8C00D63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1111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7803E-F0E8-458E-BE18-F0809F976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E6D3C2-D683-49F2-B619-0E632DFC4F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669093F-B351-42C9-9AE6-F12B7EB9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9761</Words>
  <Characters>55642</Characters>
  <Application>Microsoft Office Word</Application>
  <DocSecurity>0</DocSecurity>
  <Lines>463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Projektligji FINAL, pas saktesimeve ne forme dhe te referencave</vt:lpstr>
    </vt:vector>
  </TitlesOfParts>
  <Company>Microsoft</Company>
  <LinksUpToDate>false</LinksUpToDate>
  <CharactersWithSpaces>65273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Projektligji FINAL, pas saktesimeve ne forme dhe te referencave</dc:title>
  <dc:creator>Enhela Shehu</dc:creator>
  <cp:lastModifiedBy>Sara Kosova</cp:lastModifiedBy>
  <cp:revision>10</cp:revision>
  <cp:lastPrinted>2022-06-22T13:49:00Z</cp:lastPrinted>
  <dcterms:created xsi:type="dcterms:W3CDTF">2022-06-22T14:09:00Z</dcterms:created>
  <dcterms:modified xsi:type="dcterms:W3CDTF">2022-06-22T15:06:00Z</dcterms:modified>
</cp:coreProperties>
</file>