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C6" w:rsidRPr="002556BF" w:rsidRDefault="00850751" w:rsidP="00873228">
      <w:pPr>
        <w:contextualSpacing/>
        <w:rPr>
          <w:b/>
          <w:sz w:val="28"/>
          <w:szCs w:val="28"/>
          <w:lang w:val="sq-AL"/>
        </w:rPr>
      </w:pPr>
      <w:r>
        <w:rPr>
          <w:noProof/>
          <w:sz w:val="28"/>
          <w:szCs w:val="28"/>
          <w:lang w:val="en-US"/>
          <w14:ligatures w14:val="standardContextual"/>
        </w:rPr>
        <w:drawing>
          <wp:anchor distT="0" distB="0" distL="114300" distR="114300" simplePos="0" relativeHeight="251662336" behindDoc="0" locked="0" layoutInCell="1" allowOverlap="1" wp14:editId="45718131">
            <wp:simplePos x="0" y="0"/>
            <wp:positionH relativeFrom="column">
              <wp:posOffset>-918210</wp:posOffset>
            </wp:positionH>
            <wp:positionV relativeFrom="page">
              <wp:posOffset>-22860</wp:posOffset>
            </wp:positionV>
            <wp:extent cx="7560945" cy="1375410"/>
            <wp:effectExtent l="0" t="0" r="1905" b="0"/>
            <wp:wrapSquare wrapText="bothSides"/>
            <wp:docPr id="1" name="Picture 1" descr="Keshilli i ministrave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shilli i ministrave-Grey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7C6" w:rsidRPr="002556BF">
        <w:rPr>
          <w:noProof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 wp14:anchorId="33B77FE6" wp14:editId="21B276CB">
            <wp:simplePos x="0" y="0"/>
            <wp:positionH relativeFrom="column">
              <wp:posOffset>-922020</wp:posOffset>
            </wp:positionH>
            <wp:positionV relativeFrom="paragraph">
              <wp:posOffset>-916940</wp:posOffset>
            </wp:positionV>
            <wp:extent cx="7560945" cy="1352550"/>
            <wp:effectExtent l="0" t="0" r="0" b="0"/>
            <wp:wrapNone/>
            <wp:docPr id="2" name="Picture 2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7C6" w:rsidRPr="002556BF" w:rsidRDefault="006F37C6" w:rsidP="00873228">
      <w:pPr>
        <w:contextualSpacing/>
        <w:rPr>
          <w:b/>
          <w:sz w:val="28"/>
          <w:szCs w:val="28"/>
          <w:lang w:val="sq-AL"/>
        </w:rPr>
      </w:pPr>
    </w:p>
    <w:p w:rsidR="006F37C6" w:rsidRDefault="006F37C6" w:rsidP="00873228">
      <w:pPr>
        <w:pStyle w:val="Heading3"/>
        <w:spacing w:before="0" w:after="0"/>
        <w:contextualSpacing/>
        <w:jc w:val="center"/>
        <w:rPr>
          <w:rFonts w:cs="Times New Roman"/>
          <w:b/>
          <w:bCs/>
          <w:color w:val="auto"/>
          <w:lang w:val="sq-AL"/>
        </w:rPr>
      </w:pPr>
      <w:r w:rsidRPr="002556BF">
        <w:rPr>
          <w:rFonts w:cs="Times New Roman"/>
          <w:b/>
          <w:bCs/>
          <w:color w:val="auto"/>
          <w:lang w:val="sq-AL"/>
        </w:rPr>
        <w:t>V E N D I M</w:t>
      </w:r>
    </w:p>
    <w:p w:rsidR="006F37C6" w:rsidRPr="002556BF" w:rsidRDefault="006F37C6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6F37C6" w:rsidRDefault="006F37C6" w:rsidP="00873228">
      <w:pPr>
        <w:pStyle w:val="Heading3"/>
        <w:spacing w:before="0" w:after="0"/>
        <w:contextualSpacing/>
        <w:jc w:val="center"/>
        <w:rPr>
          <w:rFonts w:cs="Times New Roman"/>
          <w:b/>
          <w:bCs/>
          <w:color w:val="auto"/>
          <w:lang w:val="sq-AL"/>
        </w:rPr>
      </w:pPr>
      <w:r w:rsidRPr="002556BF">
        <w:rPr>
          <w:rFonts w:cs="Times New Roman"/>
          <w:b/>
          <w:bCs/>
          <w:color w:val="auto"/>
          <w:lang w:val="sq-AL"/>
        </w:rPr>
        <w:t>Nr.______, datë</w:t>
      </w:r>
      <w:r w:rsidR="00010584" w:rsidRPr="002556BF">
        <w:rPr>
          <w:rFonts w:cs="Times New Roman"/>
          <w:b/>
          <w:bCs/>
          <w:color w:val="auto"/>
          <w:lang w:val="sq-AL"/>
        </w:rPr>
        <w:t>___</w:t>
      </w:r>
      <w:r w:rsidRPr="002556BF">
        <w:rPr>
          <w:rFonts w:cs="Times New Roman"/>
          <w:b/>
          <w:bCs/>
          <w:color w:val="auto"/>
          <w:lang w:val="sq-AL"/>
        </w:rPr>
        <w:t>________</w:t>
      </w:r>
    </w:p>
    <w:p w:rsidR="00F3393C" w:rsidRPr="00F3393C" w:rsidRDefault="00F3393C" w:rsidP="00F3393C">
      <w:pPr>
        <w:rPr>
          <w:lang w:val="sq-AL"/>
        </w:rPr>
      </w:pPr>
    </w:p>
    <w:p w:rsidR="00010584" w:rsidRPr="002556BF" w:rsidRDefault="00010584" w:rsidP="00873228">
      <w:pPr>
        <w:contextualSpacing/>
        <w:jc w:val="center"/>
        <w:rPr>
          <w:b/>
          <w:sz w:val="28"/>
          <w:szCs w:val="28"/>
          <w:lang w:val="sq-AL"/>
        </w:rPr>
      </w:pPr>
    </w:p>
    <w:p w:rsidR="006F37C6" w:rsidRPr="002556BF" w:rsidRDefault="006F37C6" w:rsidP="00873228">
      <w:pPr>
        <w:contextualSpacing/>
        <w:jc w:val="center"/>
        <w:rPr>
          <w:b/>
          <w:sz w:val="28"/>
          <w:szCs w:val="28"/>
          <w:lang w:val="sq-AL"/>
        </w:rPr>
      </w:pPr>
      <w:r w:rsidRPr="002556BF">
        <w:rPr>
          <w:b/>
          <w:sz w:val="28"/>
          <w:szCs w:val="28"/>
          <w:lang w:val="sq-AL"/>
        </w:rPr>
        <w:t xml:space="preserve">PËR </w:t>
      </w:r>
    </w:p>
    <w:p w:rsidR="006F37C6" w:rsidRPr="002556BF" w:rsidRDefault="006F37C6" w:rsidP="00873228">
      <w:pPr>
        <w:contextualSpacing/>
        <w:rPr>
          <w:b/>
          <w:bCs/>
          <w:caps/>
          <w:sz w:val="28"/>
          <w:szCs w:val="28"/>
          <w:lang w:val="sq-AL"/>
        </w:rPr>
      </w:pPr>
    </w:p>
    <w:p w:rsidR="000D4201" w:rsidRPr="002556BF" w:rsidRDefault="00010584" w:rsidP="00873228">
      <w:pPr>
        <w:contextualSpacing/>
        <w:jc w:val="center"/>
        <w:rPr>
          <w:b/>
          <w:bCs/>
          <w:caps/>
          <w:sz w:val="28"/>
          <w:szCs w:val="28"/>
          <w:u w:val="single"/>
          <w:lang w:val="sq-AL"/>
        </w:rPr>
      </w:pPr>
      <w:r w:rsidRPr="002556BF">
        <w:rPr>
          <w:b/>
          <w:bCs/>
          <w:sz w:val="28"/>
          <w:szCs w:val="28"/>
          <w:u w:val="single"/>
          <w:lang w:val="sq-AL"/>
        </w:rPr>
        <w:t>MIRATIMIN E SKEMËS KOMBËTARE TË CERTIFIKIMIT                           TË SIGURISË KIBERNETIKE</w:t>
      </w:r>
      <w:r w:rsidR="00DE6162" w:rsidRPr="002556BF">
        <w:rPr>
          <w:b/>
          <w:bCs/>
          <w:sz w:val="28"/>
          <w:szCs w:val="28"/>
          <w:u w:val="single"/>
          <w:lang w:val="sq-AL"/>
        </w:rPr>
        <w:t>,</w:t>
      </w:r>
      <w:r w:rsidRPr="002556BF">
        <w:rPr>
          <w:b/>
          <w:bCs/>
          <w:sz w:val="28"/>
          <w:szCs w:val="28"/>
          <w:u w:val="single"/>
          <w:lang w:val="sq-AL"/>
        </w:rPr>
        <w:t xml:space="preserve"> SI DHE</w:t>
      </w:r>
      <w:r w:rsidR="00DE6162" w:rsidRPr="002556BF">
        <w:rPr>
          <w:b/>
          <w:bCs/>
          <w:sz w:val="28"/>
          <w:szCs w:val="28"/>
          <w:u w:val="single"/>
          <w:lang w:val="sq-AL"/>
        </w:rPr>
        <w:t xml:space="preserve"> TË </w:t>
      </w:r>
      <w:r w:rsidRPr="002556BF">
        <w:rPr>
          <w:b/>
          <w:bCs/>
          <w:sz w:val="28"/>
          <w:szCs w:val="28"/>
          <w:u w:val="single"/>
          <w:lang w:val="sq-AL"/>
        </w:rPr>
        <w:t>NIVELE</w:t>
      </w:r>
      <w:r w:rsidR="00DE6162" w:rsidRPr="002556BF">
        <w:rPr>
          <w:b/>
          <w:bCs/>
          <w:sz w:val="28"/>
          <w:szCs w:val="28"/>
          <w:u w:val="single"/>
          <w:lang w:val="sq-AL"/>
        </w:rPr>
        <w:t>VE TË</w:t>
      </w:r>
      <w:r w:rsidRPr="002556BF">
        <w:rPr>
          <w:b/>
          <w:bCs/>
          <w:sz w:val="28"/>
          <w:szCs w:val="28"/>
          <w:u w:val="single"/>
          <w:lang w:val="sq-AL"/>
        </w:rPr>
        <w:t xml:space="preserve"> SIGURISË SË SKEMËS</w:t>
      </w:r>
      <w:r w:rsidR="005E4654" w:rsidRPr="002556BF">
        <w:rPr>
          <w:rStyle w:val="FootnoteReference"/>
          <w:b/>
          <w:bCs/>
          <w:caps/>
          <w:sz w:val="28"/>
          <w:szCs w:val="28"/>
          <w:u w:val="single"/>
          <w:lang w:val="sq-AL"/>
        </w:rPr>
        <w:footnoteReference w:id="1"/>
      </w:r>
    </w:p>
    <w:p w:rsidR="000D4201" w:rsidRPr="002556BF" w:rsidRDefault="000D4201" w:rsidP="00873228">
      <w:pPr>
        <w:contextualSpacing/>
        <w:jc w:val="both"/>
        <w:rPr>
          <w:caps/>
          <w:sz w:val="28"/>
          <w:szCs w:val="28"/>
          <w:lang w:val="sq-AL"/>
        </w:rPr>
      </w:pPr>
    </w:p>
    <w:p w:rsidR="000D4201" w:rsidRPr="002556BF" w:rsidRDefault="00810CA0" w:rsidP="00873228">
      <w:pPr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Në mbështetje të nenit 100 të Kushtetutës dhe të pikës 1, të nenit 42, të </w:t>
      </w:r>
      <w:r w:rsidR="00DE6162" w:rsidRPr="002556BF">
        <w:rPr>
          <w:sz w:val="28"/>
          <w:szCs w:val="28"/>
          <w:lang w:val="sq-AL"/>
        </w:rPr>
        <w:t xml:space="preserve">                             </w:t>
      </w:r>
      <w:r w:rsidRPr="002556BF">
        <w:rPr>
          <w:sz w:val="28"/>
          <w:szCs w:val="28"/>
          <w:lang w:val="sq-AL"/>
        </w:rPr>
        <w:t xml:space="preserve">ligjit nr.25/2024, </w:t>
      </w:r>
      <w:r w:rsidR="001504CF" w:rsidRPr="002556BF">
        <w:rPr>
          <w:sz w:val="28"/>
          <w:szCs w:val="28"/>
          <w:lang w:val="sq-AL"/>
        </w:rPr>
        <w:t>“</w:t>
      </w:r>
      <w:r w:rsidRPr="002556BF">
        <w:rPr>
          <w:sz w:val="28"/>
          <w:szCs w:val="28"/>
          <w:lang w:val="sq-AL"/>
        </w:rPr>
        <w:t>Për sigurinë kibernetike</w:t>
      </w:r>
      <w:r w:rsidR="001504CF" w:rsidRPr="002556BF">
        <w:rPr>
          <w:sz w:val="28"/>
          <w:szCs w:val="28"/>
          <w:lang w:val="sq-AL"/>
        </w:rPr>
        <w:t>”</w:t>
      </w:r>
      <w:r w:rsidRPr="002556BF">
        <w:rPr>
          <w:sz w:val="28"/>
          <w:szCs w:val="28"/>
          <w:lang w:val="sq-AL"/>
        </w:rPr>
        <w:t xml:space="preserve">, me propozimin </w:t>
      </w:r>
      <w:r w:rsidR="00DE6162" w:rsidRPr="002556BF">
        <w:rPr>
          <w:sz w:val="28"/>
          <w:szCs w:val="28"/>
          <w:lang w:val="sq-AL"/>
        </w:rPr>
        <w:t>e</w:t>
      </w:r>
      <w:r w:rsidRPr="002556BF">
        <w:rPr>
          <w:sz w:val="28"/>
          <w:szCs w:val="28"/>
          <w:lang w:val="sq-AL"/>
        </w:rPr>
        <w:t xml:space="preserve"> Kryeministrit, Këshilli i Ministrave</w:t>
      </w:r>
    </w:p>
    <w:p w:rsidR="000D4201" w:rsidRDefault="000D4201" w:rsidP="00873228">
      <w:pPr>
        <w:contextualSpacing/>
        <w:jc w:val="both"/>
        <w:rPr>
          <w:caps/>
          <w:sz w:val="28"/>
          <w:szCs w:val="28"/>
          <w:lang w:val="sq-AL"/>
        </w:rPr>
      </w:pPr>
    </w:p>
    <w:p w:rsidR="000D4201" w:rsidRPr="002556BF" w:rsidRDefault="000D4201" w:rsidP="00873228">
      <w:pPr>
        <w:contextualSpacing/>
        <w:jc w:val="center"/>
        <w:rPr>
          <w:b/>
          <w:bCs/>
          <w:caps/>
          <w:sz w:val="28"/>
          <w:szCs w:val="28"/>
          <w:lang w:val="sq-AL"/>
        </w:rPr>
      </w:pPr>
      <w:r w:rsidRPr="002556BF">
        <w:rPr>
          <w:b/>
          <w:bCs/>
          <w:caps/>
          <w:sz w:val="28"/>
          <w:szCs w:val="28"/>
          <w:lang w:val="sq-AL"/>
        </w:rPr>
        <w:t>V</w:t>
      </w:r>
      <w:r w:rsidR="00DE6162" w:rsidRPr="002556BF">
        <w:rPr>
          <w:b/>
          <w:bCs/>
          <w:caps/>
          <w:sz w:val="28"/>
          <w:szCs w:val="28"/>
          <w:lang w:val="sq-AL"/>
        </w:rPr>
        <w:t xml:space="preserve"> </w:t>
      </w:r>
      <w:r w:rsidRPr="002556BF">
        <w:rPr>
          <w:b/>
          <w:bCs/>
          <w:caps/>
          <w:sz w:val="28"/>
          <w:szCs w:val="28"/>
          <w:lang w:val="sq-AL"/>
        </w:rPr>
        <w:t>E</w:t>
      </w:r>
      <w:r w:rsidR="00DE6162" w:rsidRPr="002556BF">
        <w:rPr>
          <w:b/>
          <w:bCs/>
          <w:caps/>
          <w:sz w:val="28"/>
          <w:szCs w:val="28"/>
          <w:lang w:val="sq-AL"/>
        </w:rPr>
        <w:t xml:space="preserve"> </w:t>
      </w:r>
      <w:r w:rsidRPr="002556BF">
        <w:rPr>
          <w:b/>
          <w:bCs/>
          <w:caps/>
          <w:sz w:val="28"/>
          <w:szCs w:val="28"/>
          <w:lang w:val="sq-AL"/>
        </w:rPr>
        <w:t>N</w:t>
      </w:r>
      <w:r w:rsidR="00DE6162" w:rsidRPr="002556BF">
        <w:rPr>
          <w:b/>
          <w:bCs/>
          <w:caps/>
          <w:sz w:val="28"/>
          <w:szCs w:val="28"/>
          <w:lang w:val="sq-AL"/>
        </w:rPr>
        <w:t xml:space="preserve"> </w:t>
      </w:r>
      <w:r w:rsidRPr="002556BF">
        <w:rPr>
          <w:b/>
          <w:bCs/>
          <w:caps/>
          <w:sz w:val="28"/>
          <w:szCs w:val="28"/>
          <w:lang w:val="sq-AL"/>
        </w:rPr>
        <w:t>D</w:t>
      </w:r>
      <w:r w:rsidR="00DE6162" w:rsidRPr="002556BF">
        <w:rPr>
          <w:b/>
          <w:bCs/>
          <w:caps/>
          <w:sz w:val="28"/>
          <w:szCs w:val="28"/>
          <w:lang w:val="sq-AL"/>
        </w:rPr>
        <w:t xml:space="preserve"> </w:t>
      </w:r>
      <w:r w:rsidRPr="002556BF">
        <w:rPr>
          <w:b/>
          <w:bCs/>
          <w:caps/>
          <w:sz w:val="28"/>
          <w:szCs w:val="28"/>
          <w:lang w:val="sq-AL"/>
        </w:rPr>
        <w:t>O</w:t>
      </w:r>
      <w:r w:rsidR="00DE6162" w:rsidRPr="002556BF">
        <w:rPr>
          <w:b/>
          <w:bCs/>
          <w:caps/>
          <w:sz w:val="28"/>
          <w:szCs w:val="28"/>
          <w:lang w:val="sq-AL"/>
        </w:rPr>
        <w:t xml:space="preserve"> </w:t>
      </w:r>
      <w:r w:rsidRPr="002556BF">
        <w:rPr>
          <w:b/>
          <w:bCs/>
          <w:caps/>
          <w:sz w:val="28"/>
          <w:szCs w:val="28"/>
          <w:lang w:val="sq-AL"/>
        </w:rPr>
        <w:t>S</w:t>
      </w:r>
      <w:r w:rsidR="00DE6162" w:rsidRPr="002556BF">
        <w:rPr>
          <w:b/>
          <w:bCs/>
          <w:caps/>
          <w:sz w:val="28"/>
          <w:szCs w:val="28"/>
          <w:lang w:val="sq-AL"/>
        </w:rPr>
        <w:t xml:space="preserve"> </w:t>
      </w:r>
      <w:r w:rsidRPr="002556BF">
        <w:rPr>
          <w:b/>
          <w:bCs/>
          <w:caps/>
          <w:sz w:val="28"/>
          <w:szCs w:val="28"/>
          <w:lang w:val="sq-AL"/>
        </w:rPr>
        <w:t>I:</w:t>
      </w:r>
    </w:p>
    <w:p w:rsidR="000D4201" w:rsidRPr="002556BF" w:rsidRDefault="000D4201" w:rsidP="00873228">
      <w:pPr>
        <w:contextualSpacing/>
        <w:rPr>
          <w:b/>
          <w:bCs/>
          <w:sz w:val="28"/>
          <w:szCs w:val="28"/>
          <w:lang w:val="sq-AL"/>
        </w:rPr>
      </w:pPr>
    </w:p>
    <w:p w:rsidR="00C80E42" w:rsidRPr="002556BF" w:rsidRDefault="00C80E42" w:rsidP="00873228">
      <w:pPr>
        <w:contextualSpacing/>
        <w:jc w:val="center"/>
        <w:outlineLvl w:val="0"/>
        <w:rPr>
          <w:b/>
          <w:bCs/>
          <w:caps/>
          <w:sz w:val="28"/>
          <w:szCs w:val="28"/>
          <w:lang w:val="sq-AL"/>
        </w:rPr>
      </w:pPr>
      <w:r w:rsidRPr="002556BF">
        <w:rPr>
          <w:b/>
          <w:bCs/>
          <w:caps/>
          <w:sz w:val="28"/>
          <w:szCs w:val="28"/>
          <w:lang w:val="sq-AL"/>
        </w:rPr>
        <w:t>K</w:t>
      </w:r>
      <w:r w:rsidR="00810CA0" w:rsidRPr="002556BF">
        <w:rPr>
          <w:b/>
          <w:bCs/>
          <w:caps/>
          <w:sz w:val="28"/>
          <w:szCs w:val="28"/>
          <w:lang w:val="sq-AL"/>
        </w:rPr>
        <w:t xml:space="preserve">REU </w:t>
      </w:r>
      <w:r w:rsidRPr="002556BF">
        <w:rPr>
          <w:b/>
          <w:bCs/>
          <w:caps/>
          <w:sz w:val="28"/>
          <w:szCs w:val="28"/>
          <w:lang w:val="sq-AL"/>
        </w:rPr>
        <w:t>I</w:t>
      </w:r>
    </w:p>
    <w:p w:rsidR="00C80E42" w:rsidRPr="002556BF" w:rsidRDefault="00C80E42" w:rsidP="00873228">
      <w:pPr>
        <w:contextualSpacing/>
        <w:jc w:val="center"/>
        <w:outlineLvl w:val="0"/>
        <w:rPr>
          <w:b/>
          <w:bCs/>
          <w:caps/>
          <w:sz w:val="28"/>
          <w:szCs w:val="28"/>
          <w:lang w:val="sq-AL"/>
        </w:rPr>
      </w:pPr>
      <w:r w:rsidRPr="002556BF">
        <w:rPr>
          <w:b/>
          <w:bCs/>
          <w:caps/>
          <w:sz w:val="28"/>
          <w:szCs w:val="28"/>
          <w:lang w:val="sq-AL"/>
        </w:rPr>
        <w:t xml:space="preserve">DISPOZITA TË PËRGJITHSHME </w:t>
      </w:r>
    </w:p>
    <w:p w:rsidR="00C80E42" w:rsidRPr="002556BF" w:rsidRDefault="00C80E42" w:rsidP="00873228">
      <w:pPr>
        <w:contextualSpacing/>
        <w:jc w:val="both"/>
        <w:rPr>
          <w:sz w:val="28"/>
          <w:szCs w:val="28"/>
          <w:lang w:val="sq-AL"/>
        </w:rPr>
      </w:pPr>
    </w:p>
    <w:p w:rsidR="00C80E42" w:rsidRPr="002556BF" w:rsidRDefault="00C80E42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Neni 1</w:t>
      </w:r>
    </w:p>
    <w:p w:rsidR="00C80E42" w:rsidRPr="002556BF" w:rsidRDefault="000562E3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Objekti</w:t>
      </w:r>
      <w:r w:rsidR="00C80E42" w:rsidRPr="002556BF">
        <w:rPr>
          <w:b/>
          <w:bCs/>
          <w:sz w:val="28"/>
          <w:szCs w:val="28"/>
          <w:lang w:val="sq-AL"/>
        </w:rPr>
        <w:t xml:space="preserve"> dhe </w:t>
      </w:r>
      <w:r w:rsidR="00D07CBC" w:rsidRPr="002556BF">
        <w:rPr>
          <w:b/>
          <w:bCs/>
          <w:sz w:val="28"/>
          <w:szCs w:val="28"/>
          <w:lang w:val="sq-AL"/>
        </w:rPr>
        <w:t>fusha e zbatimit</w:t>
      </w:r>
    </w:p>
    <w:p w:rsidR="00C80E42" w:rsidRPr="002556BF" w:rsidRDefault="00C80E42" w:rsidP="00873228">
      <w:pPr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               </w:t>
      </w:r>
    </w:p>
    <w:p w:rsidR="00810CA0" w:rsidRPr="002556BF" w:rsidRDefault="00810CA0" w:rsidP="00DE6162">
      <w:pPr>
        <w:pStyle w:val="ListParagraph"/>
        <w:numPr>
          <w:ilvl w:val="0"/>
          <w:numId w:val="6"/>
        </w:numPr>
        <w:ind w:left="360" w:hanging="425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Objekti i këtij vendimi është </w:t>
      </w:r>
      <w:r w:rsidR="001504CF" w:rsidRPr="002556BF">
        <w:rPr>
          <w:sz w:val="28"/>
          <w:szCs w:val="28"/>
          <w:lang w:val="sq-AL"/>
        </w:rPr>
        <w:t>miratimi</w:t>
      </w:r>
      <w:r w:rsidRPr="002556BF">
        <w:rPr>
          <w:sz w:val="28"/>
          <w:szCs w:val="28"/>
          <w:lang w:val="sq-AL"/>
        </w:rPr>
        <w:t xml:space="preserve"> i skemës së certifikimit të sigurisë kibernetike të bazuar në kriteret e përbashkëta evropiane, si dhe </w:t>
      </w:r>
      <w:r w:rsidR="001504CF" w:rsidRPr="002556BF">
        <w:rPr>
          <w:sz w:val="28"/>
          <w:szCs w:val="28"/>
          <w:lang w:val="sq-AL"/>
        </w:rPr>
        <w:t>i</w:t>
      </w:r>
      <w:r w:rsidRPr="002556BF">
        <w:rPr>
          <w:sz w:val="28"/>
          <w:szCs w:val="28"/>
          <w:lang w:val="sq-AL"/>
        </w:rPr>
        <w:t xml:space="preserve"> niveleve të sigurisë së skemës.</w:t>
      </w:r>
    </w:p>
    <w:p w:rsidR="00DE6162" w:rsidRPr="002556BF" w:rsidRDefault="00DE6162" w:rsidP="00DE6162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C80E42" w:rsidRPr="002556BF" w:rsidRDefault="00C80E42" w:rsidP="00DE6162">
      <w:pPr>
        <w:pStyle w:val="ListParagraph"/>
        <w:numPr>
          <w:ilvl w:val="0"/>
          <w:numId w:val="6"/>
        </w:numPr>
        <w:ind w:left="360" w:hanging="425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Ky vendim zbatohet për të gjitha produktet e teknologjisë së informacionit dhe komunikimit (TIK), duke përfshirë</w:t>
      </w:r>
      <w:r w:rsidR="00473657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dokumentacionin</w:t>
      </w:r>
      <w:r w:rsidR="00473657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që dorëzohet për certifikim sipas skemës</w:t>
      </w:r>
      <w:r w:rsidR="007D2196" w:rsidRPr="002556BF">
        <w:rPr>
          <w:sz w:val="28"/>
          <w:szCs w:val="28"/>
          <w:lang w:val="sq-AL"/>
        </w:rPr>
        <w:t xml:space="preserve">, si </w:t>
      </w:r>
      <w:r w:rsidRPr="002556BF">
        <w:rPr>
          <w:sz w:val="28"/>
          <w:szCs w:val="28"/>
          <w:lang w:val="sq-AL"/>
        </w:rPr>
        <w:t>dhe të gjitha profilet e mbrojtjes</w:t>
      </w:r>
      <w:r w:rsidR="001504CF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të cilat dorëzohen për certifikim si pjesë e procesit TIK deri në certifikimin e produkteve TIK.</w:t>
      </w:r>
      <w:r w:rsidR="006658CE" w:rsidRPr="002556BF">
        <w:rPr>
          <w:sz w:val="28"/>
          <w:szCs w:val="28"/>
          <w:lang w:val="sq-AL"/>
        </w:rPr>
        <w:t xml:space="preserve"> </w:t>
      </w:r>
    </w:p>
    <w:p w:rsidR="00F3393C" w:rsidRDefault="00F3393C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F3393C" w:rsidRDefault="00F3393C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C80E42" w:rsidRPr="002556BF" w:rsidRDefault="00C80E42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Neni 2</w:t>
      </w:r>
    </w:p>
    <w:p w:rsidR="00C80E42" w:rsidRPr="002556BF" w:rsidRDefault="00C80E42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Përkufizimet</w:t>
      </w:r>
    </w:p>
    <w:p w:rsidR="00C80E42" w:rsidRPr="002556BF" w:rsidRDefault="00C80E42" w:rsidP="00873228">
      <w:pPr>
        <w:contextualSpacing/>
        <w:jc w:val="center"/>
        <w:rPr>
          <w:sz w:val="28"/>
          <w:szCs w:val="28"/>
          <w:lang w:val="sq-AL"/>
        </w:rPr>
      </w:pPr>
    </w:p>
    <w:p w:rsidR="00C80E42" w:rsidRPr="002556BF" w:rsidRDefault="30744F8B" w:rsidP="00873228">
      <w:pPr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Në kuptim të këtij </w:t>
      </w:r>
      <w:r w:rsidR="004347CD" w:rsidRPr="002556BF">
        <w:rPr>
          <w:sz w:val="28"/>
          <w:szCs w:val="28"/>
          <w:lang w:val="sq-AL"/>
        </w:rPr>
        <w:t>v</w:t>
      </w:r>
      <w:r w:rsidRPr="002556BF">
        <w:rPr>
          <w:sz w:val="28"/>
          <w:szCs w:val="28"/>
          <w:lang w:val="sq-AL"/>
        </w:rPr>
        <w:t>endimi, termat e mëposhtëm kanë këto kuptime:</w:t>
      </w:r>
    </w:p>
    <w:p w:rsidR="001504CF" w:rsidRPr="002556BF" w:rsidRDefault="001504CF" w:rsidP="00873228">
      <w:pPr>
        <w:contextualSpacing/>
        <w:jc w:val="both"/>
        <w:rPr>
          <w:sz w:val="28"/>
          <w:szCs w:val="28"/>
          <w:lang w:val="sq-AL"/>
        </w:rPr>
      </w:pPr>
    </w:p>
    <w:p w:rsidR="001504CF" w:rsidRPr="002556BF" w:rsidRDefault="001504CF" w:rsidP="001504CF">
      <w:pPr>
        <w:pStyle w:val="ListParagraph"/>
        <w:numPr>
          <w:ilvl w:val="0"/>
          <w:numId w:val="7"/>
        </w:numPr>
        <w:ind w:left="36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“</w:t>
      </w:r>
      <w:r w:rsidR="00810CA0" w:rsidRPr="002556BF">
        <w:rPr>
          <w:b/>
          <w:bCs/>
          <w:sz w:val="28"/>
          <w:szCs w:val="28"/>
          <w:lang w:val="sq-AL"/>
        </w:rPr>
        <w:t>Autoriteti i mbikëqyrjes së tregut</w:t>
      </w:r>
      <w:r w:rsidRPr="002556BF">
        <w:rPr>
          <w:sz w:val="28"/>
          <w:szCs w:val="28"/>
          <w:lang w:val="sq-AL"/>
        </w:rPr>
        <w:t>”,</w:t>
      </w:r>
      <w:r w:rsidR="00810CA0" w:rsidRPr="002556BF">
        <w:rPr>
          <w:sz w:val="28"/>
          <w:szCs w:val="28"/>
          <w:lang w:val="sq-AL"/>
        </w:rPr>
        <w:t xml:space="preserve"> struktura përgjegjëse për </w:t>
      </w:r>
      <w:r w:rsidRPr="002556BF">
        <w:rPr>
          <w:sz w:val="28"/>
          <w:szCs w:val="28"/>
          <w:lang w:val="sq-AL"/>
        </w:rPr>
        <w:t>mbikëqyrjen</w:t>
      </w:r>
      <w:r w:rsidR="00810CA0" w:rsidRPr="002556BF">
        <w:rPr>
          <w:sz w:val="28"/>
          <w:szCs w:val="28"/>
          <w:lang w:val="sq-AL"/>
        </w:rPr>
        <w:t xml:space="preserve"> e tregut</w:t>
      </w:r>
      <w:r w:rsidRPr="002556BF">
        <w:rPr>
          <w:sz w:val="28"/>
          <w:szCs w:val="28"/>
          <w:lang w:val="sq-AL"/>
        </w:rPr>
        <w:t>,</w:t>
      </w:r>
      <w:r w:rsidR="00810CA0" w:rsidRPr="002556BF">
        <w:rPr>
          <w:sz w:val="28"/>
          <w:szCs w:val="28"/>
          <w:lang w:val="sq-AL"/>
        </w:rPr>
        <w:t xml:space="preserve"> sipas parashikimeve të legjislacionit në fuqi dhe vendimit përkatës të Këshillit të Ministrave për krijimin, organizimin dhe funksionimin e inspektoratit shtetëror përgjegjës për </w:t>
      </w:r>
      <w:r w:rsidRPr="002556BF">
        <w:rPr>
          <w:sz w:val="28"/>
          <w:szCs w:val="28"/>
          <w:lang w:val="sq-AL"/>
        </w:rPr>
        <w:t>mbikëqyrjen</w:t>
      </w:r>
      <w:r w:rsidR="00810CA0" w:rsidRPr="002556BF">
        <w:rPr>
          <w:sz w:val="28"/>
          <w:szCs w:val="28"/>
          <w:lang w:val="sq-AL"/>
        </w:rPr>
        <w:t xml:space="preserve"> e tregut</w:t>
      </w:r>
      <w:r w:rsidRPr="002556BF">
        <w:rPr>
          <w:sz w:val="28"/>
          <w:szCs w:val="28"/>
          <w:lang w:val="sq-AL"/>
        </w:rPr>
        <w:t>;</w:t>
      </w:r>
    </w:p>
    <w:p w:rsidR="00810CA0" w:rsidRPr="002556BF" w:rsidRDefault="00810CA0" w:rsidP="001504CF">
      <w:pPr>
        <w:pStyle w:val="ListParagraph"/>
        <w:ind w:left="36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 </w:t>
      </w:r>
    </w:p>
    <w:p w:rsidR="00AC5EC8" w:rsidRPr="002556BF" w:rsidRDefault="001504CF" w:rsidP="001504CF">
      <w:pPr>
        <w:pStyle w:val="ListParagraph"/>
        <w:numPr>
          <w:ilvl w:val="0"/>
          <w:numId w:val="7"/>
        </w:numPr>
        <w:tabs>
          <w:tab w:val="left" w:pos="284"/>
        </w:tabs>
        <w:ind w:left="360"/>
        <w:jc w:val="both"/>
        <w:rPr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“</w:t>
      </w:r>
      <w:r w:rsidR="00AC5EC8" w:rsidRPr="002556BF">
        <w:rPr>
          <w:b/>
          <w:bCs/>
          <w:sz w:val="28"/>
          <w:szCs w:val="28"/>
          <w:lang w:val="sq-AL"/>
        </w:rPr>
        <w:t>Certifikat</w:t>
      </w:r>
      <w:r w:rsidR="00810CA0" w:rsidRPr="002556BF">
        <w:rPr>
          <w:b/>
          <w:bCs/>
          <w:sz w:val="28"/>
          <w:szCs w:val="28"/>
          <w:lang w:val="sq-AL"/>
        </w:rPr>
        <w:t>ë</w:t>
      </w:r>
      <w:r w:rsidRPr="002556BF">
        <w:rPr>
          <w:b/>
          <w:bCs/>
          <w:sz w:val="28"/>
          <w:szCs w:val="28"/>
          <w:lang w:val="sq-AL"/>
        </w:rPr>
        <w:t>”</w:t>
      </w:r>
      <w:r w:rsidRPr="002556BF">
        <w:rPr>
          <w:sz w:val="28"/>
          <w:szCs w:val="28"/>
          <w:lang w:val="sq-AL"/>
        </w:rPr>
        <w:t>,</w:t>
      </w:r>
      <w:r w:rsidR="00AC5EC8" w:rsidRPr="002556BF">
        <w:rPr>
          <w:sz w:val="28"/>
          <w:szCs w:val="28"/>
          <w:lang w:val="sq-AL"/>
        </w:rPr>
        <w:t xml:space="preserve"> një certifikatë sigurie kibernetike e lëshuar sipas skemës</w:t>
      </w:r>
      <w:r w:rsidR="00CF1A56" w:rsidRPr="002556BF">
        <w:rPr>
          <w:sz w:val="28"/>
          <w:szCs w:val="28"/>
          <w:lang w:val="sq-AL"/>
        </w:rPr>
        <w:t xml:space="preserve"> së certifikimit të sigurisë kibernetike</w:t>
      </w:r>
      <w:r w:rsidR="00AC5EC8" w:rsidRPr="002556BF">
        <w:rPr>
          <w:sz w:val="28"/>
          <w:szCs w:val="28"/>
          <w:lang w:val="sq-AL"/>
        </w:rPr>
        <w:t xml:space="preserve"> për produktet TIK</w:t>
      </w:r>
      <w:r w:rsidRPr="002556BF">
        <w:rPr>
          <w:sz w:val="28"/>
          <w:szCs w:val="28"/>
          <w:lang w:val="sq-AL"/>
        </w:rPr>
        <w:t>,</w:t>
      </w:r>
      <w:r w:rsidR="00AC5EC8" w:rsidRPr="002556BF">
        <w:rPr>
          <w:sz w:val="28"/>
          <w:szCs w:val="28"/>
          <w:lang w:val="sq-AL"/>
        </w:rPr>
        <w:t xml:space="preserve"> ose për profilet e mbrojtjes që mund të përdoren ekskluzivisht në procesin e certifikimit TIK dhe të produkteve TIK</w:t>
      </w:r>
      <w:r w:rsidRPr="002556BF">
        <w:rPr>
          <w:sz w:val="28"/>
          <w:szCs w:val="28"/>
          <w:lang w:val="sq-AL"/>
        </w:rPr>
        <w:t>;</w:t>
      </w:r>
    </w:p>
    <w:p w:rsidR="001504CF" w:rsidRPr="002556BF" w:rsidRDefault="001504CF" w:rsidP="001504CF">
      <w:pPr>
        <w:pStyle w:val="ListParagraph"/>
        <w:tabs>
          <w:tab w:val="left" w:pos="284"/>
        </w:tabs>
        <w:ind w:left="360"/>
        <w:jc w:val="both"/>
        <w:rPr>
          <w:sz w:val="28"/>
          <w:szCs w:val="28"/>
          <w:lang w:val="sq-AL"/>
        </w:rPr>
      </w:pPr>
    </w:p>
    <w:p w:rsidR="00AC5EC8" w:rsidRPr="002556BF" w:rsidRDefault="001504CF" w:rsidP="001504CF">
      <w:pPr>
        <w:pStyle w:val="ListParagraph"/>
        <w:numPr>
          <w:ilvl w:val="0"/>
          <w:numId w:val="7"/>
        </w:numPr>
        <w:tabs>
          <w:tab w:val="left" w:pos="142"/>
          <w:tab w:val="left" w:pos="426"/>
        </w:tabs>
        <w:ind w:left="360"/>
        <w:jc w:val="both"/>
        <w:rPr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“</w:t>
      </w:r>
      <w:r w:rsidR="00AC5EC8" w:rsidRPr="002556BF">
        <w:rPr>
          <w:b/>
          <w:bCs/>
          <w:sz w:val="28"/>
          <w:szCs w:val="28"/>
          <w:lang w:val="sq-AL"/>
        </w:rPr>
        <w:t xml:space="preserve">Deklaratë </w:t>
      </w:r>
      <w:proofErr w:type="spellStart"/>
      <w:r w:rsidR="00AC5EC8" w:rsidRPr="002556BF">
        <w:rPr>
          <w:b/>
          <w:bCs/>
          <w:sz w:val="28"/>
          <w:szCs w:val="28"/>
          <w:lang w:val="sq-AL"/>
        </w:rPr>
        <w:t>konformiteti</w:t>
      </w:r>
      <w:proofErr w:type="spellEnd"/>
      <w:r w:rsidRPr="002556BF">
        <w:rPr>
          <w:b/>
          <w:bCs/>
          <w:sz w:val="28"/>
          <w:szCs w:val="28"/>
          <w:lang w:val="sq-AL"/>
        </w:rPr>
        <w:t>”</w:t>
      </w:r>
      <w:r w:rsidRPr="002556BF">
        <w:rPr>
          <w:sz w:val="28"/>
          <w:szCs w:val="28"/>
          <w:lang w:val="sq-AL"/>
        </w:rPr>
        <w:t>,</w:t>
      </w:r>
      <w:r w:rsidR="00AC5EC8" w:rsidRPr="002556BF">
        <w:rPr>
          <w:sz w:val="28"/>
          <w:szCs w:val="28"/>
          <w:lang w:val="sq-AL"/>
        </w:rPr>
        <w:t xml:space="preserve"> një deklaratë e lëshuar nga prodhuesi ose ofruesi i një produkti, shërbimi apo procesi TIK, me të cilin ai deklaron nën përgjegjësinë e tij se ky produkt, shërbim apo proces përputhet me kërkesat dhe kriteret e sigurisë të përcaktuara në skemën e certifikimit të sigurisë kibernetike. </w:t>
      </w:r>
    </w:p>
    <w:p w:rsidR="001504CF" w:rsidRPr="002556BF" w:rsidRDefault="001504CF" w:rsidP="001504CF">
      <w:pPr>
        <w:pStyle w:val="ListParagraph"/>
        <w:tabs>
          <w:tab w:val="left" w:pos="142"/>
          <w:tab w:val="left" w:pos="426"/>
        </w:tabs>
        <w:ind w:left="360"/>
        <w:jc w:val="both"/>
        <w:rPr>
          <w:sz w:val="28"/>
          <w:szCs w:val="28"/>
          <w:lang w:val="sq-AL"/>
        </w:rPr>
      </w:pPr>
    </w:p>
    <w:p w:rsidR="00AC5EC8" w:rsidRPr="002556BF" w:rsidRDefault="001504CF" w:rsidP="001504CF">
      <w:pPr>
        <w:pStyle w:val="ListParagraph"/>
        <w:numPr>
          <w:ilvl w:val="0"/>
          <w:numId w:val="7"/>
        </w:numPr>
        <w:tabs>
          <w:tab w:val="left" w:pos="142"/>
          <w:tab w:val="left" w:pos="426"/>
        </w:tabs>
        <w:ind w:left="360"/>
        <w:jc w:val="both"/>
        <w:rPr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“</w:t>
      </w:r>
      <w:r w:rsidR="00AC5EC8" w:rsidRPr="002556BF">
        <w:rPr>
          <w:b/>
          <w:bCs/>
          <w:sz w:val="28"/>
          <w:szCs w:val="28"/>
          <w:lang w:val="sq-AL"/>
        </w:rPr>
        <w:t>Dokument teknik më i fundit</w:t>
      </w:r>
      <w:r w:rsidRPr="002556BF">
        <w:rPr>
          <w:b/>
          <w:bCs/>
          <w:sz w:val="28"/>
          <w:szCs w:val="28"/>
          <w:lang w:val="sq-AL"/>
        </w:rPr>
        <w:t>”</w:t>
      </w:r>
      <w:r w:rsidRPr="002556BF">
        <w:rPr>
          <w:sz w:val="28"/>
          <w:szCs w:val="28"/>
          <w:lang w:val="sq-AL"/>
        </w:rPr>
        <w:t xml:space="preserve">, </w:t>
      </w:r>
      <w:r w:rsidR="00AC5EC8" w:rsidRPr="002556BF">
        <w:rPr>
          <w:sz w:val="28"/>
          <w:szCs w:val="28"/>
          <w:lang w:val="sq-AL"/>
        </w:rPr>
        <w:t>një dokument që specifikon metodat, teknikat dhe mjetet e vlerësimit që zbatohen për certifikimin e produkteve TIK</w:t>
      </w:r>
      <w:r w:rsidRPr="002556BF">
        <w:rPr>
          <w:sz w:val="28"/>
          <w:szCs w:val="28"/>
          <w:lang w:val="sq-AL"/>
        </w:rPr>
        <w:t>,</w:t>
      </w:r>
      <w:r w:rsidR="00AC5EC8" w:rsidRPr="002556BF">
        <w:rPr>
          <w:sz w:val="28"/>
          <w:szCs w:val="28"/>
          <w:lang w:val="sq-AL"/>
        </w:rPr>
        <w:t xml:space="preserve"> ose kërkesat e sigurisë të një kategorie të përgjithshme produkti TIK, ose çdo kërkesë tjetër </w:t>
      </w:r>
      <w:r w:rsidRPr="002556BF">
        <w:rPr>
          <w:sz w:val="28"/>
          <w:szCs w:val="28"/>
          <w:lang w:val="sq-AL"/>
        </w:rPr>
        <w:t>e</w:t>
      </w:r>
      <w:r w:rsidR="00AC5EC8" w:rsidRPr="002556BF">
        <w:rPr>
          <w:sz w:val="28"/>
          <w:szCs w:val="28"/>
          <w:lang w:val="sq-AL"/>
        </w:rPr>
        <w:t xml:space="preserve"> nevojshme për certifikim, me qëllim harmonizimin e vlerësimit, në veçanti të fushave teknike apo profileve të mbrojtjes</w:t>
      </w:r>
      <w:r w:rsidRPr="002556BF">
        <w:rPr>
          <w:sz w:val="28"/>
          <w:szCs w:val="28"/>
          <w:lang w:val="sq-AL"/>
        </w:rPr>
        <w:t>;</w:t>
      </w:r>
    </w:p>
    <w:p w:rsidR="001504CF" w:rsidRPr="002556BF" w:rsidRDefault="001504CF" w:rsidP="001504CF">
      <w:pPr>
        <w:pStyle w:val="ListParagraph"/>
        <w:tabs>
          <w:tab w:val="left" w:pos="142"/>
          <w:tab w:val="left" w:pos="426"/>
        </w:tabs>
        <w:ind w:left="360"/>
        <w:jc w:val="both"/>
        <w:rPr>
          <w:sz w:val="28"/>
          <w:szCs w:val="28"/>
          <w:lang w:val="sq-AL"/>
        </w:rPr>
      </w:pPr>
    </w:p>
    <w:p w:rsidR="00AC5EC8" w:rsidRPr="002556BF" w:rsidRDefault="001504CF" w:rsidP="001504CF">
      <w:pPr>
        <w:pStyle w:val="ListParagraph"/>
        <w:numPr>
          <w:ilvl w:val="0"/>
          <w:numId w:val="7"/>
        </w:numPr>
        <w:tabs>
          <w:tab w:val="left" w:pos="142"/>
          <w:tab w:val="left" w:pos="426"/>
        </w:tabs>
        <w:ind w:left="360"/>
        <w:jc w:val="both"/>
        <w:rPr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“</w:t>
      </w:r>
      <w:r w:rsidR="00AC5EC8" w:rsidRPr="002556BF">
        <w:rPr>
          <w:b/>
          <w:bCs/>
          <w:sz w:val="28"/>
          <w:szCs w:val="28"/>
          <w:lang w:val="sq-AL"/>
        </w:rPr>
        <w:t>Fushë teknike</w:t>
      </w:r>
      <w:r w:rsidRPr="002556BF">
        <w:rPr>
          <w:b/>
          <w:bCs/>
          <w:sz w:val="28"/>
          <w:szCs w:val="28"/>
          <w:lang w:val="sq-AL"/>
        </w:rPr>
        <w:t>”</w:t>
      </w:r>
      <w:r w:rsidRPr="002556BF">
        <w:rPr>
          <w:sz w:val="28"/>
          <w:szCs w:val="28"/>
          <w:lang w:val="sq-AL"/>
        </w:rPr>
        <w:t xml:space="preserve">, </w:t>
      </w:r>
      <w:r w:rsidR="00AC5EC8" w:rsidRPr="002556BF">
        <w:rPr>
          <w:sz w:val="28"/>
          <w:szCs w:val="28"/>
          <w:lang w:val="sq-AL"/>
        </w:rPr>
        <w:t>një kuadër i përbashkët teknik lidhur me një teknologji të caktuar për certifikimin e harmonizuar me një sërë kërkesash të sigurisë</w:t>
      </w:r>
      <w:r w:rsidRPr="002556BF">
        <w:rPr>
          <w:sz w:val="28"/>
          <w:szCs w:val="28"/>
          <w:lang w:val="sq-AL"/>
        </w:rPr>
        <w:t>;</w:t>
      </w:r>
    </w:p>
    <w:p w:rsidR="001504CF" w:rsidRPr="002556BF" w:rsidRDefault="001504CF" w:rsidP="001504CF">
      <w:pPr>
        <w:pStyle w:val="ListParagraph"/>
        <w:tabs>
          <w:tab w:val="left" w:pos="142"/>
          <w:tab w:val="left" w:pos="426"/>
        </w:tabs>
        <w:ind w:left="360"/>
        <w:jc w:val="both"/>
        <w:rPr>
          <w:sz w:val="28"/>
          <w:szCs w:val="28"/>
          <w:lang w:val="sq-AL"/>
        </w:rPr>
      </w:pPr>
    </w:p>
    <w:p w:rsidR="00AC5EC8" w:rsidRPr="002556BF" w:rsidRDefault="001504CF" w:rsidP="001504CF">
      <w:pPr>
        <w:pStyle w:val="ListParagraph"/>
        <w:numPr>
          <w:ilvl w:val="0"/>
          <w:numId w:val="7"/>
        </w:numPr>
        <w:tabs>
          <w:tab w:val="left" w:pos="284"/>
        </w:tabs>
        <w:ind w:left="36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“</w:t>
      </w:r>
      <w:r w:rsidR="00AC5EC8" w:rsidRPr="002556BF">
        <w:rPr>
          <w:b/>
          <w:bCs/>
          <w:sz w:val="28"/>
          <w:szCs w:val="28"/>
          <w:lang w:val="sq-AL"/>
        </w:rPr>
        <w:t>Kriteret e përbashkëta</w:t>
      </w:r>
      <w:r w:rsidRPr="002556BF">
        <w:rPr>
          <w:sz w:val="28"/>
          <w:szCs w:val="28"/>
          <w:lang w:val="sq-AL"/>
        </w:rPr>
        <w:t>”,</w:t>
      </w:r>
      <w:r w:rsidR="00AC5EC8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 xml:space="preserve">kriteret e përbashkëta për vlerësimin e sigurisë së teknologjisë së informacionit </w:t>
      </w:r>
      <w:r w:rsidR="00AC5EC8" w:rsidRPr="002556BF">
        <w:rPr>
          <w:sz w:val="28"/>
          <w:szCs w:val="28"/>
          <w:lang w:val="sq-AL"/>
        </w:rPr>
        <w:t xml:space="preserve">(TI), siç përcaktohen në standardet ISO/IEC 15408-1:2022, ISO/IEC 15408-2:2022, ISO/IEC 15408-3:2022, ISO/IEC 15408-4:2022 ose ISO/IEC 15408-5:2022, ose në </w:t>
      </w:r>
      <w:r w:rsidRPr="002556BF">
        <w:rPr>
          <w:sz w:val="28"/>
          <w:szCs w:val="28"/>
          <w:lang w:val="sq-AL"/>
        </w:rPr>
        <w:t xml:space="preserve">kriteret e përbashkëta për vlerësimin e sigurisë së teknologjisë së informacionit </w:t>
      </w:r>
      <w:r w:rsidR="00AC5EC8" w:rsidRPr="002556BF">
        <w:rPr>
          <w:sz w:val="28"/>
          <w:szCs w:val="28"/>
          <w:lang w:val="sq-AL"/>
        </w:rPr>
        <w:t>(TI)</w:t>
      </w:r>
      <w:r w:rsidR="00AC5EC8" w:rsidRPr="002556BF">
        <w:rPr>
          <w:sz w:val="28"/>
          <w:szCs w:val="28"/>
          <w:vertAlign w:val="superscript"/>
          <w:lang w:val="sq-AL"/>
        </w:rPr>
        <w:footnoteReference w:id="2"/>
      </w:r>
      <w:r w:rsidR="00467A4C" w:rsidRPr="002556BF">
        <w:rPr>
          <w:sz w:val="28"/>
          <w:szCs w:val="28"/>
          <w:lang w:val="sq-AL"/>
        </w:rPr>
        <w:t>,</w:t>
      </w:r>
      <w:r w:rsidR="006D4A03" w:rsidRPr="002556BF">
        <w:rPr>
          <w:sz w:val="28"/>
          <w:szCs w:val="28"/>
          <w:lang w:val="sq-AL"/>
        </w:rPr>
        <w:t xml:space="preserve"> </w:t>
      </w:r>
      <w:r w:rsidR="00467A4C" w:rsidRPr="002556BF">
        <w:rPr>
          <w:sz w:val="28"/>
          <w:szCs w:val="28"/>
          <w:lang w:val="sq-AL"/>
        </w:rPr>
        <w:t xml:space="preserve">versioni i </w:t>
      </w:r>
      <w:r w:rsidRPr="002556BF">
        <w:rPr>
          <w:sz w:val="28"/>
          <w:szCs w:val="28"/>
          <w:lang w:val="sq-AL"/>
        </w:rPr>
        <w:t xml:space="preserve">kritereve të përbashkëta </w:t>
      </w:r>
      <w:r w:rsidR="00467A4C" w:rsidRPr="002556BF">
        <w:rPr>
          <w:sz w:val="28"/>
          <w:szCs w:val="28"/>
          <w:lang w:val="sq-AL"/>
        </w:rPr>
        <w:t xml:space="preserve">2022, </w:t>
      </w:r>
      <w:r w:rsidRPr="002556BF">
        <w:rPr>
          <w:sz w:val="28"/>
          <w:szCs w:val="28"/>
          <w:lang w:val="sq-AL"/>
        </w:rPr>
        <w:t>p</w:t>
      </w:r>
      <w:r w:rsidR="00467A4C" w:rsidRPr="002556BF">
        <w:rPr>
          <w:sz w:val="28"/>
          <w:szCs w:val="28"/>
          <w:lang w:val="sq-AL"/>
        </w:rPr>
        <w:t>jesët 1 deri në 5</w:t>
      </w:r>
      <w:r w:rsidR="00614199" w:rsidRPr="002556BF">
        <w:rPr>
          <w:sz w:val="28"/>
          <w:szCs w:val="28"/>
          <w:lang w:val="sq-AL"/>
        </w:rPr>
        <w:t xml:space="preserve">, </w:t>
      </w:r>
      <w:r w:rsidRPr="002556BF">
        <w:rPr>
          <w:sz w:val="28"/>
          <w:szCs w:val="28"/>
          <w:lang w:val="sq-AL"/>
        </w:rPr>
        <w:t>që</w:t>
      </w:r>
      <w:r w:rsidR="00614199" w:rsidRPr="002556BF">
        <w:rPr>
          <w:sz w:val="28"/>
          <w:szCs w:val="28"/>
          <w:lang w:val="sq-AL"/>
        </w:rPr>
        <w:t xml:space="preserve"> janë adoptuar dhe publikuar në nivel kombëtar nga Drejtoria e Përgjithshme e Standardizimit</w:t>
      </w:r>
      <w:r w:rsidRPr="002556BF">
        <w:rPr>
          <w:sz w:val="28"/>
          <w:szCs w:val="28"/>
          <w:lang w:val="sq-AL"/>
        </w:rPr>
        <w:t>;</w:t>
      </w:r>
    </w:p>
    <w:p w:rsidR="001504CF" w:rsidRPr="002556BF" w:rsidRDefault="001504CF" w:rsidP="001504CF">
      <w:pPr>
        <w:pStyle w:val="ListParagraph"/>
        <w:tabs>
          <w:tab w:val="left" w:pos="284"/>
        </w:tabs>
        <w:ind w:left="360"/>
        <w:jc w:val="both"/>
        <w:rPr>
          <w:sz w:val="28"/>
          <w:szCs w:val="28"/>
          <w:lang w:val="sq-AL"/>
        </w:rPr>
      </w:pPr>
    </w:p>
    <w:p w:rsidR="00AC5EC8" w:rsidRPr="002556BF" w:rsidRDefault="001504CF" w:rsidP="001504CF">
      <w:pPr>
        <w:pStyle w:val="ListParagraph"/>
        <w:numPr>
          <w:ilvl w:val="0"/>
          <w:numId w:val="7"/>
        </w:numPr>
        <w:tabs>
          <w:tab w:val="left" w:pos="284"/>
        </w:tabs>
        <w:ind w:left="360"/>
        <w:jc w:val="both"/>
        <w:rPr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“</w:t>
      </w:r>
      <w:r w:rsidR="00AC5EC8" w:rsidRPr="002556BF">
        <w:rPr>
          <w:b/>
          <w:bCs/>
          <w:sz w:val="28"/>
          <w:szCs w:val="28"/>
          <w:lang w:val="sq-AL"/>
        </w:rPr>
        <w:t>Metodologjia e përbashkët e vlerësimit</w:t>
      </w:r>
      <w:r w:rsidRPr="002556BF">
        <w:rPr>
          <w:b/>
          <w:bCs/>
          <w:sz w:val="28"/>
          <w:szCs w:val="28"/>
          <w:lang w:val="sq-AL"/>
        </w:rPr>
        <w:t>”,</w:t>
      </w:r>
      <w:r w:rsidR="00AC5EC8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metodologjia e përbashkët për vlerësimin e sigurisë së teknologjisë së informacionit</w:t>
      </w:r>
      <w:r w:rsidR="00AC5EC8" w:rsidRPr="002556BF">
        <w:rPr>
          <w:sz w:val="28"/>
          <w:szCs w:val="28"/>
          <w:lang w:val="sq-AL"/>
        </w:rPr>
        <w:t>, siç përcaktohet në standardin ISO/IEC 18045:2022</w:t>
      </w:r>
      <w:r w:rsidRPr="002556BF">
        <w:rPr>
          <w:sz w:val="28"/>
          <w:szCs w:val="28"/>
          <w:lang w:val="sq-AL"/>
        </w:rPr>
        <w:t>,</w:t>
      </w:r>
      <w:r w:rsidR="00614199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që</w:t>
      </w:r>
      <w:r w:rsidR="00614199" w:rsidRPr="002556BF">
        <w:rPr>
          <w:sz w:val="28"/>
          <w:szCs w:val="28"/>
          <w:lang w:val="sq-AL"/>
        </w:rPr>
        <w:t xml:space="preserve"> janë adoptuar dhe publikuar në nivel kombëtar nga Drejtoria e Përgjithshme e Standardizimit</w:t>
      </w:r>
      <w:r w:rsidR="00AC5EC8" w:rsidRPr="002556BF">
        <w:rPr>
          <w:sz w:val="28"/>
          <w:szCs w:val="28"/>
          <w:lang w:val="sq-AL"/>
        </w:rPr>
        <w:t xml:space="preserve">, ose </w:t>
      </w:r>
      <w:r w:rsidRPr="002556BF">
        <w:rPr>
          <w:sz w:val="28"/>
          <w:szCs w:val="28"/>
          <w:lang w:val="sq-AL"/>
        </w:rPr>
        <w:t xml:space="preserve">metodologjia e </w:t>
      </w:r>
      <w:r w:rsidRPr="002556BF">
        <w:rPr>
          <w:sz w:val="28"/>
          <w:szCs w:val="28"/>
          <w:lang w:val="sq-AL"/>
        </w:rPr>
        <w:lastRenderedPageBreak/>
        <w:t>përbashkët për vlerësimin e sigurisë së teknologjisë së informacionit</w:t>
      </w:r>
      <w:r w:rsidR="00AC5EC8" w:rsidRPr="002556BF">
        <w:rPr>
          <w:sz w:val="28"/>
          <w:szCs w:val="28"/>
          <w:vertAlign w:val="superscript"/>
          <w:lang w:val="sq-AL"/>
        </w:rPr>
        <w:footnoteReference w:id="3"/>
      </w:r>
      <w:r w:rsidR="00106003" w:rsidRPr="002556BF">
        <w:rPr>
          <w:sz w:val="28"/>
          <w:szCs w:val="28"/>
          <w:lang w:val="sq-AL"/>
        </w:rPr>
        <w:t xml:space="preserve">, versioni </w:t>
      </w:r>
      <w:r w:rsidRPr="002556BF">
        <w:rPr>
          <w:sz w:val="28"/>
          <w:szCs w:val="28"/>
          <w:lang w:val="sq-AL"/>
        </w:rPr>
        <w:t>“</w:t>
      </w:r>
      <w:r w:rsidR="00106003" w:rsidRPr="002556BF">
        <w:rPr>
          <w:sz w:val="28"/>
          <w:szCs w:val="28"/>
          <w:lang w:val="sq-AL"/>
        </w:rPr>
        <w:t xml:space="preserve">Metodologjia e </w:t>
      </w:r>
      <w:r w:rsidRPr="002556BF">
        <w:rPr>
          <w:sz w:val="28"/>
          <w:szCs w:val="28"/>
          <w:lang w:val="sq-AL"/>
        </w:rPr>
        <w:t xml:space="preserve">përbashkët për vlerësimin </w:t>
      </w:r>
      <w:r w:rsidR="00106003" w:rsidRPr="002556BF">
        <w:rPr>
          <w:sz w:val="28"/>
          <w:szCs w:val="28"/>
          <w:lang w:val="sq-AL"/>
        </w:rPr>
        <w:t>2022</w:t>
      </w:r>
      <w:r w:rsidRPr="002556BF">
        <w:rPr>
          <w:sz w:val="28"/>
          <w:szCs w:val="28"/>
          <w:lang w:val="sq-AL"/>
        </w:rPr>
        <w:t>”;</w:t>
      </w:r>
    </w:p>
    <w:p w:rsidR="001504CF" w:rsidRPr="002556BF" w:rsidRDefault="001504CF" w:rsidP="001504CF">
      <w:pPr>
        <w:pStyle w:val="ListParagraph"/>
        <w:tabs>
          <w:tab w:val="left" w:pos="284"/>
        </w:tabs>
        <w:ind w:left="360"/>
        <w:jc w:val="both"/>
        <w:rPr>
          <w:sz w:val="28"/>
          <w:szCs w:val="28"/>
          <w:lang w:val="sq-AL"/>
        </w:rPr>
      </w:pPr>
    </w:p>
    <w:p w:rsidR="00AC5EC8" w:rsidRPr="002556BF" w:rsidRDefault="001504CF" w:rsidP="001504CF">
      <w:pPr>
        <w:pStyle w:val="ListParagraph"/>
        <w:numPr>
          <w:ilvl w:val="0"/>
          <w:numId w:val="7"/>
        </w:numPr>
        <w:tabs>
          <w:tab w:val="left" w:pos="284"/>
        </w:tabs>
        <w:ind w:left="360"/>
        <w:jc w:val="both"/>
        <w:rPr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“</w:t>
      </w:r>
      <w:r w:rsidR="00AC5EC8" w:rsidRPr="002556BF">
        <w:rPr>
          <w:b/>
          <w:bCs/>
          <w:sz w:val="28"/>
          <w:szCs w:val="28"/>
          <w:lang w:val="sq-AL"/>
        </w:rPr>
        <w:t>Niveli AVA_VAN</w:t>
      </w:r>
      <w:r w:rsidRPr="002556BF">
        <w:rPr>
          <w:b/>
          <w:bCs/>
          <w:sz w:val="28"/>
          <w:szCs w:val="28"/>
          <w:lang w:val="sq-AL"/>
        </w:rPr>
        <w:t>”</w:t>
      </w:r>
      <w:r w:rsidRPr="002556BF">
        <w:rPr>
          <w:sz w:val="28"/>
          <w:szCs w:val="28"/>
          <w:lang w:val="sq-AL"/>
        </w:rPr>
        <w:t>,</w:t>
      </w:r>
      <w:r w:rsidR="00AC5EC8" w:rsidRPr="002556BF">
        <w:rPr>
          <w:sz w:val="28"/>
          <w:szCs w:val="28"/>
          <w:lang w:val="sq-AL"/>
        </w:rPr>
        <w:t xml:space="preserve"> niveli i analizës së </w:t>
      </w:r>
      <w:proofErr w:type="spellStart"/>
      <w:r w:rsidR="00AC5EC8" w:rsidRPr="002556BF">
        <w:rPr>
          <w:sz w:val="28"/>
          <w:szCs w:val="28"/>
          <w:lang w:val="sq-AL"/>
        </w:rPr>
        <w:t>vulnerabiliteteve</w:t>
      </w:r>
      <w:proofErr w:type="spellEnd"/>
      <w:r w:rsidR="00AC5EC8" w:rsidRPr="002556BF">
        <w:rPr>
          <w:sz w:val="28"/>
          <w:szCs w:val="28"/>
          <w:lang w:val="sq-AL"/>
        </w:rPr>
        <w:t xml:space="preserve"> të sigurisë</w:t>
      </w:r>
      <w:r w:rsidRPr="002556BF">
        <w:rPr>
          <w:sz w:val="28"/>
          <w:szCs w:val="28"/>
          <w:lang w:val="sq-AL"/>
        </w:rPr>
        <w:t>,</w:t>
      </w:r>
      <w:r w:rsidR="00AC5EC8" w:rsidRPr="002556BF">
        <w:rPr>
          <w:sz w:val="28"/>
          <w:szCs w:val="28"/>
          <w:lang w:val="sq-AL"/>
        </w:rPr>
        <w:t xml:space="preserve"> që tregon shkallën e aktiviteteve të vlerësimit të sigurisë kibernetike të kryera për të përcaktuar nivelin e qëndrueshmërisë ndaj shfrytëzimit të mundshëm të defekteve ose</w:t>
      </w:r>
      <w:r w:rsidRPr="002556BF">
        <w:rPr>
          <w:sz w:val="28"/>
          <w:szCs w:val="28"/>
          <w:lang w:val="sq-AL"/>
        </w:rPr>
        <w:t xml:space="preserve"> të</w:t>
      </w:r>
      <w:r w:rsidR="00AC5EC8" w:rsidRPr="002556BF">
        <w:rPr>
          <w:sz w:val="28"/>
          <w:szCs w:val="28"/>
          <w:lang w:val="sq-AL"/>
        </w:rPr>
        <w:t xml:space="preserve"> dobësive në objektivin e vlerësimit në mjedisin e tij </w:t>
      </w:r>
      <w:proofErr w:type="spellStart"/>
      <w:r w:rsidR="00AC5EC8" w:rsidRPr="002556BF">
        <w:rPr>
          <w:sz w:val="28"/>
          <w:szCs w:val="28"/>
          <w:lang w:val="sq-AL"/>
        </w:rPr>
        <w:t>operacional</w:t>
      </w:r>
      <w:proofErr w:type="spellEnd"/>
      <w:r w:rsidR="00AC5EC8" w:rsidRPr="002556BF">
        <w:rPr>
          <w:sz w:val="28"/>
          <w:szCs w:val="28"/>
          <w:lang w:val="sq-AL"/>
        </w:rPr>
        <w:t>, siç përcaktohet në skemë</w:t>
      </w:r>
      <w:r w:rsidRPr="002556BF">
        <w:rPr>
          <w:sz w:val="28"/>
          <w:szCs w:val="28"/>
          <w:lang w:val="sq-AL"/>
        </w:rPr>
        <w:t>;</w:t>
      </w:r>
    </w:p>
    <w:p w:rsidR="001504CF" w:rsidRPr="002556BF" w:rsidRDefault="001504CF" w:rsidP="001504CF">
      <w:pPr>
        <w:pStyle w:val="ListParagraph"/>
        <w:tabs>
          <w:tab w:val="left" w:pos="284"/>
        </w:tabs>
        <w:ind w:left="360"/>
        <w:jc w:val="both"/>
        <w:rPr>
          <w:sz w:val="28"/>
          <w:szCs w:val="28"/>
          <w:lang w:val="sq-AL"/>
        </w:rPr>
      </w:pPr>
    </w:p>
    <w:p w:rsidR="00AC5EC8" w:rsidRPr="002556BF" w:rsidRDefault="001504CF" w:rsidP="001504CF">
      <w:pPr>
        <w:pStyle w:val="ListParagraph"/>
        <w:numPr>
          <w:ilvl w:val="0"/>
          <w:numId w:val="7"/>
        </w:numPr>
        <w:tabs>
          <w:tab w:val="left" w:pos="284"/>
        </w:tabs>
        <w:ind w:left="360"/>
        <w:jc w:val="both"/>
        <w:rPr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“</w:t>
      </w:r>
      <w:r w:rsidR="00AC5EC8" w:rsidRPr="002556BF">
        <w:rPr>
          <w:b/>
          <w:bCs/>
          <w:sz w:val="28"/>
          <w:szCs w:val="28"/>
          <w:lang w:val="sq-AL"/>
        </w:rPr>
        <w:t>Objekt i vlerësimit</w:t>
      </w:r>
      <w:r w:rsidRPr="002556BF">
        <w:rPr>
          <w:b/>
          <w:bCs/>
          <w:sz w:val="28"/>
          <w:szCs w:val="28"/>
          <w:lang w:val="sq-AL"/>
        </w:rPr>
        <w:t>”</w:t>
      </w:r>
      <w:r w:rsidRPr="002556BF">
        <w:rPr>
          <w:sz w:val="28"/>
          <w:szCs w:val="28"/>
          <w:lang w:val="sq-AL"/>
        </w:rPr>
        <w:t xml:space="preserve">, </w:t>
      </w:r>
      <w:r w:rsidR="00AC5EC8" w:rsidRPr="002556BF">
        <w:rPr>
          <w:sz w:val="28"/>
          <w:szCs w:val="28"/>
          <w:lang w:val="sq-AL"/>
        </w:rPr>
        <w:t>një produkt TIK ose një pjesë e tij, ose një profil i mbrojtjes si pjesë e një procesi TIK, i cili i nënshtrohet vlerësimit të sigurisë kibernetike për të marrë certifikimin sipas skemës</w:t>
      </w:r>
      <w:r w:rsidRPr="002556BF">
        <w:rPr>
          <w:sz w:val="28"/>
          <w:szCs w:val="28"/>
          <w:lang w:val="sq-AL"/>
        </w:rPr>
        <w:t>;</w:t>
      </w:r>
    </w:p>
    <w:p w:rsidR="001504CF" w:rsidRPr="002556BF" w:rsidRDefault="001504CF" w:rsidP="001504CF">
      <w:pPr>
        <w:pStyle w:val="ListParagraph"/>
        <w:tabs>
          <w:tab w:val="left" w:pos="284"/>
        </w:tabs>
        <w:ind w:left="360"/>
        <w:jc w:val="both"/>
        <w:rPr>
          <w:sz w:val="28"/>
          <w:szCs w:val="28"/>
          <w:lang w:val="sq-AL"/>
        </w:rPr>
      </w:pPr>
    </w:p>
    <w:p w:rsidR="00AC5EC8" w:rsidRPr="002556BF" w:rsidRDefault="001504CF" w:rsidP="001504CF">
      <w:pPr>
        <w:pStyle w:val="ListParagraph"/>
        <w:numPr>
          <w:ilvl w:val="0"/>
          <w:numId w:val="7"/>
        </w:numPr>
        <w:tabs>
          <w:tab w:val="left" w:pos="284"/>
        </w:tabs>
        <w:ind w:left="360"/>
        <w:jc w:val="both"/>
        <w:rPr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“</w:t>
      </w:r>
      <w:r w:rsidR="00AC5EC8" w:rsidRPr="002556BF">
        <w:rPr>
          <w:b/>
          <w:bCs/>
          <w:sz w:val="28"/>
          <w:szCs w:val="28"/>
          <w:lang w:val="sq-AL"/>
        </w:rPr>
        <w:t>Objektiv sigurie</w:t>
      </w:r>
      <w:r w:rsidRPr="002556BF">
        <w:rPr>
          <w:b/>
          <w:bCs/>
          <w:sz w:val="28"/>
          <w:szCs w:val="28"/>
          <w:lang w:val="sq-AL"/>
        </w:rPr>
        <w:t>”</w:t>
      </w:r>
      <w:r w:rsidRPr="002556BF">
        <w:rPr>
          <w:sz w:val="28"/>
          <w:szCs w:val="28"/>
          <w:lang w:val="sq-AL"/>
        </w:rPr>
        <w:t xml:space="preserve">, </w:t>
      </w:r>
      <w:r w:rsidR="00AC5EC8" w:rsidRPr="002556BF">
        <w:rPr>
          <w:sz w:val="28"/>
          <w:szCs w:val="28"/>
          <w:lang w:val="sq-AL"/>
        </w:rPr>
        <w:t>një përshkrim i kërkesave të sigurisë</w:t>
      </w:r>
      <w:r w:rsidRPr="002556BF">
        <w:rPr>
          <w:sz w:val="28"/>
          <w:szCs w:val="28"/>
          <w:lang w:val="sq-AL"/>
        </w:rPr>
        <w:t>,</w:t>
      </w:r>
      <w:r w:rsidR="00AC5EC8" w:rsidRPr="002556BF">
        <w:rPr>
          <w:sz w:val="28"/>
          <w:szCs w:val="28"/>
          <w:lang w:val="sq-AL"/>
        </w:rPr>
        <w:t xml:space="preserve"> që priten të përmbushen dhe varen nga zbatimi për një produkt TIK specifik</w:t>
      </w:r>
      <w:r w:rsidRPr="002556BF">
        <w:rPr>
          <w:sz w:val="28"/>
          <w:szCs w:val="28"/>
          <w:lang w:val="sq-AL"/>
        </w:rPr>
        <w:t>;</w:t>
      </w:r>
    </w:p>
    <w:p w:rsidR="001504CF" w:rsidRPr="002556BF" w:rsidRDefault="001504CF" w:rsidP="001504CF">
      <w:pPr>
        <w:pStyle w:val="ListParagraph"/>
        <w:tabs>
          <w:tab w:val="left" w:pos="284"/>
        </w:tabs>
        <w:ind w:left="360"/>
        <w:jc w:val="both"/>
        <w:rPr>
          <w:sz w:val="28"/>
          <w:szCs w:val="28"/>
          <w:lang w:val="sq-AL"/>
        </w:rPr>
      </w:pPr>
    </w:p>
    <w:p w:rsidR="00AC5EC8" w:rsidRPr="002556BF" w:rsidRDefault="001504CF" w:rsidP="001504CF">
      <w:pPr>
        <w:pStyle w:val="ListParagraph"/>
        <w:numPr>
          <w:ilvl w:val="0"/>
          <w:numId w:val="7"/>
        </w:numPr>
        <w:tabs>
          <w:tab w:val="left" w:pos="142"/>
          <w:tab w:val="left" w:pos="426"/>
        </w:tabs>
        <w:ind w:left="360"/>
        <w:jc w:val="both"/>
        <w:rPr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“</w:t>
      </w:r>
      <w:r w:rsidR="00AC5EC8" w:rsidRPr="002556BF">
        <w:rPr>
          <w:b/>
          <w:bCs/>
          <w:sz w:val="28"/>
          <w:szCs w:val="28"/>
          <w:lang w:val="sq-AL"/>
        </w:rPr>
        <w:t>Organ certifikues</w:t>
      </w:r>
      <w:r w:rsidRPr="002556BF">
        <w:rPr>
          <w:b/>
          <w:bCs/>
          <w:sz w:val="28"/>
          <w:szCs w:val="28"/>
          <w:lang w:val="sq-AL"/>
        </w:rPr>
        <w:t>”</w:t>
      </w:r>
      <w:r w:rsidRPr="002556BF">
        <w:rPr>
          <w:sz w:val="28"/>
          <w:szCs w:val="28"/>
          <w:lang w:val="sq-AL"/>
        </w:rPr>
        <w:t xml:space="preserve">, </w:t>
      </w:r>
      <w:r w:rsidR="004E759F" w:rsidRPr="002556BF">
        <w:rPr>
          <w:sz w:val="28"/>
          <w:szCs w:val="28"/>
          <w:lang w:val="sq-AL"/>
        </w:rPr>
        <w:t>një person jur</w:t>
      </w:r>
      <w:r w:rsidR="00B25373">
        <w:rPr>
          <w:sz w:val="28"/>
          <w:szCs w:val="28"/>
          <w:lang w:val="sq-AL"/>
        </w:rPr>
        <w:t>idik, kombëtar ose ndërkombëtar</w:t>
      </w:r>
      <w:r w:rsidR="004E759F" w:rsidRPr="002556BF">
        <w:rPr>
          <w:sz w:val="28"/>
          <w:szCs w:val="28"/>
          <w:lang w:val="sq-AL"/>
        </w:rPr>
        <w:t xml:space="preserve"> i</w:t>
      </w:r>
      <w:r w:rsidR="00AC5EC8" w:rsidRPr="002556BF">
        <w:rPr>
          <w:sz w:val="28"/>
          <w:szCs w:val="28"/>
          <w:lang w:val="sq-AL"/>
        </w:rPr>
        <w:t xml:space="preserve"> akredituar nga institucioni përgjegjës për akreditimin</w:t>
      </w:r>
      <w:r w:rsidR="00CD7D41" w:rsidRPr="002556BF">
        <w:rPr>
          <w:sz w:val="28"/>
          <w:szCs w:val="28"/>
          <w:lang w:val="sq-AL"/>
        </w:rPr>
        <w:t xml:space="preserve"> dhe i autorizuar nga autoriteti përgjegjës për sigurinë kibernetike</w:t>
      </w:r>
      <w:r w:rsidR="00AC5EC8" w:rsidRPr="002556BF">
        <w:rPr>
          <w:sz w:val="28"/>
          <w:szCs w:val="28"/>
          <w:lang w:val="sq-AL"/>
        </w:rPr>
        <w:t xml:space="preserve">, përgjegjës </w:t>
      </w:r>
      <w:bookmarkStart w:id="0" w:name="_Hlk212637929"/>
      <w:r w:rsidR="00AC5EC8" w:rsidRPr="002556BF">
        <w:rPr>
          <w:sz w:val="28"/>
          <w:szCs w:val="28"/>
          <w:lang w:val="sq-AL"/>
        </w:rPr>
        <w:t xml:space="preserve">për kryerjen e aktiviteteve të vlerësimit të </w:t>
      </w:r>
      <w:proofErr w:type="spellStart"/>
      <w:r w:rsidR="00AC5EC8" w:rsidRPr="002556BF">
        <w:rPr>
          <w:sz w:val="28"/>
          <w:szCs w:val="28"/>
          <w:lang w:val="sq-AL"/>
        </w:rPr>
        <w:t>konformitetit</w:t>
      </w:r>
      <w:proofErr w:type="spellEnd"/>
      <w:r w:rsidRPr="002556BF">
        <w:rPr>
          <w:sz w:val="28"/>
          <w:szCs w:val="28"/>
          <w:lang w:val="sq-AL"/>
        </w:rPr>
        <w:t>,</w:t>
      </w:r>
      <w:r w:rsidR="00AC5EC8" w:rsidRPr="002556BF">
        <w:rPr>
          <w:sz w:val="28"/>
          <w:szCs w:val="28"/>
          <w:lang w:val="sq-AL"/>
        </w:rPr>
        <w:t xml:space="preserve"> bazuar në raportet e vlerësimit të përgatitur</w:t>
      </w:r>
      <w:r w:rsidR="00B25373">
        <w:rPr>
          <w:sz w:val="28"/>
          <w:szCs w:val="28"/>
          <w:lang w:val="sq-AL"/>
        </w:rPr>
        <w:t>a</w:t>
      </w:r>
      <w:r w:rsidR="00AC5EC8" w:rsidRPr="002556BF">
        <w:rPr>
          <w:sz w:val="28"/>
          <w:szCs w:val="28"/>
          <w:lang w:val="sq-AL"/>
        </w:rPr>
        <w:t xml:space="preserve"> nga ITSEF</w:t>
      </w:r>
      <w:r w:rsidR="00B25373">
        <w:rPr>
          <w:sz w:val="28"/>
          <w:szCs w:val="28"/>
          <w:lang w:val="sq-AL"/>
        </w:rPr>
        <w:t>-i</w:t>
      </w:r>
      <w:r w:rsidR="00AC5EC8" w:rsidRPr="002556BF">
        <w:rPr>
          <w:sz w:val="28"/>
          <w:szCs w:val="28"/>
          <w:lang w:val="sq-AL"/>
        </w:rPr>
        <w:t>, duke përfshirë certifikim dhe inspektim</w:t>
      </w:r>
      <w:r w:rsidRPr="002556BF">
        <w:rPr>
          <w:sz w:val="28"/>
          <w:szCs w:val="28"/>
          <w:lang w:val="sq-AL"/>
        </w:rPr>
        <w:t>;</w:t>
      </w:r>
    </w:p>
    <w:p w:rsidR="001504CF" w:rsidRPr="002556BF" w:rsidRDefault="001504CF" w:rsidP="001504CF">
      <w:pPr>
        <w:pStyle w:val="ListParagraph"/>
        <w:tabs>
          <w:tab w:val="left" w:pos="142"/>
          <w:tab w:val="left" w:pos="426"/>
        </w:tabs>
        <w:ind w:left="360"/>
        <w:jc w:val="both"/>
        <w:rPr>
          <w:sz w:val="28"/>
          <w:szCs w:val="28"/>
          <w:lang w:val="sq-AL"/>
        </w:rPr>
      </w:pPr>
    </w:p>
    <w:bookmarkEnd w:id="0"/>
    <w:p w:rsidR="00AC5EC8" w:rsidRPr="002556BF" w:rsidRDefault="001504CF" w:rsidP="001504CF">
      <w:pPr>
        <w:pStyle w:val="ListParagraph"/>
        <w:numPr>
          <w:ilvl w:val="0"/>
          <w:numId w:val="7"/>
        </w:numPr>
        <w:tabs>
          <w:tab w:val="left" w:pos="142"/>
          <w:tab w:val="left" w:pos="426"/>
        </w:tabs>
        <w:ind w:left="360"/>
        <w:jc w:val="both"/>
        <w:rPr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“</w:t>
      </w:r>
      <w:r w:rsidR="00AC5EC8" w:rsidRPr="002556BF">
        <w:rPr>
          <w:b/>
          <w:bCs/>
          <w:sz w:val="28"/>
          <w:szCs w:val="28"/>
          <w:lang w:val="sq-AL"/>
        </w:rPr>
        <w:t xml:space="preserve">Organe të vlerësimit të </w:t>
      </w:r>
      <w:proofErr w:type="spellStart"/>
      <w:r w:rsidR="00AC5EC8" w:rsidRPr="002556BF">
        <w:rPr>
          <w:b/>
          <w:bCs/>
          <w:sz w:val="28"/>
          <w:szCs w:val="28"/>
          <w:lang w:val="sq-AL"/>
        </w:rPr>
        <w:t>konform</w:t>
      </w:r>
      <w:r w:rsidR="00764630" w:rsidRPr="002556BF">
        <w:rPr>
          <w:b/>
          <w:bCs/>
          <w:sz w:val="28"/>
          <w:szCs w:val="28"/>
          <w:lang w:val="sq-AL"/>
        </w:rPr>
        <w:t>it</w:t>
      </w:r>
      <w:r w:rsidR="00AC5EC8" w:rsidRPr="002556BF">
        <w:rPr>
          <w:b/>
          <w:bCs/>
          <w:sz w:val="28"/>
          <w:szCs w:val="28"/>
          <w:lang w:val="sq-AL"/>
        </w:rPr>
        <w:t>etit</w:t>
      </w:r>
      <w:proofErr w:type="spellEnd"/>
      <w:r w:rsidRPr="002556BF">
        <w:rPr>
          <w:b/>
          <w:bCs/>
          <w:sz w:val="28"/>
          <w:szCs w:val="28"/>
          <w:lang w:val="sq-AL"/>
        </w:rPr>
        <w:t>”</w:t>
      </w:r>
      <w:r w:rsidRPr="002556BF">
        <w:rPr>
          <w:sz w:val="28"/>
          <w:szCs w:val="28"/>
          <w:lang w:val="sq-AL"/>
        </w:rPr>
        <w:t xml:space="preserve">, </w:t>
      </w:r>
      <w:r w:rsidR="00AC5EC8" w:rsidRPr="002556BF">
        <w:rPr>
          <w:sz w:val="28"/>
          <w:szCs w:val="28"/>
          <w:lang w:val="sq-AL"/>
        </w:rPr>
        <w:t xml:space="preserve">organe që kryejnë aktivitete të vlerësimit të </w:t>
      </w:r>
      <w:proofErr w:type="spellStart"/>
      <w:r w:rsidR="00AC5EC8" w:rsidRPr="002556BF">
        <w:rPr>
          <w:sz w:val="28"/>
          <w:szCs w:val="28"/>
          <w:lang w:val="sq-AL"/>
        </w:rPr>
        <w:t>konformitetit</w:t>
      </w:r>
      <w:proofErr w:type="spellEnd"/>
      <w:r w:rsidR="00AC5EC8" w:rsidRPr="002556BF">
        <w:rPr>
          <w:sz w:val="28"/>
          <w:szCs w:val="28"/>
          <w:lang w:val="sq-AL"/>
        </w:rPr>
        <w:t>, duke përfshirë organe certifikuese dhe ITSEF, sipas përcaktimeve të kësaj skeme.</w:t>
      </w:r>
    </w:p>
    <w:p w:rsidR="001504CF" w:rsidRPr="002556BF" w:rsidRDefault="001504CF" w:rsidP="001504CF">
      <w:pPr>
        <w:pStyle w:val="ListParagraph"/>
        <w:tabs>
          <w:tab w:val="left" w:pos="142"/>
          <w:tab w:val="left" w:pos="426"/>
        </w:tabs>
        <w:ind w:left="360"/>
        <w:jc w:val="both"/>
        <w:rPr>
          <w:sz w:val="28"/>
          <w:szCs w:val="28"/>
          <w:lang w:val="sq-AL"/>
        </w:rPr>
      </w:pPr>
    </w:p>
    <w:p w:rsidR="00346B52" w:rsidRPr="002556BF" w:rsidRDefault="001504CF" w:rsidP="001504CF">
      <w:pPr>
        <w:pStyle w:val="ListParagraph"/>
        <w:numPr>
          <w:ilvl w:val="0"/>
          <w:numId w:val="7"/>
        </w:numPr>
        <w:ind w:left="360" w:hanging="425"/>
        <w:jc w:val="both"/>
        <w:rPr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“</w:t>
      </w:r>
      <w:r w:rsidR="00346B52" w:rsidRPr="002556BF">
        <w:rPr>
          <w:b/>
          <w:bCs/>
          <w:sz w:val="28"/>
          <w:szCs w:val="28"/>
          <w:lang w:val="sq-AL"/>
        </w:rPr>
        <w:t xml:space="preserve">Organi </w:t>
      </w:r>
      <w:r w:rsidR="00B25373" w:rsidRPr="002556BF">
        <w:rPr>
          <w:b/>
          <w:bCs/>
          <w:sz w:val="28"/>
          <w:szCs w:val="28"/>
          <w:lang w:val="sq-AL"/>
        </w:rPr>
        <w:t>kombëtar i certifikimit të sigurisë kibernetike</w:t>
      </w:r>
      <w:r w:rsidRPr="002556BF">
        <w:rPr>
          <w:b/>
          <w:bCs/>
          <w:sz w:val="28"/>
          <w:szCs w:val="28"/>
          <w:lang w:val="sq-AL"/>
        </w:rPr>
        <w:t>”,</w:t>
      </w:r>
      <w:r w:rsidR="00346B52" w:rsidRPr="002556BF">
        <w:rPr>
          <w:sz w:val="28"/>
          <w:szCs w:val="28"/>
          <w:lang w:val="sq-AL"/>
        </w:rPr>
        <w:t xml:space="preserve"> Autoriteti Kombëtar për Sigurinë Kibernetike</w:t>
      </w:r>
      <w:r w:rsidRPr="002556BF">
        <w:rPr>
          <w:sz w:val="28"/>
          <w:szCs w:val="28"/>
          <w:lang w:val="sq-AL"/>
        </w:rPr>
        <w:t>,</w:t>
      </w:r>
      <w:r w:rsidR="00346B52" w:rsidRPr="002556BF">
        <w:rPr>
          <w:sz w:val="28"/>
          <w:szCs w:val="28"/>
          <w:lang w:val="sq-AL"/>
        </w:rPr>
        <w:t xml:space="preserve"> përgjegjës për certifikimin e sigurisë kibernetike sipas këtij vendimi;</w:t>
      </w:r>
    </w:p>
    <w:p w:rsidR="001504CF" w:rsidRPr="002556BF" w:rsidRDefault="001504CF" w:rsidP="001504CF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AC5EC8" w:rsidRPr="002556BF" w:rsidRDefault="001504CF" w:rsidP="001504CF">
      <w:pPr>
        <w:pStyle w:val="ListParagraph"/>
        <w:numPr>
          <w:ilvl w:val="0"/>
          <w:numId w:val="7"/>
        </w:numPr>
        <w:tabs>
          <w:tab w:val="left" w:pos="284"/>
        </w:tabs>
        <w:ind w:left="360"/>
        <w:jc w:val="both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“</w:t>
      </w:r>
      <w:r w:rsidR="00AC5EC8" w:rsidRPr="002556BF">
        <w:rPr>
          <w:b/>
          <w:bCs/>
          <w:sz w:val="28"/>
          <w:szCs w:val="28"/>
          <w:lang w:val="sq-AL"/>
        </w:rPr>
        <w:t>Organi i vlerësimit të sigurisë së teknologjisë së informacionit (ITSEF)</w:t>
      </w:r>
      <w:r w:rsidRPr="002556BF">
        <w:rPr>
          <w:b/>
          <w:bCs/>
          <w:sz w:val="28"/>
          <w:szCs w:val="28"/>
          <w:lang w:val="sq-AL"/>
        </w:rPr>
        <w:t>”</w:t>
      </w:r>
      <w:r w:rsidRPr="002556BF">
        <w:rPr>
          <w:sz w:val="28"/>
          <w:szCs w:val="28"/>
          <w:lang w:val="sq-AL"/>
        </w:rPr>
        <w:t xml:space="preserve">, </w:t>
      </w:r>
      <w:r w:rsidR="00B80B2E" w:rsidRPr="002556BF">
        <w:rPr>
          <w:sz w:val="28"/>
          <w:szCs w:val="28"/>
          <w:lang w:val="sq-AL"/>
        </w:rPr>
        <w:t>një</w:t>
      </w:r>
      <w:r w:rsidR="00AC5EC8" w:rsidRPr="002556BF">
        <w:rPr>
          <w:sz w:val="28"/>
          <w:szCs w:val="28"/>
          <w:lang w:val="sq-AL"/>
        </w:rPr>
        <w:t xml:space="preserve"> person juridik</w:t>
      </w:r>
      <w:r w:rsidR="005D514A" w:rsidRPr="002556BF">
        <w:rPr>
          <w:sz w:val="28"/>
          <w:szCs w:val="28"/>
          <w:lang w:val="sq-AL"/>
        </w:rPr>
        <w:t xml:space="preserve">, </w:t>
      </w:r>
      <w:r w:rsidR="00AC5EC8" w:rsidRPr="002556BF">
        <w:rPr>
          <w:sz w:val="28"/>
          <w:szCs w:val="28"/>
          <w:lang w:val="sq-AL"/>
        </w:rPr>
        <w:t>kombëtar ose ndërkombëtar</w:t>
      </w:r>
      <w:r w:rsidR="00B80B2E" w:rsidRPr="002556BF">
        <w:rPr>
          <w:sz w:val="28"/>
          <w:szCs w:val="28"/>
          <w:lang w:val="sq-AL"/>
        </w:rPr>
        <w:t xml:space="preserve">, i </w:t>
      </w:r>
      <w:r w:rsidR="00AC5EC8" w:rsidRPr="002556BF">
        <w:rPr>
          <w:sz w:val="28"/>
          <w:szCs w:val="28"/>
          <w:lang w:val="sq-AL"/>
        </w:rPr>
        <w:t>akredituar nga institucioni përgjegjës për akreditimin</w:t>
      </w:r>
      <w:r w:rsidR="00CD7D41" w:rsidRPr="002556BF">
        <w:rPr>
          <w:sz w:val="28"/>
          <w:szCs w:val="28"/>
          <w:lang w:val="sq-AL"/>
        </w:rPr>
        <w:t xml:space="preserve"> dhe i autorizuar nga autoriteti përgjegjës për sigurinë kibernetike</w:t>
      </w:r>
      <w:r w:rsidR="00AC5EC8" w:rsidRPr="002556BF">
        <w:rPr>
          <w:sz w:val="28"/>
          <w:szCs w:val="28"/>
          <w:lang w:val="sq-AL"/>
        </w:rPr>
        <w:t xml:space="preserve"> </w:t>
      </w:r>
      <w:bookmarkStart w:id="1" w:name="_Hlk212637886"/>
      <w:r w:rsidR="00AC5EC8" w:rsidRPr="002556BF">
        <w:rPr>
          <w:sz w:val="28"/>
          <w:szCs w:val="28"/>
          <w:lang w:val="sq-AL"/>
        </w:rPr>
        <w:t xml:space="preserve">për të kryer aktivitete të vlerësimit të </w:t>
      </w:r>
      <w:proofErr w:type="spellStart"/>
      <w:r w:rsidR="00AC5EC8" w:rsidRPr="002556BF">
        <w:rPr>
          <w:sz w:val="28"/>
          <w:szCs w:val="28"/>
          <w:lang w:val="sq-AL"/>
        </w:rPr>
        <w:t>konformitetit</w:t>
      </w:r>
      <w:proofErr w:type="spellEnd"/>
      <w:r w:rsidR="00AC5EC8" w:rsidRPr="002556BF">
        <w:rPr>
          <w:sz w:val="28"/>
          <w:szCs w:val="28"/>
          <w:lang w:val="sq-AL"/>
        </w:rPr>
        <w:t xml:space="preserve"> teknik</w:t>
      </w:r>
      <w:r w:rsidRPr="002556BF">
        <w:rPr>
          <w:sz w:val="28"/>
          <w:szCs w:val="28"/>
          <w:lang w:val="sq-AL"/>
        </w:rPr>
        <w:t>,</w:t>
      </w:r>
      <w:r w:rsidR="00AC5EC8" w:rsidRPr="002556BF">
        <w:rPr>
          <w:sz w:val="28"/>
          <w:szCs w:val="28"/>
          <w:lang w:val="sq-AL"/>
        </w:rPr>
        <w:t xml:space="preserve"> duke përfshirë kalibrim</w:t>
      </w:r>
      <w:r w:rsidR="00236001" w:rsidRPr="002556BF">
        <w:rPr>
          <w:sz w:val="28"/>
          <w:szCs w:val="28"/>
          <w:lang w:val="sq-AL"/>
        </w:rPr>
        <w:t xml:space="preserve"> dhe</w:t>
      </w:r>
      <w:r w:rsidR="00AC5EC8" w:rsidRPr="002556BF">
        <w:rPr>
          <w:sz w:val="28"/>
          <w:szCs w:val="28"/>
          <w:lang w:val="sq-AL"/>
        </w:rPr>
        <w:t xml:space="preserve"> testim</w:t>
      </w:r>
      <w:r w:rsidR="00CD7D41" w:rsidRPr="002556BF">
        <w:rPr>
          <w:sz w:val="28"/>
          <w:szCs w:val="28"/>
          <w:lang w:val="sq-AL"/>
        </w:rPr>
        <w:t>.</w:t>
      </w:r>
      <w:bookmarkEnd w:id="1"/>
    </w:p>
    <w:p w:rsidR="001504CF" w:rsidRPr="002556BF" w:rsidRDefault="001504CF" w:rsidP="001504CF">
      <w:pPr>
        <w:pStyle w:val="ListParagraph"/>
        <w:tabs>
          <w:tab w:val="left" w:pos="284"/>
        </w:tabs>
        <w:ind w:left="360"/>
        <w:jc w:val="both"/>
        <w:rPr>
          <w:b/>
          <w:bCs/>
          <w:sz w:val="28"/>
          <w:szCs w:val="28"/>
          <w:lang w:val="sq-AL"/>
        </w:rPr>
      </w:pPr>
    </w:p>
    <w:p w:rsidR="00AC5EC8" w:rsidRPr="002556BF" w:rsidRDefault="001504CF" w:rsidP="001504CF">
      <w:pPr>
        <w:pStyle w:val="ListParagraph"/>
        <w:numPr>
          <w:ilvl w:val="0"/>
          <w:numId w:val="7"/>
        </w:numPr>
        <w:tabs>
          <w:tab w:val="left" w:pos="142"/>
          <w:tab w:val="left" w:pos="426"/>
        </w:tabs>
        <w:ind w:left="360"/>
        <w:jc w:val="both"/>
        <w:rPr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“</w:t>
      </w:r>
      <w:r w:rsidR="00AC5EC8" w:rsidRPr="002556BF">
        <w:rPr>
          <w:b/>
          <w:bCs/>
          <w:sz w:val="28"/>
          <w:szCs w:val="28"/>
          <w:lang w:val="sq-AL"/>
        </w:rPr>
        <w:t>Produkt i përbërë</w:t>
      </w:r>
      <w:r w:rsidRPr="002556BF">
        <w:rPr>
          <w:b/>
          <w:bCs/>
          <w:sz w:val="28"/>
          <w:szCs w:val="28"/>
          <w:lang w:val="sq-AL"/>
        </w:rPr>
        <w:t>”</w:t>
      </w:r>
      <w:r w:rsidRPr="002556BF">
        <w:rPr>
          <w:sz w:val="28"/>
          <w:szCs w:val="28"/>
          <w:lang w:val="sq-AL"/>
        </w:rPr>
        <w:t xml:space="preserve">, </w:t>
      </w:r>
      <w:r w:rsidR="00AC5EC8" w:rsidRPr="002556BF">
        <w:rPr>
          <w:sz w:val="28"/>
          <w:szCs w:val="28"/>
          <w:lang w:val="sq-AL"/>
        </w:rPr>
        <w:t>një produkt TIK që vlerësohet së bashku me një produkt tjetër TIK</w:t>
      </w:r>
      <w:r w:rsidRPr="002556BF">
        <w:rPr>
          <w:sz w:val="28"/>
          <w:szCs w:val="28"/>
          <w:lang w:val="sq-AL"/>
        </w:rPr>
        <w:t>,</w:t>
      </w:r>
      <w:r w:rsidR="00AC5EC8" w:rsidRPr="002556BF">
        <w:rPr>
          <w:sz w:val="28"/>
          <w:szCs w:val="28"/>
          <w:lang w:val="sq-AL"/>
        </w:rPr>
        <w:t xml:space="preserve"> që </w:t>
      </w:r>
      <w:r w:rsidR="00B25373">
        <w:rPr>
          <w:sz w:val="28"/>
          <w:szCs w:val="28"/>
          <w:lang w:val="sq-AL"/>
        </w:rPr>
        <w:t>ka marrë tashmë një certifikatë</w:t>
      </w:r>
      <w:r w:rsidR="00AC5EC8" w:rsidRPr="002556BF">
        <w:rPr>
          <w:sz w:val="28"/>
          <w:szCs w:val="28"/>
          <w:lang w:val="sq-AL"/>
        </w:rPr>
        <w:t xml:space="preserve"> dhe mbi funksionalitetin e sigurisë</w:t>
      </w:r>
      <w:r w:rsidR="00DD5562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 xml:space="preserve">së </w:t>
      </w:r>
      <w:r w:rsidR="00AC5EC8" w:rsidRPr="002556BF">
        <w:rPr>
          <w:sz w:val="28"/>
          <w:szCs w:val="28"/>
          <w:lang w:val="sq-AL"/>
        </w:rPr>
        <w:t>të cilit varet produkti i përbërë TIK</w:t>
      </w:r>
      <w:r w:rsidRPr="002556BF">
        <w:rPr>
          <w:sz w:val="28"/>
          <w:szCs w:val="28"/>
          <w:lang w:val="sq-AL"/>
        </w:rPr>
        <w:t>;</w:t>
      </w:r>
    </w:p>
    <w:p w:rsidR="001504CF" w:rsidRPr="002556BF" w:rsidRDefault="001504CF" w:rsidP="001504CF">
      <w:pPr>
        <w:pStyle w:val="ListParagraph"/>
        <w:tabs>
          <w:tab w:val="left" w:pos="142"/>
          <w:tab w:val="left" w:pos="426"/>
        </w:tabs>
        <w:ind w:left="360"/>
        <w:jc w:val="both"/>
        <w:rPr>
          <w:sz w:val="28"/>
          <w:szCs w:val="28"/>
          <w:lang w:val="sq-AL"/>
        </w:rPr>
      </w:pPr>
    </w:p>
    <w:p w:rsidR="00AC5EC8" w:rsidRPr="002556BF" w:rsidRDefault="001504CF" w:rsidP="001504CF">
      <w:pPr>
        <w:pStyle w:val="ListParagraph"/>
        <w:numPr>
          <w:ilvl w:val="0"/>
          <w:numId w:val="7"/>
        </w:numPr>
        <w:tabs>
          <w:tab w:val="left" w:pos="284"/>
        </w:tabs>
        <w:ind w:left="360"/>
        <w:jc w:val="both"/>
        <w:rPr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“</w:t>
      </w:r>
      <w:r w:rsidR="00AC5EC8" w:rsidRPr="002556BF">
        <w:rPr>
          <w:b/>
          <w:bCs/>
          <w:sz w:val="28"/>
          <w:szCs w:val="28"/>
          <w:lang w:val="sq-AL"/>
        </w:rPr>
        <w:t>Profili i mbrojtjes</w:t>
      </w:r>
      <w:r w:rsidRPr="002556BF">
        <w:rPr>
          <w:b/>
          <w:bCs/>
          <w:sz w:val="28"/>
          <w:szCs w:val="28"/>
          <w:lang w:val="sq-AL"/>
        </w:rPr>
        <w:t>”</w:t>
      </w:r>
      <w:r w:rsidRPr="002556BF">
        <w:rPr>
          <w:sz w:val="28"/>
          <w:szCs w:val="28"/>
          <w:lang w:val="sq-AL"/>
        </w:rPr>
        <w:t xml:space="preserve">, </w:t>
      </w:r>
      <w:r w:rsidR="00AC5EC8" w:rsidRPr="002556BF">
        <w:rPr>
          <w:sz w:val="28"/>
          <w:szCs w:val="28"/>
          <w:lang w:val="sq-AL"/>
        </w:rPr>
        <w:t>një proces TIK</w:t>
      </w:r>
      <w:r w:rsidRPr="002556BF">
        <w:rPr>
          <w:sz w:val="28"/>
          <w:szCs w:val="28"/>
          <w:lang w:val="sq-AL"/>
        </w:rPr>
        <w:t>,</w:t>
      </w:r>
      <w:r w:rsidR="00AC5EC8" w:rsidRPr="002556BF">
        <w:rPr>
          <w:sz w:val="28"/>
          <w:szCs w:val="28"/>
          <w:lang w:val="sq-AL"/>
        </w:rPr>
        <w:t xml:space="preserve"> që përcakton kërkesat e sigurisë për një kategori specifike të produkteve TIK, duke adresuar nevojat e sigurisë të </w:t>
      </w:r>
      <w:r w:rsidR="00AC5EC8" w:rsidRPr="002556BF">
        <w:rPr>
          <w:sz w:val="28"/>
          <w:szCs w:val="28"/>
          <w:lang w:val="sq-AL"/>
        </w:rPr>
        <w:lastRenderedPageBreak/>
        <w:t>pavarura nga zbatimi, të cilat mund të përdoren për të vlerësuar produktet TIK</w:t>
      </w:r>
      <w:r w:rsidRPr="002556BF">
        <w:rPr>
          <w:sz w:val="28"/>
          <w:szCs w:val="28"/>
          <w:lang w:val="sq-AL"/>
        </w:rPr>
        <w:t>,</w:t>
      </w:r>
      <w:r w:rsidR="00AC5EC8" w:rsidRPr="002556BF">
        <w:rPr>
          <w:sz w:val="28"/>
          <w:szCs w:val="28"/>
          <w:lang w:val="sq-AL"/>
        </w:rPr>
        <w:t xml:space="preserve"> që i përkasin asaj kategorie specifike për certifikimin e tyre.</w:t>
      </w:r>
    </w:p>
    <w:p w:rsidR="001504CF" w:rsidRPr="002556BF" w:rsidRDefault="001504CF" w:rsidP="001504CF">
      <w:pPr>
        <w:pStyle w:val="ListParagraph"/>
        <w:tabs>
          <w:tab w:val="left" w:pos="284"/>
        </w:tabs>
        <w:ind w:left="360"/>
        <w:jc w:val="both"/>
        <w:rPr>
          <w:sz w:val="28"/>
          <w:szCs w:val="28"/>
          <w:lang w:val="sq-AL"/>
        </w:rPr>
      </w:pPr>
    </w:p>
    <w:p w:rsidR="00AC5EC8" w:rsidRPr="002556BF" w:rsidRDefault="001504CF" w:rsidP="001504CF">
      <w:pPr>
        <w:pStyle w:val="ListParagraph"/>
        <w:numPr>
          <w:ilvl w:val="0"/>
          <w:numId w:val="7"/>
        </w:numPr>
        <w:tabs>
          <w:tab w:val="left" w:pos="284"/>
        </w:tabs>
        <w:ind w:left="360"/>
        <w:jc w:val="both"/>
        <w:rPr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“</w:t>
      </w:r>
      <w:r w:rsidR="00AC5EC8" w:rsidRPr="002556BF">
        <w:rPr>
          <w:b/>
          <w:bCs/>
          <w:sz w:val="28"/>
          <w:szCs w:val="28"/>
          <w:lang w:val="sq-AL"/>
        </w:rPr>
        <w:t>Raport teknik vlerësimi</w:t>
      </w:r>
      <w:r w:rsidRPr="002556BF">
        <w:rPr>
          <w:b/>
          <w:bCs/>
          <w:sz w:val="28"/>
          <w:szCs w:val="28"/>
          <w:lang w:val="sq-AL"/>
        </w:rPr>
        <w:t>”</w:t>
      </w:r>
      <w:r w:rsidRPr="002556BF">
        <w:rPr>
          <w:sz w:val="28"/>
          <w:szCs w:val="28"/>
          <w:lang w:val="sq-AL"/>
        </w:rPr>
        <w:t>,</w:t>
      </w:r>
      <w:r w:rsidR="00AC5EC8" w:rsidRPr="002556BF">
        <w:rPr>
          <w:sz w:val="28"/>
          <w:szCs w:val="28"/>
          <w:lang w:val="sq-AL"/>
        </w:rPr>
        <w:t xml:space="preserve"> një dokument i prodhuar nga një ITSEF</w:t>
      </w:r>
      <w:r w:rsidRPr="002556BF">
        <w:rPr>
          <w:sz w:val="28"/>
          <w:szCs w:val="28"/>
          <w:lang w:val="sq-AL"/>
        </w:rPr>
        <w:t>, ku</w:t>
      </w:r>
      <w:r w:rsidR="00AC5EC8" w:rsidRPr="002556BF">
        <w:rPr>
          <w:sz w:val="28"/>
          <w:szCs w:val="28"/>
          <w:lang w:val="sq-AL"/>
        </w:rPr>
        <w:t xml:space="preserve"> paraqiten gjetjet, vendimet dhe arsyetimet e marra gjatë vlerësimit të një produkti TIK ose një profili të mbrojtjes</w:t>
      </w:r>
      <w:r w:rsidRPr="002556BF">
        <w:rPr>
          <w:sz w:val="28"/>
          <w:szCs w:val="28"/>
          <w:lang w:val="sq-AL"/>
        </w:rPr>
        <w:t>,</w:t>
      </w:r>
      <w:r w:rsidR="00AC5EC8" w:rsidRPr="002556BF">
        <w:rPr>
          <w:sz w:val="28"/>
          <w:szCs w:val="28"/>
          <w:lang w:val="sq-AL"/>
        </w:rPr>
        <w:t xml:space="preserve"> në përputhje me rregullat dhe detyrimet e përcaktuara në këtë vendim.</w:t>
      </w:r>
    </w:p>
    <w:p w:rsidR="001504CF" w:rsidRPr="002556BF" w:rsidRDefault="001504CF" w:rsidP="001504CF">
      <w:pPr>
        <w:pStyle w:val="ListParagraph"/>
        <w:rPr>
          <w:sz w:val="28"/>
          <w:szCs w:val="28"/>
          <w:lang w:val="sq-AL"/>
        </w:rPr>
      </w:pPr>
    </w:p>
    <w:p w:rsidR="00C80E42" w:rsidRPr="002556BF" w:rsidRDefault="30744F8B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Neni 3</w:t>
      </w:r>
    </w:p>
    <w:p w:rsidR="480D4868" w:rsidRPr="002556BF" w:rsidRDefault="480D4868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Standardet e vlerësimit</w:t>
      </w:r>
    </w:p>
    <w:p w:rsidR="001E36E9" w:rsidRPr="002556BF" w:rsidRDefault="001E36E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480D4868" w:rsidRPr="002556BF" w:rsidRDefault="480D4868" w:rsidP="001504CF">
      <w:pPr>
        <w:pStyle w:val="ListParagraph"/>
        <w:numPr>
          <w:ilvl w:val="0"/>
          <w:numId w:val="8"/>
        </w:numPr>
        <w:ind w:left="360"/>
        <w:jc w:val="both"/>
        <w:rPr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 xml:space="preserve">Standardet </w:t>
      </w:r>
      <w:r w:rsidR="00245A26" w:rsidRPr="002556BF">
        <w:rPr>
          <w:sz w:val="28"/>
          <w:szCs w:val="28"/>
          <w:lang w:val="sq-AL"/>
        </w:rPr>
        <w:t xml:space="preserve">që </w:t>
      </w:r>
      <w:r w:rsidRPr="002556BF">
        <w:rPr>
          <w:sz w:val="28"/>
          <w:szCs w:val="28"/>
          <w:lang w:val="sq-AL"/>
        </w:rPr>
        <w:t xml:space="preserve">zbatohen për vlerësimet </w:t>
      </w:r>
      <w:r w:rsidR="00D349E1" w:rsidRPr="002556BF">
        <w:rPr>
          <w:sz w:val="28"/>
          <w:szCs w:val="28"/>
          <w:lang w:val="sq-AL"/>
        </w:rPr>
        <w:t>q</w:t>
      </w:r>
      <w:r w:rsidR="00F845C0" w:rsidRPr="002556BF">
        <w:rPr>
          <w:sz w:val="28"/>
          <w:szCs w:val="28"/>
          <w:lang w:val="sq-AL"/>
        </w:rPr>
        <w:t>ë</w:t>
      </w:r>
      <w:r w:rsidRPr="002556BF">
        <w:rPr>
          <w:sz w:val="28"/>
          <w:szCs w:val="28"/>
          <w:lang w:val="sq-AL"/>
        </w:rPr>
        <w:t xml:space="preserve"> kry</w:t>
      </w:r>
      <w:r w:rsidR="00D349E1" w:rsidRPr="002556BF">
        <w:rPr>
          <w:sz w:val="28"/>
          <w:szCs w:val="28"/>
          <w:lang w:val="sq-AL"/>
        </w:rPr>
        <w:t>hen</w:t>
      </w:r>
      <w:r w:rsidRPr="002556BF">
        <w:rPr>
          <w:sz w:val="28"/>
          <w:szCs w:val="28"/>
          <w:lang w:val="sq-AL"/>
        </w:rPr>
        <w:t xml:space="preserve"> sipas skemës janë:</w:t>
      </w:r>
    </w:p>
    <w:p w:rsidR="00AE5B4E" w:rsidRPr="002556BF" w:rsidRDefault="00AE5B4E" w:rsidP="00AE5B4E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480D4868" w:rsidRPr="002556BF" w:rsidRDefault="00AE5B4E" w:rsidP="00AE5B4E">
      <w:pPr>
        <w:pStyle w:val="ListParagraph"/>
        <w:numPr>
          <w:ilvl w:val="0"/>
          <w:numId w:val="1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kriteret e përbashkëta</w:t>
      </w:r>
      <w:r w:rsidR="480D4868" w:rsidRPr="002556BF">
        <w:rPr>
          <w:sz w:val="28"/>
          <w:szCs w:val="28"/>
          <w:lang w:val="sq-AL"/>
        </w:rPr>
        <w:t>;</w:t>
      </w:r>
    </w:p>
    <w:p w:rsidR="480D4868" w:rsidRPr="002556BF" w:rsidRDefault="00AE5B4E" w:rsidP="00AE5B4E">
      <w:pPr>
        <w:pStyle w:val="ListParagraph"/>
        <w:numPr>
          <w:ilvl w:val="0"/>
          <w:numId w:val="1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metodologjia e përbashkët e vlerësimit</w:t>
      </w:r>
      <w:r w:rsidR="480D4868" w:rsidRPr="002556BF">
        <w:rPr>
          <w:sz w:val="28"/>
          <w:szCs w:val="28"/>
          <w:lang w:val="sq-AL"/>
        </w:rPr>
        <w:t>.</w:t>
      </w:r>
    </w:p>
    <w:p w:rsidR="00AE5B4E" w:rsidRPr="002556BF" w:rsidRDefault="00AE5B4E" w:rsidP="00AE5B4E">
      <w:pPr>
        <w:pStyle w:val="ListParagraph"/>
        <w:jc w:val="both"/>
        <w:rPr>
          <w:sz w:val="28"/>
          <w:szCs w:val="28"/>
          <w:lang w:val="sq-AL"/>
        </w:rPr>
      </w:pPr>
    </w:p>
    <w:p w:rsidR="0016323D" w:rsidRPr="002556BF" w:rsidRDefault="0016323D" w:rsidP="001504CF">
      <w:pPr>
        <w:pStyle w:val="ListParagraph"/>
        <w:numPr>
          <w:ilvl w:val="0"/>
          <w:numId w:val="8"/>
        </w:numPr>
        <w:ind w:left="36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Një certifikatë që përmbush standardet e përmendura në pikën 1 të këtij neni mund të lëshohet</w:t>
      </w:r>
      <w:r w:rsidR="00AE5B4E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gjithashtu</w:t>
      </w:r>
      <w:r w:rsidR="00AE5B4E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sipas skemës, duke deklaruar </w:t>
      </w:r>
      <w:proofErr w:type="spellStart"/>
      <w:r w:rsidRPr="002556BF">
        <w:rPr>
          <w:sz w:val="28"/>
          <w:szCs w:val="28"/>
          <w:lang w:val="sq-AL"/>
        </w:rPr>
        <w:t>konformitet</w:t>
      </w:r>
      <w:proofErr w:type="spellEnd"/>
      <w:r w:rsidRPr="002556BF">
        <w:rPr>
          <w:sz w:val="28"/>
          <w:szCs w:val="28"/>
          <w:lang w:val="sq-AL"/>
        </w:rPr>
        <w:t xml:space="preserve"> me një profil të mbrojtjes, me kusht që përdorimi i një profili të tillë të mbrojtjes kërkohet sipas legjislacionit në fuqi për </w:t>
      </w:r>
      <w:proofErr w:type="spellStart"/>
      <w:r w:rsidRPr="002556BF">
        <w:rPr>
          <w:sz w:val="28"/>
          <w:szCs w:val="28"/>
          <w:lang w:val="sq-AL"/>
        </w:rPr>
        <w:t>tahografët</w:t>
      </w:r>
      <w:proofErr w:type="spellEnd"/>
      <w:r w:rsidRPr="002556BF">
        <w:rPr>
          <w:sz w:val="28"/>
          <w:szCs w:val="28"/>
          <w:lang w:val="sq-AL"/>
        </w:rPr>
        <w:t xml:space="preserve"> ose sipas legjislacionit në fuqi për identifikimin elektronik dhe shërbimet e besuara, i cili ka përmbushur njërin nga standardet e mëposhtme: </w:t>
      </w:r>
    </w:p>
    <w:p w:rsidR="001504CF" w:rsidRPr="002556BF" w:rsidRDefault="001504CF" w:rsidP="001504CF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480D4868" w:rsidRPr="002556BF" w:rsidRDefault="480D4868" w:rsidP="00AE5B4E">
      <w:pPr>
        <w:pStyle w:val="ListParagraph"/>
        <w:numPr>
          <w:ilvl w:val="0"/>
          <w:numId w:val="156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Kriteret e </w:t>
      </w:r>
      <w:r w:rsidR="00AE5B4E" w:rsidRPr="002556BF">
        <w:rPr>
          <w:sz w:val="28"/>
          <w:szCs w:val="28"/>
          <w:lang w:val="sq-AL"/>
        </w:rPr>
        <w:t>përbashkëta për vlerësimin e sigurisë së teknologjisë së informacionit</w:t>
      </w:r>
      <w:r w:rsidRPr="002556BF">
        <w:rPr>
          <w:sz w:val="28"/>
          <w:szCs w:val="28"/>
          <w:lang w:val="sq-AL"/>
        </w:rPr>
        <w:t xml:space="preserve">, versioni 3.1, rishikimet 1 deri në 4; </w:t>
      </w:r>
    </w:p>
    <w:p w:rsidR="480D4868" w:rsidRPr="002556BF" w:rsidRDefault="480D4868" w:rsidP="00AE5B4E">
      <w:pPr>
        <w:pStyle w:val="ListParagraph"/>
        <w:numPr>
          <w:ilvl w:val="0"/>
          <w:numId w:val="156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Metodologjia e </w:t>
      </w:r>
      <w:r w:rsidR="00AE5B4E" w:rsidRPr="002556BF">
        <w:rPr>
          <w:sz w:val="28"/>
          <w:szCs w:val="28"/>
          <w:lang w:val="sq-AL"/>
        </w:rPr>
        <w:t>përbashkët për vlerësimin e sigurisë së teknologjisë së informacionit, v</w:t>
      </w:r>
      <w:r w:rsidRPr="002556BF">
        <w:rPr>
          <w:sz w:val="28"/>
          <w:szCs w:val="28"/>
          <w:lang w:val="sq-AL"/>
        </w:rPr>
        <w:t>ersioni 3.1, rishikimet 1 deri në 4.</w:t>
      </w:r>
      <w:r w:rsidR="3D4DDCA8" w:rsidRPr="002556BF">
        <w:rPr>
          <w:sz w:val="28"/>
          <w:szCs w:val="28"/>
          <w:lang w:val="sq-AL"/>
        </w:rPr>
        <w:t xml:space="preserve"> </w:t>
      </w:r>
    </w:p>
    <w:p w:rsidR="00C80E42" w:rsidRPr="002556BF" w:rsidRDefault="00C80E42" w:rsidP="00873228">
      <w:pPr>
        <w:contextualSpacing/>
        <w:rPr>
          <w:sz w:val="28"/>
          <w:szCs w:val="28"/>
          <w:lang w:val="sq-AL"/>
        </w:rPr>
      </w:pPr>
    </w:p>
    <w:p w:rsidR="00C80E42" w:rsidRPr="002556BF" w:rsidRDefault="00C80E42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Neni 4</w:t>
      </w:r>
    </w:p>
    <w:p w:rsidR="00C80E42" w:rsidRPr="002556BF" w:rsidRDefault="00C80E42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Nivelet e sigurisë</w:t>
      </w:r>
      <w:r w:rsidR="005F3E32" w:rsidRPr="002556BF">
        <w:rPr>
          <w:b/>
          <w:bCs/>
          <w:sz w:val="28"/>
          <w:szCs w:val="28"/>
          <w:lang w:val="sq-AL"/>
        </w:rPr>
        <w:t xml:space="preserve"> për të cilat kërkohet certifikim</w:t>
      </w:r>
    </w:p>
    <w:p w:rsidR="00C80E42" w:rsidRPr="002556BF" w:rsidRDefault="00C80E42" w:rsidP="00AE5B4E">
      <w:pPr>
        <w:ind w:left="360" w:hanging="360"/>
        <w:contextualSpacing/>
        <w:jc w:val="center"/>
        <w:rPr>
          <w:b/>
          <w:bCs/>
          <w:sz w:val="28"/>
          <w:szCs w:val="28"/>
          <w:lang w:val="sq-AL"/>
        </w:rPr>
      </w:pPr>
    </w:p>
    <w:p w:rsidR="00C80E42" w:rsidRPr="002556BF" w:rsidRDefault="00C80E42" w:rsidP="00AE5B4E">
      <w:pPr>
        <w:pStyle w:val="ListParagraph"/>
        <w:numPr>
          <w:ilvl w:val="0"/>
          <w:numId w:val="10"/>
        </w:numPr>
        <w:ind w:left="36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Organe</w:t>
      </w:r>
      <w:r w:rsidR="00CC2E9D" w:rsidRPr="002556BF">
        <w:rPr>
          <w:sz w:val="28"/>
          <w:szCs w:val="28"/>
          <w:lang w:val="sq-AL"/>
        </w:rPr>
        <w:t>t e</w:t>
      </w:r>
      <w:r w:rsidRPr="002556BF">
        <w:rPr>
          <w:sz w:val="28"/>
          <w:szCs w:val="28"/>
          <w:lang w:val="sq-AL"/>
        </w:rPr>
        <w:t xml:space="preserve"> certifikimit lëshojnë certifikata sipas skemës në nivel sigurie </w:t>
      </w:r>
      <w:r w:rsidR="001504CF" w:rsidRPr="002556BF">
        <w:rPr>
          <w:sz w:val="28"/>
          <w:szCs w:val="28"/>
          <w:lang w:val="sq-AL"/>
        </w:rPr>
        <w:t>“</w:t>
      </w:r>
      <w:r w:rsidRPr="002556BF">
        <w:rPr>
          <w:sz w:val="28"/>
          <w:szCs w:val="28"/>
          <w:lang w:val="sq-AL"/>
        </w:rPr>
        <w:t>të konsiderueshme</w:t>
      </w:r>
      <w:r w:rsidR="001504CF" w:rsidRPr="002556BF">
        <w:rPr>
          <w:sz w:val="28"/>
          <w:szCs w:val="28"/>
          <w:lang w:val="sq-AL"/>
        </w:rPr>
        <w:t>”</w:t>
      </w:r>
      <w:r w:rsidRPr="002556BF">
        <w:rPr>
          <w:sz w:val="28"/>
          <w:szCs w:val="28"/>
          <w:lang w:val="sq-AL"/>
        </w:rPr>
        <w:t xml:space="preserve"> ose </w:t>
      </w:r>
      <w:r w:rsidR="001504CF" w:rsidRPr="002556BF">
        <w:rPr>
          <w:sz w:val="28"/>
          <w:szCs w:val="28"/>
          <w:lang w:val="sq-AL"/>
        </w:rPr>
        <w:t>“</w:t>
      </w:r>
      <w:r w:rsidRPr="002556BF">
        <w:rPr>
          <w:sz w:val="28"/>
          <w:szCs w:val="28"/>
          <w:lang w:val="sq-AL"/>
        </w:rPr>
        <w:t>të lartë</w:t>
      </w:r>
      <w:r w:rsidR="001504CF" w:rsidRPr="002556BF">
        <w:rPr>
          <w:sz w:val="28"/>
          <w:szCs w:val="28"/>
          <w:lang w:val="sq-AL"/>
        </w:rPr>
        <w:t>”</w:t>
      </w:r>
      <w:r w:rsidRPr="002556BF">
        <w:rPr>
          <w:sz w:val="28"/>
          <w:szCs w:val="28"/>
          <w:lang w:val="sq-AL"/>
        </w:rPr>
        <w:t>.</w:t>
      </w:r>
    </w:p>
    <w:p w:rsidR="00AE5B4E" w:rsidRPr="002556BF" w:rsidRDefault="00AE5B4E" w:rsidP="00AE5B4E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C80E42" w:rsidRPr="002556BF" w:rsidRDefault="00C80E42" w:rsidP="00AE5B4E">
      <w:pPr>
        <w:pStyle w:val="ListParagraph"/>
        <w:numPr>
          <w:ilvl w:val="0"/>
          <w:numId w:val="10"/>
        </w:numPr>
        <w:ind w:left="36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Certifikatat në nivelin e sigurisë </w:t>
      </w:r>
      <w:r w:rsidR="001504CF" w:rsidRPr="002556BF">
        <w:rPr>
          <w:sz w:val="28"/>
          <w:szCs w:val="28"/>
          <w:lang w:val="sq-AL"/>
        </w:rPr>
        <w:t>“</w:t>
      </w:r>
      <w:r w:rsidRPr="002556BF">
        <w:rPr>
          <w:sz w:val="28"/>
          <w:szCs w:val="28"/>
          <w:lang w:val="sq-AL"/>
        </w:rPr>
        <w:t>të konsiderueshme</w:t>
      </w:r>
      <w:r w:rsidR="001504CF" w:rsidRPr="002556BF">
        <w:rPr>
          <w:sz w:val="28"/>
          <w:szCs w:val="28"/>
          <w:lang w:val="sq-AL"/>
        </w:rPr>
        <w:t>”</w:t>
      </w:r>
      <w:r w:rsidRPr="002556BF">
        <w:rPr>
          <w:sz w:val="28"/>
          <w:szCs w:val="28"/>
          <w:lang w:val="sq-AL"/>
        </w:rPr>
        <w:t xml:space="preserve"> korrespondojnë me certifikatat që mbulojnë nivelin AVA_VAN 1 ose 2.</w:t>
      </w:r>
    </w:p>
    <w:p w:rsidR="00AE5B4E" w:rsidRPr="002556BF" w:rsidRDefault="00AE5B4E" w:rsidP="00AE5B4E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C80E42" w:rsidRPr="002556BF" w:rsidRDefault="00C80E42" w:rsidP="00AE5B4E">
      <w:pPr>
        <w:pStyle w:val="ListParagraph"/>
        <w:numPr>
          <w:ilvl w:val="0"/>
          <w:numId w:val="10"/>
        </w:numPr>
        <w:ind w:left="36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Certifikatat në nivelin e sigurisë </w:t>
      </w:r>
      <w:r w:rsidR="001504CF" w:rsidRPr="002556BF">
        <w:rPr>
          <w:sz w:val="28"/>
          <w:szCs w:val="28"/>
          <w:lang w:val="sq-AL"/>
        </w:rPr>
        <w:t>“</w:t>
      </w:r>
      <w:r w:rsidRPr="002556BF">
        <w:rPr>
          <w:sz w:val="28"/>
          <w:szCs w:val="28"/>
          <w:lang w:val="sq-AL"/>
        </w:rPr>
        <w:t>të lartë</w:t>
      </w:r>
      <w:r w:rsidR="001504CF" w:rsidRPr="002556BF">
        <w:rPr>
          <w:sz w:val="28"/>
          <w:szCs w:val="28"/>
          <w:lang w:val="sq-AL"/>
        </w:rPr>
        <w:t>”</w:t>
      </w:r>
      <w:r w:rsidRPr="002556BF">
        <w:rPr>
          <w:sz w:val="28"/>
          <w:szCs w:val="28"/>
          <w:lang w:val="sq-AL"/>
        </w:rPr>
        <w:t xml:space="preserve"> korrespondojnë me certifikatat që mbulojnë nivelin AVA_VAN 3, 4 ose 5.</w:t>
      </w:r>
    </w:p>
    <w:p w:rsidR="00AE5B4E" w:rsidRPr="002556BF" w:rsidRDefault="00AE5B4E" w:rsidP="00AE5B4E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C80E42" w:rsidRPr="002556BF" w:rsidRDefault="00C80E42" w:rsidP="00AE5B4E">
      <w:pPr>
        <w:pStyle w:val="ListParagraph"/>
        <w:numPr>
          <w:ilvl w:val="0"/>
          <w:numId w:val="10"/>
        </w:numPr>
        <w:ind w:left="36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Niveli i sigurisë i konfirmuar në një certifikatë sipas skemës bën dallimin ndërmjet përdorimit </w:t>
      </w:r>
      <w:proofErr w:type="spellStart"/>
      <w:r w:rsidRPr="002556BF">
        <w:rPr>
          <w:sz w:val="28"/>
          <w:szCs w:val="28"/>
          <w:lang w:val="sq-AL"/>
        </w:rPr>
        <w:t>konform</w:t>
      </w:r>
      <w:proofErr w:type="spellEnd"/>
      <w:r w:rsidRPr="002556BF">
        <w:rPr>
          <w:sz w:val="28"/>
          <w:szCs w:val="28"/>
          <w:lang w:val="sq-AL"/>
        </w:rPr>
        <w:t xml:space="preserve"> dhe të shtuar të komponentëve të sigurisë</w:t>
      </w:r>
      <w:r w:rsidR="00AE5B4E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sipas përcaktimeve në kriteret e përbashkëta</w:t>
      </w:r>
      <w:r w:rsidR="00B25373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në përputhje me aneksin VIII</w:t>
      </w:r>
      <w:r w:rsidR="006B557B" w:rsidRPr="002556BF">
        <w:rPr>
          <w:sz w:val="28"/>
          <w:szCs w:val="28"/>
          <w:lang w:val="sq-AL"/>
        </w:rPr>
        <w:t xml:space="preserve"> t</w:t>
      </w:r>
      <w:r w:rsidR="00F845C0" w:rsidRPr="002556BF">
        <w:rPr>
          <w:sz w:val="28"/>
          <w:szCs w:val="28"/>
          <w:lang w:val="sq-AL"/>
        </w:rPr>
        <w:t>ë</w:t>
      </w:r>
      <w:r w:rsidR="006B557B" w:rsidRPr="002556BF">
        <w:rPr>
          <w:sz w:val="28"/>
          <w:szCs w:val="28"/>
          <w:lang w:val="sq-AL"/>
        </w:rPr>
        <w:t xml:space="preserve"> k</w:t>
      </w:r>
      <w:r w:rsidR="00F845C0" w:rsidRPr="002556BF">
        <w:rPr>
          <w:sz w:val="28"/>
          <w:szCs w:val="28"/>
          <w:lang w:val="sq-AL"/>
        </w:rPr>
        <w:t>ë</w:t>
      </w:r>
      <w:r w:rsidR="006B557B" w:rsidRPr="002556BF">
        <w:rPr>
          <w:sz w:val="28"/>
          <w:szCs w:val="28"/>
          <w:lang w:val="sq-AL"/>
        </w:rPr>
        <w:t>tij vendimi</w:t>
      </w:r>
      <w:r w:rsidRPr="002556BF">
        <w:rPr>
          <w:sz w:val="28"/>
          <w:szCs w:val="28"/>
          <w:lang w:val="sq-AL"/>
        </w:rPr>
        <w:t>.</w:t>
      </w:r>
    </w:p>
    <w:p w:rsidR="00AE5B4E" w:rsidRPr="002556BF" w:rsidRDefault="00AE5B4E" w:rsidP="00AE5B4E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C80E42" w:rsidRPr="002556BF" w:rsidRDefault="00C80E42" w:rsidP="00AE5B4E">
      <w:pPr>
        <w:pStyle w:val="ListParagraph"/>
        <w:numPr>
          <w:ilvl w:val="0"/>
          <w:numId w:val="10"/>
        </w:numPr>
        <w:ind w:left="36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Organet e vlerësimit të </w:t>
      </w:r>
      <w:proofErr w:type="spellStart"/>
      <w:r w:rsidRPr="002556BF">
        <w:rPr>
          <w:sz w:val="28"/>
          <w:szCs w:val="28"/>
          <w:lang w:val="sq-AL"/>
        </w:rPr>
        <w:t>konformitetit</w:t>
      </w:r>
      <w:proofErr w:type="spellEnd"/>
      <w:r w:rsidRPr="002556BF">
        <w:rPr>
          <w:sz w:val="28"/>
          <w:szCs w:val="28"/>
          <w:lang w:val="sq-AL"/>
        </w:rPr>
        <w:t xml:space="preserve"> aplikojnë ata komponentë sigurie</w:t>
      </w:r>
      <w:r w:rsidR="00AE5B4E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nga të cilët varet niveli i përzgjedhur AVA_VAN</w:t>
      </w:r>
      <w:r w:rsidR="00AE5B4E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në përputhje me standardet e përmendura në nenin 3</w:t>
      </w:r>
      <w:r w:rsidR="00736330" w:rsidRPr="002556BF">
        <w:rPr>
          <w:sz w:val="28"/>
          <w:szCs w:val="28"/>
          <w:lang w:val="sq-AL"/>
        </w:rPr>
        <w:t xml:space="preserve"> t</w:t>
      </w:r>
      <w:r w:rsidR="00F845C0" w:rsidRPr="002556BF">
        <w:rPr>
          <w:sz w:val="28"/>
          <w:szCs w:val="28"/>
          <w:lang w:val="sq-AL"/>
        </w:rPr>
        <w:t>ë</w:t>
      </w:r>
      <w:r w:rsidR="00736330" w:rsidRPr="002556BF">
        <w:rPr>
          <w:sz w:val="28"/>
          <w:szCs w:val="28"/>
          <w:lang w:val="sq-AL"/>
        </w:rPr>
        <w:t xml:space="preserve"> k</w:t>
      </w:r>
      <w:r w:rsidR="00F845C0" w:rsidRPr="002556BF">
        <w:rPr>
          <w:sz w:val="28"/>
          <w:szCs w:val="28"/>
          <w:lang w:val="sq-AL"/>
        </w:rPr>
        <w:t>ë</w:t>
      </w:r>
      <w:r w:rsidR="00736330" w:rsidRPr="002556BF">
        <w:rPr>
          <w:sz w:val="28"/>
          <w:szCs w:val="28"/>
          <w:lang w:val="sq-AL"/>
        </w:rPr>
        <w:t>tij vendimi</w:t>
      </w:r>
      <w:r w:rsidRPr="002556BF">
        <w:rPr>
          <w:sz w:val="28"/>
          <w:szCs w:val="28"/>
          <w:lang w:val="sq-AL"/>
        </w:rPr>
        <w:t>.</w:t>
      </w:r>
    </w:p>
    <w:p w:rsidR="00C80E42" w:rsidRPr="002556BF" w:rsidRDefault="00C80E42" w:rsidP="00AE5B4E">
      <w:pPr>
        <w:ind w:left="360" w:hanging="360"/>
        <w:contextualSpacing/>
        <w:jc w:val="center"/>
        <w:rPr>
          <w:b/>
          <w:bCs/>
          <w:sz w:val="28"/>
          <w:szCs w:val="28"/>
          <w:lang w:val="sq-AL"/>
        </w:rPr>
      </w:pPr>
    </w:p>
    <w:p w:rsidR="00C80E42" w:rsidRPr="002556BF" w:rsidRDefault="00C80E42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Neni 5</w:t>
      </w:r>
    </w:p>
    <w:p w:rsidR="00C80E42" w:rsidRPr="002556BF" w:rsidRDefault="00C80E42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Metodat për certifikimin e produkteve TIK</w:t>
      </w:r>
    </w:p>
    <w:p w:rsidR="00C80E42" w:rsidRPr="002556BF" w:rsidRDefault="00C80E42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C80E42" w:rsidRPr="002556BF" w:rsidRDefault="00C80E42" w:rsidP="00AE5B4E">
      <w:pPr>
        <w:pStyle w:val="ListParagraph"/>
        <w:numPr>
          <w:ilvl w:val="0"/>
          <w:numId w:val="11"/>
        </w:numPr>
        <w:ind w:left="36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Certifikimi i një produkti TIK kryhet kundrejt objektivit të tij të sigurisë:</w:t>
      </w:r>
    </w:p>
    <w:p w:rsidR="00AE5B4E" w:rsidRPr="002556BF" w:rsidRDefault="00AE5B4E" w:rsidP="00AE5B4E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C80E42" w:rsidRPr="002556BF" w:rsidRDefault="30744F8B" w:rsidP="001E2255">
      <w:pPr>
        <w:pStyle w:val="ListParagraph"/>
        <w:numPr>
          <w:ilvl w:val="0"/>
          <w:numId w:val="12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sipas përcaktimeve nga </w:t>
      </w:r>
      <w:proofErr w:type="spellStart"/>
      <w:r w:rsidRPr="002556BF">
        <w:rPr>
          <w:sz w:val="28"/>
          <w:szCs w:val="28"/>
          <w:lang w:val="sq-AL"/>
        </w:rPr>
        <w:t>aplikanti</w:t>
      </w:r>
      <w:proofErr w:type="spellEnd"/>
      <w:r w:rsidRPr="002556BF">
        <w:rPr>
          <w:sz w:val="28"/>
          <w:szCs w:val="28"/>
          <w:lang w:val="sq-AL"/>
        </w:rPr>
        <w:t xml:space="preserve">; </w:t>
      </w:r>
    </w:p>
    <w:p w:rsidR="43841002" w:rsidRPr="002556BF" w:rsidRDefault="43841002" w:rsidP="001E2255">
      <w:pPr>
        <w:pStyle w:val="ListParagraph"/>
        <w:numPr>
          <w:ilvl w:val="0"/>
          <w:numId w:val="12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duke </w:t>
      </w:r>
      <w:r w:rsidR="002D16AE" w:rsidRPr="002556BF">
        <w:rPr>
          <w:sz w:val="28"/>
          <w:szCs w:val="28"/>
          <w:lang w:val="sq-AL"/>
        </w:rPr>
        <w:t>përfshirë</w:t>
      </w:r>
      <w:r w:rsidRPr="002556BF">
        <w:rPr>
          <w:sz w:val="28"/>
          <w:szCs w:val="28"/>
          <w:lang w:val="sq-AL"/>
        </w:rPr>
        <w:t xml:space="preserve"> një profil </w:t>
      </w:r>
      <w:r w:rsidR="2346785E" w:rsidRPr="002556BF">
        <w:rPr>
          <w:sz w:val="28"/>
          <w:szCs w:val="28"/>
          <w:lang w:val="sq-AL"/>
        </w:rPr>
        <w:t>të mb</w:t>
      </w:r>
      <w:r w:rsidRPr="002556BF">
        <w:rPr>
          <w:sz w:val="28"/>
          <w:szCs w:val="28"/>
          <w:lang w:val="sq-AL"/>
        </w:rPr>
        <w:t>rojtje</w:t>
      </w:r>
      <w:r w:rsidR="6CD7C325" w:rsidRPr="002556BF">
        <w:rPr>
          <w:sz w:val="28"/>
          <w:szCs w:val="28"/>
          <w:lang w:val="sq-AL"/>
        </w:rPr>
        <w:t>s</w:t>
      </w:r>
      <w:r w:rsidRPr="002556BF">
        <w:rPr>
          <w:sz w:val="28"/>
          <w:szCs w:val="28"/>
          <w:lang w:val="sq-AL"/>
        </w:rPr>
        <w:t xml:space="preserve"> të </w:t>
      </w:r>
      <w:r w:rsidR="00F2704D" w:rsidRPr="002556BF">
        <w:rPr>
          <w:sz w:val="28"/>
          <w:szCs w:val="28"/>
          <w:lang w:val="sq-AL"/>
        </w:rPr>
        <w:t>c</w:t>
      </w:r>
      <w:r w:rsidRPr="002556BF">
        <w:rPr>
          <w:sz w:val="28"/>
          <w:szCs w:val="28"/>
          <w:lang w:val="sq-AL"/>
        </w:rPr>
        <w:t>ertifikuar si pjesë e procesit TIK, ku produkti TIK bën pjesë në kategorinë e produktit TIK</w:t>
      </w:r>
      <w:r w:rsidR="001E2255" w:rsidRPr="002556BF">
        <w:rPr>
          <w:sz w:val="28"/>
          <w:szCs w:val="28"/>
          <w:lang w:val="sq-AL"/>
        </w:rPr>
        <w:t xml:space="preserve">, </w:t>
      </w:r>
      <w:r w:rsidR="6C399CD1" w:rsidRPr="002556BF">
        <w:rPr>
          <w:sz w:val="28"/>
          <w:szCs w:val="28"/>
          <w:lang w:val="sq-AL"/>
        </w:rPr>
        <w:t>q</w:t>
      </w:r>
      <w:r w:rsidRPr="002556BF">
        <w:rPr>
          <w:sz w:val="28"/>
          <w:szCs w:val="28"/>
          <w:lang w:val="sq-AL"/>
        </w:rPr>
        <w:t>ë mbul</w:t>
      </w:r>
      <w:r w:rsidR="34E87CD1" w:rsidRPr="002556BF">
        <w:rPr>
          <w:sz w:val="28"/>
          <w:szCs w:val="28"/>
          <w:lang w:val="sq-AL"/>
        </w:rPr>
        <w:t>ohet</w:t>
      </w:r>
      <w:r w:rsidRPr="002556BF">
        <w:rPr>
          <w:sz w:val="28"/>
          <w:szCs w:val="28"/>
          <w:lang w:val="sq-AL"/>
        </w:rPr>
        <w:t xml:space="preserve"> nga ai profil </w:t>
      </w:r>
      <w:r w:rsidR="59D459AB" w:rsidRPr="002556BF">
        <w:rPr>
          <w:sz w:val="28"/>
          <w:szCs w:val="28"/>
          <w:lang w:val="sq-AL"/>
        </w:rPr>
        <w:t xml:space="preserve">i </w:t>
      </w:r>
      <w:r w:rsidRPr="002556BF">
        <w:rPr>
          <w:sz w:val="28"/>
          <w:szCs w:val="28"/>
          <w:lang w:val="sq-AL"/>
        </w:rPr>
        <w:t>mbrojtje</w:t>
      </w:r>
      <w:r w:rsidR="762CFB62" w:rsidRPr="002556BF">
        <w:rPr>
          <w:sz w:val="28"/>
          <w:szCs w:val="28"/>
          <w:lang w:val="sq-AL"/>
        </w:rPr>
        <w:t>s.</w:t>
      </w:r>
    </w:p>
    <w:p w:rsidR="001E2255" w:rsidRPr="002556BF" w:rsidRDefault="001E2255" w:rsidP="001E2255">
      <w:pPr>
        <w:pStyle w:val="ListParagraph"/>
        <w:jc w:val="both"/>
        <w:rPr>
          <w:sz w:val="28"/>
          <w:szCs w:val="28"/>
          <w:lang w:val="sq-AL"/>
        </w:rPr>
      </w:pPr>
    </w:p>
    <w:p w:rsidR="00C80E42" w:rsidRPr="002556BF" w:rsidRDefault="30744F8B" w:rsidP="00AE5B4E">
      <w:pPr>
        <w:pStyle w:val="ListParagraph"/>
        <w:numPr>
          <w:ilvl w:val="0"/>
          <w:numId w:val="11"/>
        </w:numPr>
        <w:ind w:left="36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Profilet e mbrojtjes certifikohen për qëllimin e vetëm të certifikimit të produkteve TIK</w:t>
      </w:r>
      <w:r w:rsidR="001E2255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që bëjnë pjesë në kategorinë specifike të produkteve TIK</w:t>
      </w:r>
      <w:r w:rsidR="001E2255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që mbulohen nga profili i mbrojtjes.</w:t>
      </w:r>
    </w:p>
    <w:p w:rsidR="00C80E42" w:rsidRPr="002556BF" w:rsidRDefault="00C80E42" w:rsidP="00873228">
      <w:pPr>
        <w:tabs>
          <w:tab w:val="left" w:pos="284"/>
          <w:tab w:val="left" w:pos="966"/>
        </w:tabs>
        <w:contextualSpacing/>
        <w:jc w:val="both"/>
        <w:rPr>
          <w:sz w:val="28"/>
          <w:szCs w:val="28"/>
          <w:lang w:val="sq-AL"/>
        </w:rPr>
      </w:pPr>
    </w:p>
    <w:p w:rsidR="00C80E42" w:rsidRPr="002556BF" w:rsidRDefault="00C80E42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Neni 6</w:t>
      </w:r>
    </w:p>
    <w:p w:rsidR="00C80E42" w:rsidRPr="002556BF" w:rsidRDefault="00C80E42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Vetëvlerësimi i </w:t>
      </w:r>
      <w:proofErr w:type="spellStart"/>
      <w:r w:rsidRPr="002556BF">
        <w:rPr>
          <w:b/>
          <w:bCs/>
          <w:sz w:val="28"/>
          <w:szCs w:val="28"/>
          <w:lang w:val="sq-AL"/>
        </w:rPr>
        <w:t>konformitetit</w:t>
      </w:r>
      <w:proofErr w:type="spellEnd"/>
    </w:p>
    <w:p w:rsidR="00C80E42" w:rsidRPr="002556BF" w:rsidRDefault="00C80E42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C80E42" w:rsidRPr="002556BF" w:rsidRDefault="00C11FDC" w:rsidP="00873228">
      <w:pPr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N</w:t>
      </w:r>
      <w:r w:rsidR="00C80E42" w:rsidRPr="002556BF">
        <w:rPr>
          <w:sz w:val="28"/>
          <w:szCs w:val="28"/>
          <w:lang w:val="sq-AL"/>
        </w:rPr>
        <w:t xml:space="preserve">jë vetëvlerësim i </w:t>
      </w:r>
      <w:proofErr w:type="spellStart"/>
      <w:r w:rsidR="00C80E42" w:rsidRPr="002556BF">
        <w:rPr>
          <w:sz w:val="28"/>
          <w:szCs w:val="28"/>
          <w:lang w:val="sq-AL"/>
        </w:rPr>
        <w:t>konformitetit</w:t>
      </w:r>
      <w:proofErr w:type="spellEnd"/>
      <w:r w:rsidR="00C80E42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 xml:space="preserve">nuk lejohet </w:t>
      </w:r>
      <w:r w:rsidR="00C80E42" w:rsidRPr="002556BF">
        <w:rPr>
          <w:sz w:val="28"/>
          <w:szCs w:val="28"/>
          <w:lang w:val="sq-AL"/>
        </w:rPr>
        <w:t>nga ana</w:t>
      </w:r>
      <w:r w:rsidR="007E71EC" w:rsidRPr="002556BF">
        <w:rPr>
          <w:sz w:val="28"/>
          <w:szCs w:val="28"/>
          <w:lang w:val="sq-AL"/>
        </w:rPr>
        <w:t xml:space="preserve"> e</w:t>
      </w:r>
      <w:r w:rsidR="00C80E42" w:rsidRPr="002556BF">
        <w:rPr>
          <w:sz w:val="28"/>
          <w:szCs w:val="28"/>
          <w:lang w:val="sq-AL"/>
        </w:rPr>
        <w:t xml:space="preserve"> prodhuesit ose </w:t>
      </w:r>
      <w:r w:rsidR="001E2255" w:rsidRPr="002556BF">
        <w:rPr>
          <w:sz w:val="28"/>
          <w:szCs w:val="28"/>
          <w:lang w:val="sq-AL"/>
        </w:rPr>
        <w:t xml:space="preserve">e </w:t>
      </w:r>
      <w:r w:rsidR="00C80E42" w:rsidRPr="002556BF">
        <w:rPr>
          <w:sz w:val="28"/>
          <w:szCs w:val="28"/>
          <w:lang w:val="sq-AL"/>
        </w:rPr>
        <w:t>ofruesit të produkteve, shërbimeve dhe proceseve TIK</w:t>
      </w:r>
      <w:r w:rsidR="007E71EC" w:rsidRPr="002556BF">
        <w:rPr>
          <w:sz w:val="28"/>
          <w:szCs w:val="28"/>
          <w:lang w:val="sq-AL"/>
        </w:rPr>
        <w:t>.</w:t>
      </w:r>
    </w:p>
    <w:p w:rsidR="00C80E42" w:rsidRPr="002556BF" w:rsidRDefault="00C80E42" w:rsidP="00873228">
      <w:pPr>
        <w:contextualSpacing/>
        <w:jc w:val="center"/>
        <w:rPr>
          <w:sz w:val="28"/>
          <w:szCs w:val="28"/>
          <w:lang w:val="sq-AL"/>
        </w:rPr>
      </w:pPr>
    </w:p>
    <w:p w:rsidR="00C80E42" w:rsidRPr="002556BF" w:rsidRDefault="00C80E42" w:rsidP="00873228">
      <w:pPr>
        <w:contextualSpacing/>
        <w:jc w:val="center"/>
        <w:outlineLvl w:val="0"/>
        <w:rPr>
          <w:b/>
          <w:bCs/>
          <w:caps/>
          <w:sz w:val="28"/>
          <w:szCs w:val="28"/>
          <w:lang w:val="sq-AL"/>
        </w:rPr>
      </w:pPr>
      <w:r w:rsidRPr="002556BF">
        <w:rPr>
          <w:b/>
          <w:bCs/>
          <w:caps/>
          <w:sz w:val="28"/>
          <w:szCs w:val="28"/>
          <w:lang w:val="sq-AL"/>
        </w:rPr>
        <w:t>K</w:t>
      </w:r>
      <w:r w:rsidR="00193741" w:rsidRPr="002556BF">
        <w:rPr>
          <w:b/>
          <w:bCs/>
          <w:caps/>
          <w:sz w:val="28"/>
          <w:szCs w:val="28"/>
          <w:lang w:val="sq-AL"/>
        </w:rPr>
        <w:t xml:space="preserve">REU </w:t>
      </w:r>
      <w:r w:rsidRPr="002556BF">
        <w:rPr>
          <w:b/>
          <w:bCs/>
          <w:caps/>
          <w:sz w:val="28"/>
          <w:szCs w:val="28"/>
          <w:lang w:val="sq-AL"/>
        </w:rPr>
        <w:t>II</w:t>
      </w:r>
    </w:p>
    <w:p w:rsidR="00C80E42" w:rsidRPr="002556BF" w:rsidRDefault="00C80E42" w:rsidP="00873228">
      <w:pPr>
        <w:contextualSpacing/>
        <w:jc w:val="center"/>
        <w:outlineLvl w:val="0"/>
        <w:rPr>
          <w:b/>
          <w:bCs/>
          <w:caps/>
          <w:sz w:val="28"/>
          <w:szCs w:val="28"/>
          <w:lang w:val="sq-AL"/>
        </w:rPr>
      </w:pPr>
      <w:r w:rsidRPr="002556BF">
        <w:rPr>
          <w:b/>
          <w:bCs/>
          <w:caps/>
          <w:sz w:val="28"/>
          <w:szCs w:val="28"/>
          <w:lang w:val="sq-AL"/>
        </w:rPr>
        <w:t>CERTIFIKIMI I PRODUKTEVE TIK</w:t>
      </w:r>
    </w:p>
    <w:p w:rsidR="00C80E42" w:rsidRPr="002556BF" w:rsidRDefault="00C80E42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C80E42" w:rsidRPr="002556BF" w:rsidRDefault="00193741" w:rsidP="00873228">
      <w:pPr>
        <w:contextualSpacing/>
        <w:jc w:val="center"/>
        <w:outlineLvl w:val="0"/>
        <w:rPr>
          <w:b/>
          <w:bCs/>
          <w:caps/>
          <w:sz w:val="28"/>
          <w:szCs w:val="28"/>
          <w:lang w:val="sq-AL"/>
        </w:rPr>
      </w:pPr>
      <w:r w:rsidRPr="002556BF">
        <w:rPr>
          <w:b/>
          <w:bCs/>
          <w:caps/>
          <w:sz w:val="28"/>
          <w:szCs w:val="28"/>
          <w:lang w:val="sq-AL"/>
        </w:rPr>
        <w:t>S</w:t>
      </w:r>
      <w:r w:rsidRPr="002556BF">
        <w:rPr>
          <w:b/>
          <w:bCs/>
          <w:sz w:val="28"/>
          <w:szCs w:val="28"/>
          <w:lang w:val="sq-AL"/>
        </w:rPr>
        <w:t xml:space="preserve">eksioni </w:t>
      </w:r>
      <w:r w:rsidRPr="002556BF">
        <w:rPr>
          <w:b/>
          <w:bCs/>
          <w:caps/>
          <w:sz w:val="28"/>
          <w:szCs w:val="28"/>
          <w:lang w:val="sq-AL"/>
        </w:rPr>
        <w:t>1</w:t>
      </w:r>
    </w:p>
    <w:p w:rsidR="00C80E42" w:rsidRPr="002556BF" w:rsidRDefault="00C80E42" w:rsidP="00873228">
      <w:pPr>
        <w:contextualSpacing/>
        <w:jc w:val="center"/>
        <w:outlineLvl w:val="0"/>
        <w:rPr>
          <w:b/>
          <w:bCs/>
          <w:caps/>
          <w:sz w:val="28"/>
          <w:szCs w:val="28"/>
          <w:lang w:val="sq-AL"/>
        </w:rPr>
      </w:pPr>
      <w:r w:rsidRPr="002556BF">
        <w:rPr>
          <w:b/>
          <w:bCs/>
          <w:caps/>
          <w:sz w:val="28"/>
          <w:szCs w:val="28"/>
          <w:lang w:val="sq-AL"/>
        </w:rPr>
        <w:t>Standardet dhe kërkesat specifike për vlerësim</w:t>
      </w:r>
    </w:p>
    <w:p w:rsidR="00F3393C" w:rsidRDefault="00F3393C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C80E42" w:rsidRPr="002556BF" w:rsidRDefault="00C80E42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Neni 7</w:t>
      </w:r>
    </w:p>
    <w:p w:rsidR="00C80E42" w:rsidRPr="002556BF" w:rsidRDefault="00C80E42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Kriteret dhe metodat e vlerësimit për produktet TIK</w:t>
      </w:r>
    </w:p>
    <w:p w:rsidR="00C80E42" w:rsidRPr="002556BF" w:rsidRDefault="00C80E42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C80E42" w:rsidRPr="002556BF" w:rsidRDefault="00C80E42" w:rsidP="001E2255">
      <w:pPr>
        <w:pStyle w:val="ListParagraph"/>
        <w:numPr>
          <w:ilvl w:val="0"/>
          <w:numId w:val="13"/>
        </w:numPr>
        <w:ind w:left="36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Një produkt TIK i paraqitur për certifikim vlerësohet </w:t>
      </w:r>
      <w:proofErr w:type="spellStart"/>
      <w:r w:rsidRPr="002556BF">
        <w:rPr>
          <w:sz w:val="28"/>
          <w:szCs w:val="28"/>
          <w:lang w:val="sq-AL"/>
        </w:rPr>
        <w:t>minimalisht</w:t>
      </w:r>
      <w:proofErr w:type="spellEnd"/>
      <w:r w:rsidR="001E2255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në përputhje </w:t>
      </w:r>
      <w:r w:rsidR="001E2255" w:rsidRPr="002556BF">
        <w:rPr>
          <w:sz w:val="28"/>
          <w:szCs w:val="28"/>
          <w:lang w:val="sq-AL"/>
        </w:rPr>
        <w:t xml:space="preserve">me </w:t>
      </w:r>
      <w:r w:rsidRPr="002556BF">
        <w:rPr>
          <w:sz w:val="28"/>
          <w:szCs w:val="28"/>
          <w:lang w:val="sq-AL"/>
        </w:rPr>
        <w:t>sa më poshtë:</w:t>
      </w:r>
    </w:p>
    <w:p w:rsidR="001E2255" w:rsidRPr="002556BF" w:rsidRDefault="001E2255" w:rsidP="001E2255">
      <w:pPr>
        <w:pStyle w:val="ListParagraph"/>
        <w:ind w:left="36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 </w:t>
      </w:r>
    </w:p>
    <w:p w:rsidR="00C80E42" w:rsidRPr="002556BF" w:rsidRDefault="001E2255" w:rsidP="001E2255">
      <w:pPr>
        <w:pStyle w:val="ListParagraph"/>
        <w:numPr>
          <w:ilvl w:val="0"/>
          <w:numId w:val="14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E</w:t>
      </w:r>
      <w:r w:rsidR="00C80E42" w:rsidRPr="002556BF">
        <w:rPr>
          <w:sz w:val="28"/>
          <w:szCs w:val="28"/>
          <w:lang w:val="sq-AL"/>
        </w:rPr>
        <w:t>lementet e zbatueshme të standardeve të përmendura në nenin 3 të këtij vendimi;</w:t>
      </w:r>
    </w:p>
    <w:p w:rsidR="00C80E42" w:rsidRPr="002556BF" w:rsidRDefault="001E2255" w:rsidP="001E2255">
      <w:pPr>
        <w:pStyle w:val="ListParagraph"/>
        <w:numPr>
          <w:ilvl w:val="0"/>
          <w:numId w:val="14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K</w:t>
      </w:r>
      <w:r w:rsidR="00034A13" w:rsidRPr="002556BF">
        <w:rPr>
          <w:sz w:val="28"/>
          <w:szCs w:val="28"/>
          <w:lang w:val="sq-AL"/>
        </w:rPr>
        <w:t xml:space="preserve">lasat e </w:t>
      </w:r>
      <w:r w:rsidR="00C80E42" w:rsidRPr="002556BF">
        <w:rPr>
          <w:sz w:val="28"/>
          <w:szCs w:val="28"/>
          <w:lang w:val="sq-AL"/>
        </w:rPr>
        <w:t>kërkesa</w:t>
      </w:r>
      <w:r w:rsidR="00057676" w:rsidRPr="002556BF">
        <w:rPr>
          <w:sz w:val="28"/>
          <w:szCs w:val="28"/>
          <w:lang w:val="sq-AL"/>
        </w:rPr>
        <w:t>t</w:t>
      </w:r>
      <w:r w:rsidR="00C80E42" w:rsidRPr="002556BF">
        <w:rPr>
          <w:sz w:val="28"/>
          <w:szCs w:val="28"/>
          <w:lang w:val="sq-AL"/>
        </w:rPr>
        <w:t xml:space="preserve"> për garantimin e sigurisë për vlerësimin e </w:t>
      </w:r>
      <w:proofErr w:type="spellStart"/>
      <w:r w:rsidR="00C80E42" w:rsidRPr="002556BF">
        <w:rPr>
          <w:sz w:val="28"/>
          <w:szCs w:val="28"/>
          <w:lang w:val="sq-AL"/>
        </w:rPr>
        <w:t>vulnerabiliteteve</w:t>
      </w:r>
      <w:proofErr w:type="spellEnd"/>
      <w:r w:rsidR="00C80E42" w:rsidRPr="002556BF">
        <w:rPr>
          <w:sz w:val="28"/>
          <w:szCs w:val="28"/>
          <w:lang w:val="sq-AL"/>
        </w:rPr>
        <w:t xml:space="preserve"> dhe testimin e pavarur funksional, sipas përcaktimeve në standardet e vlerësimit të përmendura në nenin 3 të këtij vendimi;</w:t>
      </w:r>
    </w:p>
    <w:p w:rsidR="00C80E42" w:rsidRPr="002556BF" w:rsidRDefault="001E2255" w:rsidP="001E2255">
      <w:pPr>
        <w:pStyle w:val="ListParagraph"/>
        <w:numPr>
          <w:ilvl w:val="0"/>
          <w:numId w:val="14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N</w:t>
      </w:r>
      <w:r w:rsidR="00C80E42" w:rsidRPr="002556BF">
        <w:rPr>
          <w:sz w:val="28"/>
          <w:szCs w:val="28"/>
          <w:lang w:val="sq-AL"/>
        </w:rPr>
        <w:t>ivelin e rrezikut që lidhet me përdorimin e synuar të produkteve TIK</w:t>
      </w:r>
      <w:r w:rsidR="00B25373">
        <w:rPr>
          <w:sz w:val="28"/>
          <w:szCs w:val="28"/>
          <w:lang w:val="sq-AL"/>
        </w:rPr>
        <w:t>,</w:t>
      </w:r>
      <w:r w:rsidR="00C80E42" w:rsidRPr="002556BF">
        <w:rPr>
          <w:sz w:val="28"/>
          <w:szCs w:val="28"/>
          <w:lang w:val="sq-AL"/>
        </w:rPr>
        <w:t xml:space="preserve"> sipas përcaktimeve në nenin </w:t>
      </w:r>
      <w:r w:rsidR="00011A29" w:rsidRPr="002556BF">
        <w:rPr>
          <w:sz w:val="28"/>
          <w:szCs w:val="28"/>
          <w:lang w:val="sq-AL"/>
        </w:rPr>
        <w:t>8</w:t>
      </w:r>
      <w:r w:rsidR="00C80E42" w:rsidRPr="002556BF">
        <w:rPr>
          <w:sz w:val="28"/>
          <w:szCs w:val="28"/>
          <w:lang w:val="sq-AL"/>
        </w:rPr>
        <w:t xml:space="preserve"> </w:t>
      </w:r>
      <w:r w:rsidR="00011A29" w:rsidRPr="002556BF">
        <w:rPr>
          <w:sz w:val="28"/>
          <w:szCs w:val="28"/>
          <w:lang w:val="sq-AL"/>
        </w:rPr>
        <w:t xml:space="preserve">të këtij </w:t>
      </w:r>
      <w:r w:rsidR="00057676" w:rsidRPr="002556BF">
        <w:rPr>
          <w:sz w:val="28"/>
          <w:szCs w:val="28"/>
          <w:lang w:val="sq-AL"/>
        </w:rPr>
        <w:t>v</w:t>
      </w:r>
      <w:r w:rsidR="00011A29" w:rsidRPr="002556BF">
        <w:rPr>
          <w:sz w:val="28"/>
          <w:szCs w:val="28"/>
          <w:lang w:val="sq-AL"/>
        </w:rPr>
        <w:t xml:space="preserve">endimi </w:t>
      </w:r>
      <w:r w:rsidR="00C80E42" w:rsidRPr="002556BF">
        <w:rPr>
          <w:sz w:val="28"/>
          <w:szCs w:val="28"/>
          <w:lang w:val="sq-AL"/>
        </w:rPr>
        <w:t xml:space="preserve">dhe nenin </w:t>
      </w:r>
      <w:r w:rsidR="00011A29" w:rsidRPr="002556BF">
        <w:rPr>
          <w:sz w:val="28"/>
          <w:szCs w:val="28"/>
          <w:lang w:val="sq-AL"/>
        </w:rPr>
        <w:t>40 të ligjit nr.25/2024</w:t>
      </w:r>
      <w:r w:rsidRPr="002556BF">
        <w:rPr>
          <w:sz w:val="28"/>
          <w:szCs w:val="28"/>
          <w:lang w:val="sq-AL"/>
        </w:rPr>
        <w:t>,</w:t>
      </w:r>
      <w:r w:rsidR="00011A29" w:rsidRPr="002556BF">
        <w:rPr>
          <w:sz w:val="28"/>
          <w:szCs w:val="28"/>
          <w:lang w:val="sq-AL"/>
        </w:rPr>
        <w:t xml:space="preserve"> </w:t>
      </w:r>
      <w:r w:rsidR="001504CF" w:rsidRPr="002556BF">
        <w:rPr>
          <w:sz w:val="28"/>
          <w:szCs w:val="28"/>
          <w:lang w:val="sq-AL"/>
        </w:rPr>
        <w:lastRenderedPageBreak/>
        <w:t>“</w:t>
      </w:r>
      <w:r w:rsidR="00011A29" w:rsidRPr="002556BF">
        <w:rPr>
          <w:sz w:val="28"/>
          <w:szCs w:val="28"/>
          <w:lang w:val="sq-AL"/>
        </w:rPr>
        <w:t xml:space="preserve">Për </w:t>
      </w:r>
      <w:r w:rsidR="00057676" w:rsidRPr="002556BF">
        <w:rPr>
          <w:sz w:val="28"/>
          <w:szCs w:val="28"/>
          <w:lang w:val="sq-AL"/>
        </w:rPr>
        <w:t>s</w:t>
      </w:r>
      <w:r w:rsidR="00011A29" w:rsidRPr="002556BF">
        <w:rPr>
          <w:sz w:val="28"/>
          <w:szCs w:val="28"/>
          <w:lang w:val="sq-AL"/>
        </w:rPr>
        <w:t xml:space="preserve">igurinë </w:t>
      </w:r>
      <w:r w:rsidR="00057676" w:rsidRPr="002556BF">
        <w:rPr>
          <w:sz w:val="28"/>
          <w:szCs w:val="28"/>
          <w:lang w:val="sq-AL"/>
        </w:rPr>
        <w:t>k</w:t>
      </w:r>
      <w:r w:rsidR="00011A29" w:rsidRPr="002556BF">
        <w:rPr>
          <w:sz w:val="28"/>
          <w:szCs w:val="28"/>
          <w:lang w:val="sq-AL"/>
        </w:rPr>
        <w:t>ibernetike</w:t>
      </w:r>
      <w:r w:rsidR="001504CF" w:rsidRPr="002556BF">
        <w:rPr>
          <w:sz w:val="28"/>
          <w:szCs w:val="28"/>
          <w:lang w:val="sq-AL"/>
        </w:rPr>
        <w:t>”</w:t>
      </w:r>
      <w:r w:rsidR="00C80E42" w:rsidRPr="002556BF">
        <w:rPr>
          <w:sz w:val="28"/>
          <w:szCs w:val="28"/>
          <w:lang w:val="sq-AL"/>
        </w:rPr>
        <w:t>;</w:t>
      </w:r>
      <w:r w:rsidR="004D15CE" w:rsidRPr="002556BF">
        <w:rPr>
          <w:sz w:val="28"/>
          <w:szCs w:val="28"/>
          <w:lang w:val="sq-AL"/>
        </w:rPr>
        <w:t xml:space="preserve"> </w:t>
      </w:r>
    </w:p>
    <w:p w:rsidR="00C80E42" w:rsidRPr="002556BF" w:rsidRDefault="00C80E42" w:rsidP="001E2255">
      <w:pPr>
        <w:ind w:left="720" w:hanging="360"/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ç)</w:t>
      </w:r>
      <w:r w:rsidR="001E2255" w:rsidRPr="002556BF">
        <w:rPr>
          <w:sz w:val="28"/>
          <w:szCs w:val="28"/>
          <w:lang w:val="sq-AL"/>
        </w:rPr>
        <w:tab/>
        <w:t>D</w:t>
      </w:r>
      <w:r w:rsidRPr="002556BF">
        <w:rPr>
          <w:sz w:val="28"/>
          <w:szCs w:val="28"/>
          <w:lang w:val="sq-AL"/>
        </w:rPr>
        <w:t>okumentet</w:t>
      </w:r>
      <w:r w:rsidR="004B231D" w:rsidRPr="002556BF">
        <w:rPr>
          <w:sz w:val="28"/>
          <w:szCs w:val="28"/>
          <w:lang w:val="sq-AL"/>
        </w:rPr>
        <w:t xml:space="preserve"> teknike më të fundit</w:t>
      </w:r>
      <w:r w:rsidRPr="002556BF">
        <w:rPr>
          <w:sz w:val="28"/>
          <w:szCs w:val="28"/>
          <w:lang w:val="sq-AL"/>
        </w:rPr>
        <w:t xml:space="preserve"> </w:t>
      </w:r>
      <w:r w:rsidR="001E2255" w:rsidRPr="002556BF">
        <w:rPr>
          <w:sz w:val="28"/>
          <w:szCs w:val="28"/>
          <w:lang w:val="sq-AL"/>
        </w:rPr>
        <w:t xml:space="preserve">të </w:t>
      </w:r>
      <w:r w:rsidRPr="002556BF">
        <w:rPr>
          <w:sz w:val="28"/>
          <w:szCs w:val="28"/>
          <w:lang w:val="sq-AL"/>
        </w:rPr>
        <w:t>aplikimit sipas përcaktimeve në aneksin I</w:t>
      </w:r>
      <w:r w:rsidR="00FD46CC" w:rsidRPr="002556BF">
        <w:rPr>
          <w:sz w:val="28"/>
          <w:szCs w:val="28"/>
          <w:lang w:val="sq-AL"/>
        </w:rPr>
        <w:t xml:space="preserve"> t</w:t>
      </w:r>
      <w:r w:rsidR="00F845C0" w:rsidRPr="002556BF">
        <w:rPr>
          <w:sz w:val="28"/>
          <w:szCs w:val="28"/>
          <w:lang w:val="sq-AL"/>
        </w:rPr>
        <w:t>ë</w:t>
      </w:r>
      <w:r w:rsidR="00FD46CC" w:rsidRPr="002556BF">
        <w:rPr>
          <w:sz w:val="28"/>
          <w:szCs w:val="28"/>
          <w:lang w:val="sq-AL"/>
        </w:rPr>
        <w:t xml:space="preserve"> k</w:t>
      </w:r>
      <w:r w:rsidR="00F845C0" w:rsidRPr="002556BF">
        <w:rPr>
          <w:sz w:val="28"/>
          <w:szCs w:val="28"/>
          <w:lang w:val="sq-AL"/>
        </w:rPr>
        <w:t>ë</w:t>
      </w:r>
      <w:r w:rsidR="00FD46CC" w:rsidRPr="002556BF">
        <w:rPr>
          <w:sz w:val="28"/>
          <w:szCs w:val="28"/>
          <w:lang w:val="sq-AL"/>
        </w:rPr>
        <w:t>tij vendimi</w:t>
      </w:r>
      <w:r w:rsidRPr="002556BF">
        <w:rPr>
          <w:sz w:val="28"/>
          <w:szCs w:val="28"/>
          <w:lang w:val="sq-AL"/>
        </w:rPr>
        <w:t xml:space="preserve">; </w:t>
      </w:r>
    </w:p>
    <w:p w:rsidR="00C80E42" w:rsidRPr="002556BF" w:rsidRDefault="001E2255" w:rsidP="001E2255">
      <w:pPr>
        <w:pStyle w:val="ListParagraph"/>
        <w:numPr>
          <w:ilvl w:val="0"/>
          <w:numId w:val="14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P</w:t>
      </w:r>
      <w:r w:rsidR="00C80E42" w:rsidRPr="002556BF">
        <w:rPr>
          <w:sz w:val="28"/>
          <w:szCs w:val="28"/>
          <w:lang w:val="sq-AL"/>
        </w:rPr>
        <w:t>rofilet e zbatueshme të mbrojtjes të certifikuara sipas përcaktimeve në aneksin II</w:t>
      </w:r>
      <w:r w:rsidR="00FD46CC" w:rsidRPr="002556BF">
        <w:rPr>
          <w:sz w:val="28"/>
          <w:szCs w:val="28"/>
          <w:lang w:val="sq-AL"/>
        </w:rPr>
        <w:t xml:space="preserve"> t</w:t>
      </w:r>
      <w:r w:rsidR="00F845C0" w:rsidRPr="002556BF">
        <w:rPr>
          <w:sz w:val="28"/>
          <w:szCs w:val="28"/>
          <w:lang w:val="sq-AL"/>
        </w:rPr>
        <w:t>ë</w:t>
      </w:r>
      <w:r w:rsidR="00FD46CC" w:rsidRPr="002556BF">
        <w:rPr>
          <w:sz w:val="28"/>
          <w:szCs w:val="28"/>
          <w:lang w:val="sq-AL"/>
        </w:rPr>
        <w:t xml:space="preserve"> k</w:t>
      </w:r>
      <w:r w:rsidR="00F845C0" w:rsidRPr="002556BF">
        <w:rPr>
          <w:sz w:val="28"/>
          <w:szCs w:val="28"/>
          <w:lang w:val="sq-AL"/>
        </w:rPr>
        <w:t>ë</w:t>
      </w:r>
      <w:r w:rsidR="00FD46CC" w:rsidRPr="002556BF">
        <w:rPr>
          <w:sz w:val="28"/>
          <w:szCs w:val="28"/>
          <w:lang w:val="sq-AL"/>
        </w:rPr>
        <w:t>tij vendimi</w:t>
      </w:r>
      <w:r w:rsidR="00C80E42" w:rsidRPr="002556BF">
        <w:rPr>
          <w:sz w:val="28"/>
          <w:szCs w:val="28"/>
          <w:lang w:val="sq-AL"/>
        </w:rPr>
        <w:t>.</w:t>
      </w:r>
    </w:p>
    <w:p w:rsidR="001E2255" w:rsidRPr="002556BF" w:rsidRDefault="001E2255" w:rsidP="001E2255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A92B6F" w:rsidRPr="002556BF" w:rsidRDefault="00C80E42" w:rsidP="001E2255">
      <w:pPr>
        <w:pStyle w:val="ListParagraph"/>
        <w:numPr>
          <w:ilvl w:val="0"/>
          <w:numId w:val="13"/>
        </w:numPr>
        <w:ind w:left="36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Në raste të jashtëzakonshme dhe të justifikuara, një organ i vlerësimit të </w:t>
      </w:r>
      <w:proofErr w:type="spellStart"/>
      <w:r w:rsidRPr="002556BF">
        <w:rPr>
          <w:sz w:val="28"/>
          <w:szCs w:val="28"/>
          <w:lang w:val="sq-AL"/>
        </w:rPr>
        <w:t>konformitetit</w:t>
      </w:r>
      <w:proofErr w:type="spellEnd"/>
      <w:r w:rsidRPr="002556BF">
        <w:rPr>
          <w:sz w:val="28"/>
          <w:szCs w:val="28"/>
          <w:lang w:val="sq-AL"/>
        </w:rPr>
        <w:t xml:space="preserve"> mund të kërkojë të tërhiqet nga zbatimi i dokumentit teknik më të fundit. Në raste të tilla, organi i vlerësimit të </w:t>
      </w:r>
      <w:proofErr w:type="spellStart"/>
      <w:r w:rsidRPr="002556BF">
        <w:rPr>
          <w:sz w:val="28"/>
          <w:szCs w:val="28"/>
          <w:lang w:val="sq-AL"/>
        </w:rPr>
        <w:t>konformitetit</w:t>
      </w:r>
      <w:proofErr w:type="spellEnd"/>
      <w:r w:rsidRPr="002556BF">
        <w:rPr>
          <w:sz w:val="28"/>
          <w:szCs w:val="28"/>
          <w:lang w:val="sq-AL"/>
        </w:rPr>
        <w:t xml:space="preserve"> informon </w:t>
      </w:r>
      <w:r w:rsidR="006C0B21" w:rsidRPr="002556BF">
        <w:rPr>
          <w:sz w:val="28"/>
          <w:szCs w:val="28"/>
          <w:lang w:val="sq-AL"/>
        </w:rPr>
        <w:t>organin</w:t>
      </w:r>
      <w:r w:rsidRPr="002556BF">
        <w:rPr>
          <w:sz w:val="28"/>
          <w:szCs w:val="28"/>
          <w:lang w:val="sq-AL"/>
        </w:rPr>
        <w:t xml:space="preserve"> kombëtar të certifikimit të sigurisë kibernetike me një justifikim për kërkesën e tij. </w:t>
      </w:r>
      <w:r w:rsidR="00B0604C" w:rsidRPr="002556BF">
        <w:rPr>
          <w:sz w:val="28"/>
          <w:szCs w:val="28"/>
          <w:lang w:val="sq-AL"/>
        </w:rPr>
        <w:t>Organi</w:t>
      </w:r>
      <w:r w:rsidRPr="002556BF">
        <w:rPr>
          <w:sz w:val="28"/>
          <w:szCs w:val="28"/>
          <w:lang w:val="sq-AL"/>
        </w:rPr>
        <w:t xml:space="preserve"> kombëtar i certifikimit të sigurisë kibernetike</w:t>
      </w:r>
      <w:r w:rsidR="001E2255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vlerëson justifikim</w:t>
      </w:r>
      <w:r w:rsidR="0047011C" w:rsidRPr="002556BF">
        <w:rPr>
          <w:sz w:val="28"/>
          <w:szCs w:val="28"/>
          <w:lang w:val="sq-AL"/>
        </w:rPr>
        <w:t>in</w:t>
      </w:r>
      <w:r w:rsidRPr="002556BF">
        <w:rPr>
          <w:sz w:val="28"/>
          <w:szCs w:val="28"/>
          <w:lang w:val="sq-AL"/>
        </w:rPr>
        <w:t xml:space="preserve"> për një përjashtim kur është </w:t>
      </w:r>
      <w:r w:rsidR="001E2255" w:rsidRPr="002556BF">
        <w:rPr>
          <w:sz w:val="28"/>
          <w:szCs w:val="28"/>
          <w:lang w:val="sq-AL"/>
        </w:rPr>
        <w:t xml:space="preserve">i </w:t>
      </w:r>
      <w:r w:rsidRPr="002556BF">
        <w:rPr>
          <w:sz w:val="28"/>
          <w:szCs w:val="28"/>
          <w:lang w:val="sq-AL"/>
        </w:rPr>
        <w:t xml:space="preserve">arsyetuar dhe </w:t>
      </w:r>
      <w:r w:rsidR="0047011C" w:rsidRPr="002556BF">
        <w:rPr>
          <w:sz w:val="28"/>
          <w:szCs w:val="28"/>
          <w:lang w:val="sq-AL"/>
        </w:rPr>
        <w:t xml:space="preserve">e </w:t>
      </w:r>
      <w:r w:rsidRPr="002556BF">
        <w:rPr>
          <w:sz w:val="28"/>
          <w:szCs w:val="28"/>
          <w:lang w:val="sq-AL"/>
        </w:rPr>
        <w:t xml:space="preserve">miraton atë. </w:t>
      </w:r>
      <w:r w:rsidR="0047011C" w:rsidRPr="002556BF">
        <w:rPr>
          <w:sz w:val="28"/>
          <w:szCs w:val="28"/>
          <w:lang w:val="sq-AL"/>
        </w:rPr>
        <w:t>Deri n</w:t>
      </w:r>
      <w:r w:rsidR="00010965" w:rsidRPr="002556BF">
        <w:rPr>
          <w:sz w:val="28"/>
          <w:szCs w:val="28"/>
          <w:lang w:val="sq-AL"/>
        </w:rPr>
        <w:t>ë</w:t>
      </w:r>
      <w:r w:rsidR="0047011C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 xml:space="preserve"> vendi</w:t>
      </w:r>
      <w:r w:rsidR="0047011C" w:rsidRPr="002556BF">
        <w:rPr>
          <w:sz w:val="28"/>
          <w:szCs w:val="28"/>
          <w:lang w:val="sq-AL"/>
        </w:rPr>
        <w:t>mmarrjen e</w:t>
      </w:r>
      <w:r w:rsidRPr="002556BF">
        <w:rPr>
          <w:sz w:val="28"/>
          <w:szCs w:val="28"/>
          <w:lang w:val="sq-AL"/>
        </w:rPr>
        <w:t xml:space="preserve"> </w:t>
      </w:r>
      <w:r w:rsidR="0035318A" w:rsidRPr="002556BF">
        <w:rPr>
          <w:sz w:val="28"/>
          <w:szCs w:val="28"/>
          <w:lang w:val="sq-AL"/>
        </w:rPr>
        <w:t>organit</w:t>
      </w:r>
      <w:r w:rsidRPr="002556BF">
        <w:rPr>
          <w:sz w:val="28"/>
          <w:szCs w:val="28"/>
          <w:lang w:val="sq-AL"/>
        </w:rPr>
        <w:t xml:space="preserve"> kombëtar të certifikimit të sigurisë kibernetike, organi i vlerësimit të </w:t>
      </w:r>
      <w:proofErr w:type="spellStart"/>
      <w:r w:rsidRPr="002556BF">
        <w:rPr>
          <w:sz w:val="28"/>
          <w:szCs w:val="28"/>
          <w:lang w:val="sq-AL"/>
        </w:rPr>
        <w:t>konformitetit</w:t>
      </w:r>
      <w:proofErr w:type="spellEnd"/>
      <w:r w:rsidRPr="002556BF">
        <w:rPr>
          <w:sz w:val="28"/>
          <w:szCs w:val="28"/>
          <w:lang w:val="sq-AL"/>
        </w:rPr>
        <w:t xml:space="preserve"> nuk lëshon asnjë certifikatë. </w:t>
      </w:r>
    </w:p>
    <w:p w:rsidR="001E2255" w:rsidRPr="002556BF" w:rsidRDefault="001E2255" w:rsidP="001E2255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A92B6F" w:rsidRPr="002556BF" w:rsidRDefault="003825D4" w:rsidP="001E2255">
      <w:pPr>
        <w:pStyle w:val="ListParagraph"/>
        <w:tabs>
          <w:tab w:val="left" w:pos="284"/>
        </w:tabs>
        <w:ind w:left="36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Me an</w:t>
      </w:r>
      <w:r w:rsidR="00010965" w:rsidRPr="002556BF">
        <w:rPr>
          <w:sz w:val="28"/>
          <w:szCs w:val="28"/>
          <w:lang w:val="sq-AL"/>
        </w:rPr>
        <w:t>ë</w:t>
      </w:r>
      <w:r w:rsidRPr="002556BF">
        <w:rPr>
          <w:sz w:val="28"/>
          <w:szCs w:val="28"/>
          <w:lang w:val="sq-AL"/>
        </w:rPr>
        <w:t>tar</w:t>
      </w:r>
      <w:r w:rsidR="00010965" w:rsidRPr="002556BF">
        <w:rPr>
          <w:sz w:val="28"/>
          <w:szCs w:val="28"/>
          <w:lang w:val="sq-AL"/>
        </w:rPr>
        <w:t>ë</w:t>
      </w:r>
      <w:r w:rsidRPr="002556BF">
        <w:rPr>
          <w:sz w:val="28"/>
          <w:szCs w:val="28"/>
          <w:lang w:val="sq-AL"/>
        </w:rPr>
        <w:t>simin e R</w:t>
      </w:r>
      <w:r w:rsidR="007F09F0" w:rsidRPr="002556BF">
        <w:rPr>
          <w:sz w:val="28"/>
          <w:szCs w:val="28"/>
          <w:lang w:val="sq-AL"/>
        </w:rPr>
        <w:t>epublikës së Shqipërisë</w:t>
      </w:r>
      <w:r w:rsidRPr="002556BF">
        <w:rPr>
          <w:sz w:val="28"/>
          <w:szCs w:val="28"/>
          <w:lang w:val="sq-AL"/>
        </w:rPr>
        <w:t xml:space="preserve"> n</w:t>
      </w:r>
      <w:r w:rsidR="00010965" w:rsidRPr="002556BF">
        <w:rPr>
          <w:sz w:val="28"/>
          <w:szCs w:val="28"/>
          <w:lang w:val="sq-AL"/>
        </w:rPr>
        <w:t>ë</w:t>
      </w:r>
      <w:r w:rsidRPr="002556BF">
        <w:rPr>
          <w:sz w:val="28"/>
          <w:szCs w:val="28"/>
          <w:lang w:val="sq-AL"/>
        </w:rPr>
        <w:t xml:space="preserve"> Bashkimin Evropian</w:t>
      </w:r>
      <w:r w:rsidR="001173C4" w:rsidRPr="002556BF">
        <w:rPr>
          <w:sz w:val="28"/>
          <w:szCs w:val="28"/>
          <w:lang w:val="sq-AL"/>
        </w:rPr>
        <w:t xml:space="preserve"> (BE)</w:t>
      </w:r>
      <w:r w:rsidR="00B0604C" w:rsidRPr="002556BF">
        <w:rPr>
          <w:sz w:val="28"/>
          <w:szCs w:val="28"/>
          <w:lang w:val="sq-AL"/>
        </w:rPr>
        <w:t>, organi</w:t>
      </w:r>
      <w:r w:rsidR="00C80E42" w:rsidRPr="002556BF">
        <w:rPr>
          <w:sz w:val="28"/>
          <w:szCs w:val="28"/>
          <w:lang w:val="sq-AL"/>
        </w:rPr>
        <w:t xml:space="preserve"> kombëtar i certifikimit të sigurisë kibernetike njofton përjashtimin e miratuar pranë Grupit Evropian të Certifikimit të Sigurisë Kibernetike, i cili </w:t>
      </w:r>
      <w:r w:rsidR="00133DC9" w:rsidRPr="002556BF">
        <w:rPr>
          <w:sz w:val="28"/>
          <w:szCs w:val="28"/>
          <w:lang w:val="sq-AL"/>
        </w:rPr>
        <w:t xml:space="preserve">mund të dalë </w:t>
      </w:r>
      <w:r w:rsidR="00C80E42" w:rsidRPr="002556BF">
        <w:rPr>
          <w:sz w:val="28"/>
          <w:szCs w:val="28"/>
          <w:lang w:val="sq-AL"/>
        </w:rPr>
        <w:t xml:space="preserve">me një opinion. </w:t>
      </w:r>
      <w:r w:rsidR="003E3009" w:rsidRPr="002556BF">
        <w:rPr>
          <w:sz w:val="28"/>
          <w:szCs w:val="28"/>
          <w:lang w:val="sq-AL"/>
        </w:rPr>
        <w:t>Opinioni</w:t>
      </w:r>
      <w:r w:rsidR="001E2255" w:rsidRPr="002556BF">
        <w:rPr>
          <w:sz w:val="28"/>
          <w:szCs w:val="28"/>
          <w:lang w:val="sq-AL"/>
        </w:rPr>
        <w:t xml:space="preserve"> i</w:t>
      </w:r>
      <w:r w:rsidR="003E3009" w:rsidRPr="002556BF">
        <w:rPr>
          <w:sz w:val="28"/>
          <w:szCs w:val="28"/>
          <w:lang w:val="sq-AL"/>
        </w:rPr>
        <w:t xml:space="preserve"> Grupit Evropian të Certifikimit të Sigurisë Kibernetik</w:t>
      </w:r>
      <w:r w:rsidR="0046784D" w:rsidRPr="002556BF">
        <w:rPr>
          <w:sz w:val="28"/>
          <w:szCs w:val="28"/>
          <w:lang w:val="sq-AL"/>
        </w:rPr>
        <w:t>e</w:t>
      </w:r>
      <w:r w:rsidR="003E3009" w:rsidRPr="002556BF">
        <w:rPr>
          <w:sz w:val="28"/>
          <w:szCs w:val="28"/>
          <w:lang w:val="sq-AL"/>
        </w:rPr>
        <w:t xml:space="preserve"> merret parasysh nga </w:t>
      </w:r>
      <w:r w:rsidR="00577612" w:rsidRPr="002556BF">
        <w:rPr>
          <w:sz w:val="28"/>
          <w:szCs w:val="28"/>
          <w:lang w:val="sq-AL"/>
        </w:rPr>
        <w:t>organi</w:t>
      </w:r>
      <w:r w:rsidR="00C80E42" w:rsidRPr="002556BF">
        <w:rPr>
          <w:sz w:val="28"/>
          <w:szCs w:val="28"/>
          <w:lang w:val="sq-AL"/>
        </w:rPr>
        <w:t xml:space="preserve"> kombëtar i certifikimit të sigurisë kibernetike</w:t>
      </w:r>
      <w:r w:rsidR="003E3009" w:rsidRPr="002556BF">
        <w:rPr>
          <w:sz w:val="28"/>
          <w:szCs w:val="28"/>
          <w:lang w:val="sq-AL"/>
        </w:rPr>
        <w:t>.</w:t>
      </w:r>
    </w:p>
    <w:p w:rsidR="001E2255" w:rsidRPr="002556BF" w:rsidRDefault="001E2255" w:rsidP="001E2255">
      <w:pPr>
        <w:tabs>
          <w:tab w:val="left" w:pos="284"/>
        </w:tabs>
        <w:jc w:val="both"/>
        <w:rPr>
          <w:sz w:val="28"/>
          <w:szCs w:val="28"/>
          <w:lang w:val="sq-AL"/>
        </w:rPr>
      </w:pPr>
    </w:p>
    <w:p w:rsidR="00C80E42" w:rsidRPr="002556BF" w:rsidRDefault="00B25373" w:rsidP="001E2255">
      <w:pPr>
        <w:pStyle w:val="ListParagraph"/>
        <w:numPr>
          <w:ilvl w:val="0"/>
          <w:numId w:val="13"/>
        </w:numPr>
        <w:tabs>
          <w:tab w:val="left" w:pos="284"/>
        </w:tabs>
        <w:ind w:left="36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 </w:t>
      </w:r>
      <w:r w:rsidR="00C80E42" w:rsidRPr="002556BF">
        <w:rPr>
          <w:sz w:val="28"/>
          <w:szCs w:val="28"/>
          <w:lang w:val="sq-AL"/>
        </w:rPr>
        <w:t xml:space="preserve">Certifikimi i produkteve TIK në nivelin 4 ose 5 AVA_VAN është </w:t>
      </w:r>
      <w:r w:rsidR="007055AE" w:rsidRPr="002556BF">
        <w:rPr>
          <w:sz w:val="28"/>
          <w:szCs w:val="28"/>
          <w:lang w:val="sq-AL"/>
        </w:rPr>
        <w:t xml:space="preserve">i </w:t>
      </w:r>
      <w:r w:rsidR="00C80E42" w:rsidRPr="002556BF">
        <w:rPr>
          <w:sz w:val="28"/>
          <w:szCs w:val="28"/>
          <w:lang w:val="sq-AL"/>
        </w:rPr>
        <w:t>mundur vetëm për sa më poshtë:</w:t>
      </w:r>
      <w:r w:rsidR="009220CD" w:rsidRPr="002556BF">
        <w:rPr>
          <w:sz w:val="28"/>
          <w:szCs w:val="28"/>
          <w:lang w:val="sq-AL"/>
        </w:rPr>
        <w:t xml:space="preserve"> </w:t>
      </w:r>
    </w:p>
    <w:p w:rsidR="001E2255" w:rsidRPr="002556BF" w:rsidRDefault="001E2255" w:rsidP="001E2255">
      <w:pPr>
        <w:pStyle w:val="ListParagraph"/>
        <w:tabs>
          <w:tab w:val="left" w:pos="284"/>
        </w:tabs>
        <w:ind w:left="360"/>
        <w:jc w:val="both"/>
        <w:rPr>
          <w:sz w:val="28"/>
          <w:szCs w:val="28"/>
          <w:lang w:val="sq-AL"/>
        </w:rPr>
      </w:pPr>
    </w:p>
    <w:p w:rsidR="00C80E42" w:rsidRPr="002556BF" w:rsidRDefault="00B25373" w:rsidP="001E2255">
      <w:pPr>
        <w:pStyle w:val="ListParagraph"/>
        <w:numPr>
          <w:ilvl w:val="0"/>
          <w:numId w:val="15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K</w:t>
      </w:r>
      <w:r w:rsidR="30744F8B" w:rsidRPr="002556BF">
        <w:rPr>
          <w:sz w:val="28"/>
          <w:szCs w:val="28"/>
          <w:lang w:val="sq-AL"/>
        </w:rPr>
        <w:t xml:space="preserve">ur produkti TIK mbulohet nga </w:t>
      </w:r>
      <w:r w:rsidR="00346B52" w:rsidRPr="002556BF">
        <w:rPr>
          <w:sz w:val="28"/>
          <w:szCs w:val="28"/>
          <w:lang w:val="sq-AL"/>
        </w:rPr>
        <w:t>një</w:t>
      </w:r>
      <w:r w:rsidR="30744F8B" w:rsidRPr="002556BF">
        <w:rPr>
          <w:sz w:val="28"/>
          <w:szCs w:val="28"/>
          <w:lang w:val="sq-AL"/>
        </w:rPr>
        <w:t xml:space="preserve"> fushë teknike</w:t>
      </w:r>
      <w:r w:rsidR="001E2255" w:rsidRPr="002556BF">
        <w:rPr>
          <w:sz w:val="28"/>
          <w:szCs w:val="28"/>
          <w:lang w:val="sq-AL"/>
        </w:rPr>
        <w:t>,</w:t>
      </w:r>
      <w:r w:rsidR="30744F8B" w:rsidRPr="002556BF">
        <w:rPr>
          <w:sz w:val="28"/>
          <w:szCs w:val="28"/>
          <w:lang w:val="sq-AL"/>
        </w:rPr>
        <w:t xml:space="preserve"> sipas përcaktimeve në aneksin I të këtij </w:t>
      </w:r>
      <w:r w:rsidR="007055AE" w:rsidRPr="002556BF">
        <w:rPr>
          <w:sz w:val="28"/>
          <w:szCs w:val="28"/>
          <w:lang w:val="sq-AL"/>
        </w:rPr>
        <w:t>v</w:t>
      </w:r>
      <w:r w:rsidR="30744F8B" w:rsidRPr="002556BF">
        <w:rPr>
          <w:sz w:val="28"/>
          <w:szCs w:val="28"/>
          <w:lang w:val="sq-AL"/>
        </w:rPr>
        <w:t>endimi, vlerësohet në përputhje me dokumentet teknike më të fundit të zbatueshme të fushave teknike;</w:t>
      </w:r>
      <w:r w:rsidR="3505ACE0" w:rsidRPr="002556BF">
        <w:rPr>
          <w:sz w:val="28"/>
          <w:szCs w:val="28"/>
          <w:lang w:val="sq-AL"/>
        </w:rPr>
        <w:t xml:space="preserve"> </w:t>
      </w:r>
    </w:p>
    <w:p w:rsidR="00C80E42" w:rsidRPr="002556BF" w:rsidRDefault="00B25373" w:rsidP="001E2255">
      <w:pPr>
        <w:pStyle w:val="ListParagraph"/>
        <w:numPr>
          <w:ilvl w:val="0"/>
          <w:numId w:val="15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K</w:t>
      </w:r>
      <w:r w:rsidR="00C80E42" w:rsidRPr="002556BF">
        <w:rPr>
          <w:sz w:val="28"/>
          <w:szCs w:val="28"/>
          <w:lang w:val="sq-AL"/>
        </w:rPr>
        <w:t>ur produkti TIK bën pjesë në një kategori produktesh TIK të mbuluara nga një profil i certifikuar i mbrojtjes</w:t>
      </w:r>
      <w:r w:rsidR="001E2255" w:rsidRPr="002556BF">
        <w:rPr>
          <w:sz w:val="28"/>
          <w:szCs w:val="28"/>
          <w:lang w:val="sq-AL"/>
        </w:rPr>
        <w:t>,</w:t>
      </w:r>
      <w:r w:rsidR="00C80E42" w:rsidRPr="002556BF">
        <w:rPr>
          <w:sz w:val="28"/>
          <w:szCs w:val="28"/>
          <w:lang w:val="sq-AL"/>
        </w:rPr>
        <w:t xml:space="preserve"> që përfshin nivelet AVA_VAN 4 ose 5 dhe është i renditur si një profil i mbrojtjes</w:t>
      </w:r>
      <w:r w:rsidR="001E2255" w:rsidRPr="002556BF">
        <w:rPr>
          <w:sz w:val="28"/>
          <w:szCs w:val="28"/>
          <w:lang w:val="sq-AL"/>
        </w:rPr>
        <w:t>,</w:t>
      </w:r>
      <w:r w:rsidR="00C80E42" w:rsidRPr="002556BF">
        <w:rPr>
          <w:sz w:val="28"/>
          <w:szCs w:val="28"/>
          <w:lang w:val="sq-AL"/>
        </w:rPr>
        <w:t xml:space="preserve"> sipas përcaktimeve në aneksin II</w:t>
      </w:r>
      <w:r w:rsidR="007055AE" w:rsidRPr="002556BF">
        <w:rPr>
          <w:sz w:val="28"/>
          <w:szCs w:val="28"/>
          <w:lang w:val="sq-AL"/>
        </w:rPr>
        <w:t xml:space="preserve"> të këtij vendimi</w:t>
      </w:r>
      <w:r w:rsidR="00C80E42" w:rsidRPr="002556BF">
        <w:rPr>
          <w:sz w:val="28"/>
          <w:szCs w:val="28"/>
          <w:lang w:val="sq-AL"/>
        </w:rPr>
        <w:t>, vlerësohet në përputhje me metodologjinë e vlerësimit të specifikuar për atë profil të mbrojtjes;</w:t>
      </w:r>
    </w:p>
    <w:p w:rsidR="009220CD" w:rsidRDefault="00B25373" w:rsidP="001E2255">
      <w:pPr>
        <w:pStyle w:val="ListParagraph"/>
        <w:numPr>
          <w:ilvl w:val="0"/>
          <w:numId w:val="15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K</w:t>
      </w:r>
      <w:r w:rsidR="00C80E42" w:rsidRPr="002556BF">
        <w:rPr>
          <w:sz w:val="28"/>
          <w:szCs w:val="28"/>
          <w:lang w:val="sq-AL"/>
        </w:rPr>
        <w:t xml:space="preserve">ur përcaktimet në shkronjat </w:t>
      </w:r>
      <w:r w:rsidR="001504CF" w:rsidRPr="002556BF">
        <w:rPr>
          <w:sz w:val="28"/>
          <w:szCs w:val="28"/>
          <w:lang w:val="sq-AL"/>
        </w:rPr>
        <w:t>“</w:t>
      </w:r>
      <w:r w:rsidR="00C80E42" w:rsidRPr="002556BF">
        <w:rPr>
          <w:sz w:val="28"/>
          <w:szCs w:val="28"/>
          <w:lang w:val="sq-AL"/>
        </w:rPr>
        <w:t>a</w:t>
      </w:r>
      <w:r w:rsidR="001504CF" w:rsidRPr="002556BF">
        <w:rPr>
          <w:sz w:val="28"/>
          <w:szCs w:val="28"/>
          <w:lang w:val="sq-AL"/>
        </w:rPr>
        <w:t>”</w:t>
      </w:r>
      <w:r w:rsidR="00C80E42" w:rsidRPr="002556BF">
        <w:rPr>
          <w:sz w:val="28"/>
          <w:szCs w:val="28"/>
          <w:lang w:val="sq-AL"/>
        </w:rPr>
        <w:t xml:space="preserve"> dhe </w:t>
      </w:r>
      <w:r w:rsidR="001504CF" w:rsidRPr="002556BF">
        <w:rPr>
          <w:sz w:val="28"/>
          <w:szCs w:val="28"/>
          <w:lang w:val="sq-AL"/>
        </w:rPr>
        <w:t>“</w:t>
      </w:r>
      <w:r w:rsidR="00C80E42" w:rsidRPr="002556BF">
        <w:rPr>
          <w:sz w:val="28"/>
          <w:szCs w:val="28"/>
          <w:lang w:val="sq-AL"/>
        </w:rPr>
        <w:t>b</w:t>
      </w:r>
      <w:r w:rsidR="001504CF" w:rsidRPr="002556BF">
        <w:rPr>
          <w:sz w:val="28"/>
          <w:szCs w:val="28"/>
          <w:lang w:val="sq-AL"/>
        </w:rPr>
        <w:t>”</w:t>
      </w:r>
      <w:r w:rsidR="00C80E42" w:rsidRPr="002556BF">
        <w:rPr>
          <w:sz w:val="28"/>
          <w:szCs w:val="28"/>
          <w:lang w:val="sq-AL"/>
        </w:rPr>
        <w:t xml:space="preserve"> të kësaj pike nuk janë të zbatueshme</w:t>
      </w:r>
      <w:r>
        <w:rPr>
          <w:sz w:val="28"/>
          <w:szCs w:val="28"/>
          <w:lang w:val="sq-AL"/>
        </w:rPr>
        <w:t xml:space="preserve"> dhe kur përfshirja e një </w:t>
      </w:r>
      <w:proofErr w:type="spellStart"/>
      <w:r w:rsidRPr="00B25373">
        <w:rPr>
          <w:i/>
          <w:sz w:val="28"/>
          <w:szCs w:val="28"/>
          <w:lang w:val="sq-AL"/>
        </w:rPr>
        <w:t>domain</w:t>
      </w:r>
      <w:proofErr w:type="spellEnd"/>
      <w:r>
        <w:rPr>
          <w:sz w:val="28"/>
          <w:szCs w:val="28"/>
          <w:lang w:val="sq-AL"/>
        </w:rPr>
        <w:t>-i</w:t>
      </w:r>
      <w:r w:rsidR="00C80E42" w:rsidRPr="002556BF">
        <w:rPr>
          <w:sz w:val="28"/>
          <w:szCs w:val="28"/>
          <w:lang w:val="sq-AL"/>
        </w:rPr>
        <w:t xml:space="preserve"> teknik</w:t>
      </w:r>
      <w:r w:rsidR="001E2255" w:rsidRPr="002556BF">
        <w:rPr>
          <w:sz w:val="28"/>
          <w:szCs w:val="28"/>
          <w:lang w:val="sq-AL"/>
        </w:rPr>
        <w:t>,</w:t>
      </w:r>
      <w:r w:rsidR="00C80E42" w:rsidRPr="002556BF">
        <w:rPr>
          <w:sz w:val="28"/>
          <w:szCs w:val="28"/>
          <w:lang w:val="sq-AL"/>
        </w:rPr>
        <w:t xml:space="preserve"> sipas përcaktimeve në aneksin I të këtij </w:t>
      </w:r>
      <w:r w:rsidR="00A55A8B" w:rsidRPr="002556BF">
        <w:rPr>
          <w:sz w:val="28"/>
          <w:szCs w:val="28"/>
          <w:lang w:val="sq-AL"/>
        </w:rPr>
        <w:t>v</w:t>
      </w:r>
      <w:r w:rsidR="00C80E42" w:rsidRPr="002556BF">
        <w:rPr>
          <w:sz w:val="28"/>
          <w:szCs w:val="28"/>
          <w:lang w:val="sq-AL"/>
        </w:rPr>
        <w:t>endimi</w:t>
      </w:r>
      <w:r w:rsidR="001E2255" w:rsidRPr="002556BF">
        <w:rPr>
          <w:sz w:val="28"/>
          <w:szCs w:val="28"/>
          <w:lang w:val="sq-AL"/>
        </w:rPr>
        <w:t>,</w:t>
      </w:r>
      <w:r w:rsidR="00C80E42" w:rsidRPr="002556BF">
        <w:rPr>
          <w:sz w:val="28"/>
          <w:szCs w:val="28"/>
          <w:lang w:val="sq-AL"/>
        </w:rPr>
        <w:t xml:space="preserve"> ose e një profili të mbrojtjes të certifikuar</w:t>
      </w:r>
      <w:r w:rsidR="001E2255" w:rsidRPr="002556BF">
        <w:rPr>
          <w:sz w:val="28"/>
          <w:szCs w:val="28"/>
          <w:lang w:val="sq-AL"/>
        </w:rPr>
        <w:t>,</w:t>
      </w:r>
      <w:r w:rsidR="00C80E42" w:rsidRPr="002556BF">
        <w:rPr>
          <w:sz w:val="28"/>
          <w:szCs w:val="28"/>
          <w:lang w:val="sq-AL"/>
        </w:rPr>
        <w:t xml:space="preserve"> sipas përcaktimeve në aneksin II</w:t>
      </w:r>
      <w:r w:rsidR="00A55A8B" w:rsidRPr="002556BF">
        <w:rPr>
          <w:sz w:val="28"/>
          <w:szCs w:val="28"/>
          <w:lang w:val="sq-AL"/>
        </w:rPr>
        <w:t xml:space="preserve"> të këtij vendimi</w:t>
      </w:r>
      <w:r w:rsidR="001E2255" w:rsidRPr="002556BF">
        <w:rPr>
          <w:sz w:val="28"/>
          <w:szCs w:val="28"/>
          <w:lang w:val="sq-AL"/>
        </w:rPr>
        <w:t>,</w:t>
      </w:r>
      <w:r w:rsidR="00C80E42" w:rsidRPr="002556BF">
        <w:rPr>
          <w:sz w:val="28"/>
          <w:szCs w:val="28"/>
          <w:lang w:val="sq-AL"/>
        </w:rPr>
        <w:t xml:space="preserve"> nuk realizohet në të ardhmen e afërt, vetëm në raste të jashtëzakonshme e </w:t>
      </w:r>
      <w:r w:rsidR="001E2255" w:rsidRPr="002556BF">
        <w:rPr>
          <w:sz w:val="28"/>
          <w:szCs w:val="28"/>
          <w:lang w:val="sq-AL"/>
        </w:rPr>
        <w:t>n</w:t>
      </w:r>
      <w:r w:rsidR="00C80E42" w:rsidRPr="002556BF">
        <w:rPr>
          <w:sz w:val="28"/>
          <w:szCs w:val="28"/>
          <w:lang w:val="sq-AL"/>
        </w:rPr>
        <w:t>ë raste të justifikuara në varësi të kushteve të përcaktuara në pikën 4 të këtij neni.</w:t>
      </w:r>
    </w:p>
    <w:p w:rsidR="00F3393C" w:rsidRPr="002556BF" w:rsidRDefault="00F3393C" w:rsidP="00F3393C">
      <w:pPr>
        <w:pStyle w:val="ListParagraph"/>
        <w:jc w:val="both"/>
        <w:rPr>
          <w:sz w:val="28"/>
          <w:szCs w:val="28"/>
          <w:lang w:val="sq-AL"/>
        </w:rPr>
      </w:pPr>
    </w:p>
    <w:p w:rsidR="005A3BE1" w:rsidRPr="002556BF" w:rsidRDefault="00C80E42" w:rsidP="001E2255">
      <w:pPr>
        <w:pStyle w:val="ListParagraph"/>
        <w:numPr>
          <w:ilvl w:val="0"/>
          <w:numId w:val="13"/>
        </w:numPr>
        <w:ind w:left="36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Kur një organ i vlerësimit të </w:t>
      </w:r>
      <w:proofErr w:type="spellStart"/>
      <w:r w:rsidRPr="002556BF">
        <w:rPr>
          <w:sz w:val="28"/>
          <w:szCs w:val="28"/>
          <w:lang w:val="sq-AL"/>
        </w:rPr>
        <w:t>konformitetit</w:t>
      </w:r>
      <w:proofErr w:type="spellEnd"/>
      <w:r w:rsidRPr="002556BF">
        <w:rPr>
          <w:sz w:val="28"/>
          <w:szCs w:val="28"/>
          <w:lang w:val="sq-AL"/>
        </w:rPr>
        <w:t xml:space="preserve"> e konsideron se ndodhet në një rast të jashtëzakonshëm e të justifikuar, të përmendur në shkronjën </w:t>
      </w:r>
      <w:r w:rsidR="001E2255" w:rsidRPr="002556BF">
        <w:rPr>
          <w:sz w:val="28"/>
          <w:szCs w:val="28"/>
          <w:lang w:val="sq-AL"/>
        </w:rPr>
        <w:t>“</w:t>
      </w:r>
      <w:r w:rsidRPr="002556BF">
        <w:rPr>
          <w:sz w:val="28"/>
          <w:szCs w:val="28"/>
          <w:lang w:val="sq-AL"/>
        </w:rPr>
        <w:t>c</w:t>
      </w:r>
      <w:r w:rsidR="001E2255" w:rsidRPr="002556BF">
        <w:rPr>
          <w:sz w:val="28"/>
          <w:szCs w:val="28"/>
          <w:lang w:val="sq-AL"/>
        </w:rPr>
        <w:t>”,</w:t>
      </w:r>
      <w:r w:rsidRPr="002556BF">
        <w:rPr>
          <w:sz w:val="28"/>
          <w:szCs w:val="28"/>
          <w:lang w:val="sq-AL"/>
        </w:rPr>
        <w:t xml:space="preserve"> të pikës 3</w:t>
      </w:r>
      <w:r w:rsidR="007D5732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të këtij neni, njofton për certifikimin e synuar tek </w:t>
      </w:r>
      <w:r w:rsidR="00577612" w:rsidRPr="002556BF">
        <w:rPr>
          <w:sz w:val="28"/>
          <w:szCs w:val="28"/>
          <w:lang w:val="sq-AL"/>
        </w:rPr>
        <w:t>organi</w:t>
      </w:r>
      <w:r w:rsidRPr="002556BF">
        <w:rPr>
          <w:sz w:val="28"/>
          <w:szCs w:val="28"/>
          <w:lang w:val="sq-AL"/>
        </w:rPr>
        <w:t xml:space="preserve"> kombëtar i certifikimit të sigurisë kibernetike me një justifikim dhe një metodologji vlerësimi të </w:t>
      </w:r>
      <w:r w:rsidRPr="002556BF">
        <w:rPr>
          <w:sz w:val="28"/>
          <w:szCs w:val="28"/>
          <w:lang w:val="sq-AL"/>
        </w:rPr>
        <w:lastRenderedPageBreak/>
        <w:t xml:space="preserve">propozuar. </w:t>
      </w:r>
      <w:r w:rsidR="00577612" w:rsidRPr="002556BF">
        <w:rPr>
          <w:sz w:val="28"/>
          <w:szCs w:val="28"/>
          <w:lang w:val="sq-AL"/>
        </w:rPr>
        <w:t>Organi</w:t>
      </w:r>
      <w:r w:rsidRPr="002556BF">
        <w:rPr>
          <w:sz w:val="28"/>
          <w:szCs w:val="28"/>
          <w:lang w:val="sq-AL"/>
        </w:rPr>
        <w:t xml:space="preserve"> kombëtar i certifikimit të sigurisë kibernetike vlerëson justifikimin për një përjashtim dhe, kur justifikohet, miraton ose </w:t>
      </w:r>
      <w:proofErr w:type="spellStart"/>
      <w:r w:rsidRPr="002556BF">
        <w:rPr>
          <w:sz w:val="28"/>
          <w:szCs w:val="28"/>
          <w:lang w:val="sq-AL"/>
        </w:rPr>
        <w:t>amendon</w:t>
      </w:r>
      <w:proofErr w:type="spellEnd"/>
      <w:r w:rsidRPr="002556BF">
        <w:rPr>
          <w:sz w:val="28"/>
          <w:szCs w:val="28"/>
          <w:lang w:val="sq-AL"/>
        </w:rPr>
        <w:t xml:space="preserve"> metodologjinë e vlerësimit</w:t>
      </w:r>
      <w:r w:rsidR="007D5732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që zbatohet nga organi i vlerësimit të </w:t>
      </w:r>
      <w:proofErr w:type="spellStart"/>
      <w:r w:rsidRPr="002556BF">
        <w:rPr>
          <w:sz w:val="28"/>
          <w:szCs w:val="28"/>
          <w:lang w:val="sq-AL"/>
        </w:rPr>
        <w:t>konformitetit</w:t>
      </w:r>
      <w:proofErr w:type="spellEnd"/>
      <w:r w:rsidRPr="002556BF">
        <w:rPr>
          <w:sz w:val="28"/>
          <w:szCs w:val="28"/>
          <w:lang w:val="sq-AL"/>
        </w:rPr>
        <w:t xml:space="preserve">. </w:t>
      </w:r>
      <w:r w:rsidR="00D86296" w:rsidRPr="002556BF">
        <w:rPr>
          <w:sz w:val="28"/>
          <w:szCs w:val="28"/>
          <w:lang w:val="sq-AL"/>
        </w:rPr>
        <w:t>Deri n</w:t>
      </w:r>
      <w:r w:rsidRPr="002556BF">
        <w:rPr>
          <w:sz w:val="28"/>
          <w:szCs w:val="28"/>
          <w:lang w:val="sq-AL"/>
        </w:rPr>
        <w:t xml:space="preserve">ë </w:t>
      </w:r>
      <w:r w:rsidR="00D86296" w:rsidRPr="002556BF">
        <w:rPr>
          <w:sz w:val="28"/>
          <w:szCs w:val="28"/>
          <w:lang w:val="sq-AL"/>
        </w:rPr>
        <w:t>vendimmarrjen e</w:t>
      </w:r>
      <w:r w:rsidRPr="002556BF">
        <w:rPr>
          <w:sz w:val="28"/>
          <w:szCs w:val="28"/>
          <w:lang w:val="sq-AL"/>
        </w:rPr>
        <w:t xml:space="preserve"> </w:t>
      </w:r>
      <w:r w:rsidR="0035318A" w:rsidRPr="002556BF">
        <w:rPr>
          <w:sz w:val="28"/>
          <w:szCs w:val="28"/>
          <w:lang w:val="sq-AL"/>
        </w:rPr>
        <w:t>organit</w:t>
      </w:r>
      <w:r w:rsidRPr="002556BF">
        <w:rPr>
          <w:sz w:val="28"/>
          <w:szCs w:val="28"/>
          <w:lang w:val="sq-AL"/>
        </w:rPr>
        <w:t xml:space="preserve"> kombëtar të certifikimit të sigurisë kibernetike, organi i vlerësimit të </w:t>
      </w:r>
      <w:proofErr w:type="spellStart"/>
      <w:r w:rsidRPr="002556BF">
        <w:rPr>
          <w:sz w:val="28"/>
          <w:szCs w:val="28"/>
          <w:lang w:val="sq-AL"/>
        </w:rPr>
        <w:t>konformitetit</w:t>
      </w:r>
      <w:proofErr w:type="spellEnd"/>
      <w:r w:rsidRPr="002556BF">
        <w:rPr>
          <w:sz w:val="28"/>
          <w:szCs w:val="28"/>
          <w:lang w:val="sq-AL"/>
        </w:rPr>
        <w:t xml:space="preserve"> nuk lëshon certifikata. </w:t>
      </w:r>
      <w:r w:rsidR="00D86296" w:rsidRPr="002556BF">
        <w:rPr>
          <w:sz w:val="28"/>
          <w:szCs w:val="28"/>
          <w:lang w:val="sq-AL"/>
        </w:rPr>
        <w:t>Me an</w:t>
      </w:r>
      <w:r w:rsidR="00010965" w:rsidRPr="002556BF">
        <w:rPr>
          <w:sz w:val="28"/>
          <w:szCs w:val="28"/>
          <w:lang w:val="sq-AL"/>
        </w:rPr>
        <w:t>ë</w:t>
      </w:r>
      <w:r w:rsidR="00D86296" w:rsidRPr="002556BF">
        <w:rPr>
          <w:sz w:val="28"/>
          <w:szCs w:val="28"/>
          <w:lang w:val="sq-AL"/>
        </w:rPr>
        <w:t>tar</w:t>
      </w:r>
      <w:r w:rsidR="00010965" w:rsidRPr="002556BF">
        <w:rPr>
          <w:sz w:val="28"/>
          <w:szCs w:val="28"/>
          <w:lang w:val="sq-AL"/>
        </w:rPr>
        <w:t>ë</w:t>
      </w:r>
      <w:r w:rsidR="00D86296" w:rsidRPr="002556BF">
        <w:rPr>
          <w:sz w:val="28"/>
          <w:szCs w:val="28"/>
          <w:lang w:val="sq-AL"/>
        </w:rPr>
        <w:t xml:space="preserve">simin e </w:t>
      </w:r>
      <w:r w:rsidR="007F09F0" w:rsidRPr="002556BF">
        <w:rPr>
          <w:sz w:val="28"/>
          <w:szCs w:val="28"/>
          <w:lang w:val="sq-AL"/>
        </w:rPr>
        <w:t xml:space="preserve">Republikës së Shqipërisë </w:t>
      </w:r>
      <w:r w:rsidR="00D86296" w:rsidRPr="002556BF">
        <w:rPr>
          <w:sz w:val="28"/>
          <w:szCs w:val="28"/>
          <w:lang w:val="sq-AL"/>
        </w:rPr>
        <w:t>n</w:t>
      </w:r>
      <w:r w:rsidR="00010965" w:rsidRPr="002556BF">
        <w:rPr>
          <w:sz w:val="28"/>
          <w:szCs w:val="28"/>
          <w:lang w:val="sq-AL"/>
        </w:rPr>
        <w:t>ë</w:t>
      </w:r>
      <w:r w:rsidR="00D86296" w:rsidRPr="002556BF">
        <w:rPr>
          <w:sz w:val="28"/>
          <w:szCs w:val="28"/>
          <w:lang w:val="sq-AL"/>
        </w:rPr>
        <w:t xml:space="preserve"> Bashkimin Evropian</w:t>
      </w:r>
      <w:r w:rsidR="00544EC1" w:rsidRPr="002556BF">
        <w:rPr>
          <w:sz w:val="28"/>
          <w:szCs w:val="28"/>
          <w:lang w:val="sq-AL"/>
        </w:rPr>
        <w:t xml:space="preserve">, </w:t>
      </w:r>
      <w:r w:rsidR="00577612" w:rsidRPr="002556BF">
        <w:rPr>
          <w:sz w:val="28"/>
          <w:szCs w:val="28"/>
          <w:lang w:val="sq-AL"/>
        </w:rPr>
        <w:t>organi</w:t>
      </w:r>
      <w:r w:rsidRPr="002556BF">
        <w:rPr>
          <w:sz w:val="28"/>
          <w:szCs w:val="28"/>
          <w:lang w:val="sq-AL"/>
        </w:rPr>
        <w:t xml:space="preserve"> kombëtar i certifikimit të sigurisë kibernetike </w:t>
      </w:r>
      <w:r w:rsidR="007D5732" w:rsidRPr="002556BF">
        <w:rPr>
          <w:sz w:val="28"/>
          <w:szCs w:val="28"/>
          <w:lang w:val="sq-AL"/>
        </w:rPr>
        <w:t xml:space="preserve">ia </w:t>
      </w:r>
      <w:r w:rsidRPr="002556BF">
        <w:rPr>
          <w:sz w:val="28"/>
          <w:szCs w:val="28"/>
          <w:lang w:val="sq-AL"/>
        </w:rPr>
        <w:t xml:space="preserve">raporton certifikimin e synuar Grupit Evropian të Certifikimit të Sigurisë Kibernetike, i cili </w:t>
      </w:r>
      <w:r w:rsidR="008A5ED3" w:rsidRPr="002556BF">
        <w:rPr>
          <w:sz w:val="28"/>
          <w:szCs w:val="28"/>
          <w:lang w:val="sq-AL"/>
        </w:rPr>
        <w:t>mund të dalë</w:t>
      </w:r>
      <w:r w:rsidRPr="002556BF">
        <w:rPr>
          <w:sz w:val="28"/>
          <w:szCs w:val="28"/>
          <w:lang w:val="sq-AL"/>
        </w:rPr>
        <w:t xml:space="preserve"> me një opinion. </w:t>
      </w:r>
      <w:r w:rsidR="002F5086" w:rsidRPr="002556BF">
        <w:rPr>
          <w:sz w:val="28"/>
          <w:szCs w:val="28"/>
          <w:lang w:val="sq-AL"/>
        </w:rPr>
        <w:t>Opinioni i Grupit Evropian të Certifikimit të Sigurisë Kibernetike merret n</w:t>
      </w:r>
      <w:r w:rsidR="00010965" w:rsidRPr="002556BF">
        <w:rPr>
          <w:sz w:val="28"/>
          <w:szCs w:val="28"/>
          <w:lang w:val="sq-AL"/>
        </w:rPr>
        <w:t>ë</w:t>
      </w:r>
      <w:r w:rsidR="002F5086" w:rsidRPr="002556BF">
        <w:rPr>
          <w:sz w:val="28"/>
          <w:szCs w:val="28"/>
          <w:lang w:val="sq-AL"/>
        </w:rPr>
        <w:t xml:space="preserve"> konsiderat</w:t>
      </w:r>
      <w:r w:rsidR="00010965" w:rsidRPr="002556BF">
        <w:rPr>
          <w:sz w:val="28"/>
          <w:szCs w:val="28"/>
          <w:lang w:val="sq-AL"/>
        </w:rPr>
        <w:t>ë</w:t>
      </w:r>
      <w:r w:rsidR="002F5086" w:rsidRPr="002556BF">
        <w:rPr>
          <w:sz w:val="28"/>
          <w:szCs w:val="28"/>
          <w:lang w:val="sq-AL"/>
        </w:rPr>
        <w:t xml:space="preserve"> nga </w:t>
      </w:r>
      <w:r w:rsidR="00577612" w:rsidRPr="002556BF">
        <w:rPr>
          <w:sz w:val="28"/>
          <w:szCs w:val="28"/>
          <w:lang w:val="sq-AL"/>
        </w:rPr>
        <w:t>organi</w:t>
      </w:r>
      <w:r w:rsidRPr="002556BF">
        <w:rPr>
          <w:sz w:val="28"/>
          <w:szCs w:val="28"/>
          <w:lang w:val="sq-AL"/>
        </w:rPr>
        <w:t xml:space="preserve"> kombëtar i certifikimit të sigurisë kibernetike</w:t>
      </w:r>
      <w:r w:rsidR="002F5086" w:rsidRPr="002556BF">
        <w:rPr>
          <w:sz w:val="28"/>
          <w:szCs w:val="28"/>
          <w:lang w:val="sq-AL"/>
        </w:rPr>
        <w:t>.</w:t>
      </w:r>
    </w:p>
    <w:p w:rsidR="001E2255" w:rsidRPr="002556BF" w:rsidRDefault="001E2255" w:rsidP="001E2255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C80E42" w:rsidRPr="002556BF" w:rsidRDefault="00C80E42" w:rsidP="00F3393C">
      <w:pPr>
        <w:pStyle w:val="ListParagraph"/>
        <w:numPr>
          <w:ilvl w:val="0"/>
          <w:numId w:val="13"/>
        </w:numPr>
        <w:spacing w:after="240"/>
        <w:ind w:left="36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N</w:t>
      </w:r>
      <w:r w:rsidR="004E0CAE" w:rsidRPr="002556BF">
        <w:rPr>
          <w:sz w:val="28"/>
          <w:szCs w:val="28"/>
          <w:lang w:val="sq-AL"/>
        </w:rPr>
        <w:t>ë rastin e një</w:t>
      </w:r>
      <w:r w:rsidRPr="002556BF">
        <w:rPr>
          <w:sz w:val="28"/>
          <w:szCs w:val="28"/>
          <w:lang w:val="sq-AL"/>
        </w:rPr>
        <w:t xml:space="preserve"> produkt</w:t>
      </w:r>
      <w:r w:rsidR="004E0CAE" w:rsidRPr="002556BF">
        <w:rPr>
          <w:sz w:val="28"/>
          <w:szCs w:val="28"/>
          <w:lang w:val="sq-AL"/>
        </w:rPr>
        <w:t>i</w:t>
      </w:r>
      <w:r w:rsidRPr="002556BF">
        <w:rPr>
          <w:sz w:val="28"/>
          <w:szCs w:val="28"/>
          <w:lang w:val="sq-AL"/>
        </w:rPr>
        <w:t xml:space="preserve"> TIK</w:t>
      </w:r>
      <w:r w:rsidR="007D5732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që i nënshtrohet një vlerësimi të produktit të përbërë</w:t>
      </w:r>
      <w:r w:rsidR="007D5732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në përputhje me dokumentet teknike më të fundit, ITSEF-i</w:t>
      </w:r>
      <w:r w:rsidR="007D5732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që ka kryer vlerësimin e produktit TIK</w:t>
      </w:r>
      <w:r w:rsidR="007D5732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ndan informacionin përkatës me ITSEF-in</w:t>
      </w:r>
      <w:r w:rsidR="007D5732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që kryen vlerësimin e produktit të përbërë TIK.</w:t>
      </w:r>
    </w:p>
    <w:p w:rsidR="00177BAB" w:rsidRPr="002556BF" w:rsidRDefault="00177BAB" w:rsidP="00F3393C">
      <w:pPr>
        <w:spacing w:after="240"/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Neni 8</w:t>
      </w:r>
    </w:p>
    <w:p w:rsidR="00177BAB" w:rsidRPr="002556BF" w:rsidRDefault="00177BAB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Nivelet e sigurisë së skem</w:t>
      </w:r>
      <w:r w:rsidR="00010965" w:rsidRPr="002556BF">
        <w:rPr>
          <w:b/>
          <w:bCs/>
          <w:sz w:val="28"/>
          <w:szCs w:val="28"/>
          <w:lang w:val="sq-AL"/>
        </w:rPr>
        <w:t>ë</w:t>
      </w:r>
      <w:r w:rsidR="006B79D7" w:rsidRPr="002556BF">
        <w:rPr>
          <w:b/>
          <w:bCs/>
          <w:sz w:val="28"/>
          <w:szCs w:val="28"/>
          <w:lang w:val="sq-AL"/>
        </w:rPr>
        <w:t>s</w:t>
      </w:r>
      <w:r w:rsidRPr="002556BF">
        <w:rPr>
          <w:b/>
          <w:bCs/>
          <w:sz w:val="28"/>
          <w:szCs w:val="28"/>
          <w:lang w:val="sq-AL"/>
        </w:rPr>
        <w:t xml:space="preserve"> </w:t>
      </w:r>
      <w:r w:rsidR="006B79D7" w:rsidRPr="002556BF">
        <w:rPr>
          <w:b/>
          <w:bCs/>
          <w:sz w:val="28"/>
          <w:szCs w:val="28"/>
          <w:lang w:val="sq-AL"/>
        </w:rPr>
        <w:t>s</w:t>
      </w:r>
      <w:r w:rsidRPr="002556BF">
        <w:rPr>
          <w:b/>
          <w:bCs/>
          <w:sz w:val="28"/>
          <w:szCs w:val="28"/>
          <w:lang w:val="sq-AL"/>
        </w:rPr>
        <w:t>ë certifikimit të sigurisë kibernetike</w:t>
      </w:r>
    </w:p>
    <w:p w:rsidR="005E3F06" w:rsidRPr="002556BF" w:rsidRDefault="005E3F06" w:rsidP="00873228">
      <w:pPr>
        <w:tabs>
          <w:tab w:val="left" w:pos="284"/>
          <w:tab w:val="left" w:pos="966"/>
        </w:tabs>
        <w:contextualSpacing/>
        <w:jc w:val="both"/>
        <w:rPr>
          <w:rStyle w:val="cf01"/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:rsidR="005E3F06" w:rsidRPr="002556BF" w:rsidRDefault="006B79D7" w:rsidP="007D5732">
      <w:pPr>
        <w:pStyle w:val="ListParagraph"/>
        <w:numPr>
          <w:ilvl w:val="0"/>
          <w:numId w:val="16"/>
        </w:numPr>
        <w:ind w:left="36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S</w:t>
      </w:r>
      <w:r w:rsidR="7842802C" w:rsidRPr="002556BF">
        <w:rPr>
          <w:sz w:val="28"/>
          <w:szCs w:val="28"/>
          <w:lang w:val="sq-AL"/>
        </w:rPr>
        <w:t>kem</w:t>
      </w:r>
      <w:r w:rsidR="0088754A" w:rsidRPr="002556BF">
        <w:rPr>
          <w:sz w:val="28"/>
          <w:szCs w:val="28"/>
          <w:lang w:val="sq-AL"/>
        </w:rPr>
        <w:t>a</w:t>
      </w:r>
      <w:r w:rsidR="7842802C" w:rsidRPr="002556BF">
        <w:rPr>
          <w:sz w:val="28"/>
          <w:szCs w:val="28"/>
          <w:lang w:val="sq-AL"/>
        </w:rPr>
        <w:t xml:space="preserve"> e certifikimit të sigurisë kibernetike specifikon një ose më shumë nga nivelet e sigurisë për produktet, shërbimet dhe proceset TIK</w:t>
      </w:r>
      <w:r w:rsidR="003273BE" w:rsidRPr="002556BF">
        <w:rPr>
          <w:sz w:val="28"/>
          <w:szCs w:val="28"/>
          <w:lang w:val="sq-AL"/>
        </w:rPr>
        <w:t xml:space="preserve">, </w:t>
      </w:r>
      <w:r w:rsidR="007D5732" w:rsidRPr="002556BF">
        <w:rPr>
          <w:sz w:val="28"/>
          <w:szCs w:val="28"/>
          <w:lang w:val="sq-AL"/>
        </w:rPr>
        <w:t>“</w:t>
      </w:r>
      <w:r w:rsidR="003273BE" w:rsidRPr="002556BF">
        <w:rPr>
          <w:sz w:val="28"/>
          <w:szCs w:val="28"/>
          <w:lang w:val="sq-AL"/>
        </w:rPr>
        <w:t>bazë</w:t>
      </w:r>
      <w:r w:rsidR="007D5732" w:rsidRPr="002556BF">
        <w:rPr>
          <w:sz w:val="28"/>
          <w:szCs w:val="28"/>
          <w:lang w:val="sq-AL"/>
        </w:rPr>
        <w:t>”</w:t>
      </w:r>
      <w:r w:rsidR="003273BE" w:rsidRPr="002556BF">
        <w:rPr>
          <w:sz w:val="28"/>
          <w:szCs w:val="28"/>
          <w:lang w:val="sq-AL"/>
        </w:rPr>
        <w:t xml:space="preserve">, </w:t>
      </w:r>
      <w:r w:rsidR="007D5732" w:rsidRPr="002556BF">
        <w:rPr>
          <w:sz w:val="28"/>
          <w:szCs w:val="28"/>
          <w:lang w:val="sq-AL"/>
        </w:rPr>
        <w:t>“</w:t>
      </w:r>
      <w:r w:rsidR="000C264C" w:rsidRPr="002556BF">
        <w:rPr>
          <w:sz w:val="28"/>
          <w:szCs w:val="28"/>
          <w:lang w:val="sq-AL"/>
        </w:rPr>
        <w:t xml:space="preserve">i </w:t>
      </w:r>
      <w:r w:rsidR="7842802C" w:rsidRPr="002556BF">
        <w:rPr>
          <w:sz w:val="28"/>
          <w:szCs w:val="28"/>
          <w:lang w:val="sq-AL"/>
        </w:rPr>
        <w:t>konsiderueshëm</w:t>
      </w:r>
      <w:r w:rsidR="007D5732" w:rsidRPr="002556BF">
        <w:rPr>
          <w:sz w:val="28"/>
          <w:szCs w:val="28"/>
          <w:lang w:val="sq-AL"/>
        </w:rPr>
        <w:t>”</w:t>
      </w:r>
      <w:r w:rsidR="7842802C" w:rsidRPr="002556BF">
        <w:rPr>
          <w:sz w:val="28"/>
          <w:szCs w:val="28"/>
          <w:lang w:val="sq-AL"/>
        </w:rPr>
        <w:t xml:space="preserve"> ose </w:t>
      </w:r>
      <w:r w:rsidR="007D5732" w:rsidRPr="002556BF">
        <w:rPr>
          <w:sz w:val="28"/>
          <w:szCs w:val="28"/>
          <w:lang w:val="sq-AL"/>
        </w:rPr>
        <w:t>“</w:t>
      </w:r>
      <w:r w:rsidR="7842802C" w:rsidRPr="002556BF">
        <w:rPr>
          <w:sz w:val="28"/>
          <w:szCs w:val="28"/>
          <w:lang w:val="sq-AL"/>
        </w:rPr>
        <w:t>i lartë</w:t>
      </w:r>
      <w:r w:rsidR="007D5732" w:rsidRPr="002556BF">
        <w:rPr>
          <w:sz w:val="28"/>
          <w:szCs w:val="28"/>
          <w:lang w:val="sq-AL"/>
        </w:rPr>
        <w:t>”</w:t>
      </w:r>
      <w:r w:rsidR="7842802C" w:rsidRPr="002556BF">
        <w:rPr>
          <w:sz w:val="28"/>
          <w:szCs w:val="28"/>
          <w:lang w:val="sq-AL"/>
        </w:rPr>
        <w:t>.</w:t>
      </w:r>
      <w:r w:rsidRPr="002556BF">
        <w:rPr>
          <w:sz w:val="28"/>
          <w:szCs w:val="28"/>
          <w:lang w:val="sq-AL"/>
        </w:rPr>
        <w:t xml:space="preserve"> </w:t>
      </w:r>
      <w:r w:rsidR="7842802C" w:rsidRPr="002556BF">
        <w:rPr>
          <w:sz w:val="28"/>
          <w:szCs w:val="28"/>
          <w:lang w:val="sq-AL"/>
        </w:rPr>
        <w:t xml:space="preserve">Niveli i sigurisë </w:t>
      </w:r>
      <w:r w:rsidR="00010965" w:rsidRPr="002556BF">
        <w:rPr>
          <w:sz w:val="28"/>
          <w:szCs w:val="28"/>
          <w:lang w:val="sq-AL"/>
        </w:rPr>
        <w:t>ë</w:t>
      </w:r>
      <w:r w:rsidR="00C34B9F" w:rsidRPr="002556BF">
        <w:rPr>
          <w:sz w:val="28"/>
          <w:szCs w:val="28"/>
          <w:lang w:val="sq-AL"/>
        </w:rPr>
        <w:t>sht</w:t>
      </w:r>
      <w:r w:rsidR="00010965" w:rsidRPr="002556BF">
        <w:rPr>
          <w:sz w:val="28"/>
          <w:szCs w:val="28"/>
          <w:lang w:val="sq-AL"/>
        </w:rPr>
        <w:t>ë</w:t>
      </w:r>
      <w:r w:rsidR="7842802C" w:rsidRPr="002556BF">
        <w:rPr>
          <w:sz w:val="28"/>
          <w:szCs w:val="28"/>
          <w:lang w:val="sq-AL"/>
        </w:rPr>
        <w:t xml:space="preserve"> në </w:t>
      </w:r>
      <w:r w:rsidR="00B5615C" w:rsidRPr="002556BF">
        <w:rPr>
          <w:sz w:val="28"/>
          <w:szCs w:val="28"/>
          <w:lang w:val="sq-AL"/>
        </w:rPr>
        <w:t>proporcion</w:t>
      </w:r>
      <w:r w:rsidR="7842802C" w:rsidRPr="002556BF">
        <w:rPr>
          <w:sz w:val="28"/>
          <w:szCs w:val="28"/>
          <w:lang w:val="sq-AL"/>
        </w:rPr>
        <w:t xml:space="preserve"> me nivelin e rrezikut</w:t>
      </w:r>
      <w:r w:rsidR="007D5732" w:rsidRPr="002556BF">
        <w:rPr>
          <w:sz w:val="28"/>
          <w:szCs w:val="28"/>
          <w:lang w:val="sq-AL"/>
        </w:rPr>
        <w:t>,</w:t>
      </w:r>
      <w:r w:rsidR="7842802C" w:rsidRPr="002556BF">
        <w:rPr>
          <w:sz w:val="28"/>
          <w:szCs w:val="28"/>
          <w:lang w:val="sq-AL"/>
        </w:rPr>
        <w:t xml:space="preserve"> që lidhet me përdorimin e synuar të produktit, shërbimit dhe procesit TIK, për sa i përket probabilitetit e ndikimit të një incidenti</w:t>
      </w:r>
      <w:r w:rsidR="00C34B9F" w:rsidRPr="002556BF">
        <w:rPr>
          <w:sz w:val="28"/>
          <w:szCs w:val="28"/>
          <w:lang w:val="sq-AL"/>
        </w:rPr>
        <w:t xml:space="preserve"> t</w:t>
      </w:r>
      <w:r w:rsidR="00010965" w:rsidRPr="002556BF">
        <w:rPr>
          <w:sz w:val="28"/>
          <w:szCs w:val="28"/>
          <w:lang w:val="sq-AL"/>
        </w:rPr>
        <w:t>ë</w:t>
      </w:r>
      <w:r w:rsidR="00C34B9F" w:rsidRPr="002556BF">
        <w:rPr>
          <w:sz w:val="28"/>
          <w:szCs w:val="28"/>
          <w:lang w:val="sq-AL"/>
        </w:rPr>
        <w:t xml:space="preserve"> siguris</w:t>
      </w:r>
      <w:r w:rsidR="00010965" w:rsidRPr="002556BF">
        <w:rPr>
          <w:sz w:val="28"/>
          <w:szCs w:val="28"/>
          <w:lang w:val="sq-AL"/>
        </w:rPr>
        <w:t>ë</w:t>
      </w:r>
      <w:r w:rsidR="00C34B9F" w:rsidRPr="002556BF">
        <w:rPr>
          <w:sz w:val="28"/>
          <w:szCs w:val="28"/>
          <w:lang w:val="sq-AL"/>
        </w:rPr>
        <w:t xml:space="preserve"> kibernetike</w:t>
      </w:r>
      <w:r w:rsidR="7842802C" w:rsidRPr="002556BF">
        <w:rPr>
          <w:sz w:val="28"/>
          <w:szCs w:val="28"/>
          <w:lang w:val="sq-AL"/>
        </w:rPr>
        <w:t>.</w:t>
      </w:r>
    </w:p>
    <w:p w:rsidR="007D5732" w:rsidRPr="002556BF" w:rsidRDefault="007D5732" w:rsidP="007D5732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5E3F06" w:rsidRPr="002556BF" w:rsidRDefault="7842802C" w:rsidP="007D5732">
      <w:pPr>
        <w:pStyle w:val="ListParagraph"/>
        <w:numPr>
          <w:ilvl w:val="0"/>
          <w:numId w:val="16"/>
        </w:numPr>
        <w:ind w:left="36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Certifikata </w:t>
      </w:r>
      <w:r w:rsidR="00C34B9F" w:rsidRPr="002556BF">
        <w:rPr>
          <w:sz w:val="28"/>
          <w:szCs w:val="28"/>
          <w:lang w:val="sq-AL"/>
        </w:rPr>
        <w:t>e</w:t>
      </w:r>
      <w:r w:rsidRPr="002556BF">
        <w:rPr>
          <w:sz w:val="28"/>
          <w:szCs w:val="28"/>
          <w:lang w:val="sq-AL"/>
        </w:rPr>
        <w:t xml:space="preserve"> sigurisë kibernetike </w:t>
      </w:r>
      <w:r w:rsidR="00C34B9F" w:rsidRPr="002556BF">
        <w:rPr>
          <w:sz w:val="28"/>
          <w:szCs w:val="28"/>
          <w:lang w:val="sq-AL"/>
        </w:rPr>
        <w:t>i</w:t>
      </w:r>
      <w:r w:rsidRPr="002556BF">
        <w:rPr>
          <w:sz w:val="28"/>
          <w:szCs w:val="28"/>
          <w:lang w:val="sq-AL"/>
        </w:rPr>
        <w:t xml:space="preserve"> referohe</w:t>
      </w:r>
      <w:r w:rsidR="00C34B9F" w:rsidRPr="002556BF">
        <w:rPr>
          <w:sz w:val="28"/>
          <w:szCs w:val="28"/>
          <w:lang w:val="sq-AL"/>
        </w:rPr>
        <w:t>t</w:t>
      </w:r>
      <w:r w:rsidRPr="002556BF">
        <w:rPr>
          <w:sz w:val="28"/>
          <w:szCs w:val="28"/>
          <w:lang w:val="sq-AL"/>
        </w:rPr>
        <w:t xml:space="preserve"> çdo niveli sigurie të specifikuar në skemën </w:t>
      </w:r>
      <w:r w:rsidR="00C34B9F" w:rsidRPr="002556BF">
        <w:rPr>
          <w:sz w:val="28"/>
          <w:szCs w:val="28"/>
          <w:lang w:val="sq-AL"/>
        </w:rPr>
        <w:t>e</w:t>
      </w:r>
      <w:r w:rsidRPr="002556BF">
        <w:rPr>
          <w:sz w:val="28"/>
          <w:szCs w:val="28"/>
          <w:lang w:val="sq-AL"/>
        </w:rPr>
        <w:t xml:space="preserve"> certifikimit të sigurisë kibernetike, sipas së cilës lëshohet certifikata </w:t>
      </w:r>
      <w:r w:rsidR="00C34B9F" w:rsidRPr="002556BF">
        <w:rPr>
          <w:sz w:val="28"/>
          <w:szCs w:val="28"/>
          <w:lang w:val="sq-AL"/>
        </w:rPr>
        <w:t xml:space="preserve">e </w:t>
      </w:r>
      <w:r w:rsidRPr="002556BF">
        <w:rPr>
          <w:sz w:val="28"/>
          <w:szCs w:val="28"/>
          <w:lang w:val="sq-AL"/>
        </w:rPr>
        <w:t>sigurisë kibernetike</w:t>
      </w:r>
      <w:r w:rsidR="009873CF" w:rsidRPr="002556BF">
        <w:rPr>
          <w:sz w:val="28"/>
          <w:szCs w:val="28"/>
          <w:lang w:val="sq-AL"/>
        </w:rPr>
        <w:t>.</w:t>
      </w:r>
    </w:p>
    <w:p w:rsidR="007D5732" w:rsidRPr="002556BF" w:rsidRDefault="007D5732" w:rsidP="007D5732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5E3F06" w:rsidRPr="002556BF" w:rsidRDefault="7842802C" w:rsidP="007D5732">
      <w:pPr>
        <w:pStyle w:val="ListParagraph"/>
        <w:numPr>
          <w:ilvl w:val="0"/>
          <w:numId w:val="16"/>
        </w:numPr>
        <w:ind w:left="36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Kërkesat e sigurisë</w:t>
      </w:r>
      <w:r w:rsidR="007D5732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që korrespondojnë me çdo nivel sigurie</w:t>
      </w:r>
      <w:r w:rsidR="007D5732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</w:t>
      </w:r>
      <w:r w:rsidR="00ED2030" w:rsidRPr="002556BF">
        <w:rPr>
          <w:sz w:val="28"/>
          <w:szCs w:val="28"/>
          <w:lang w:val="sq-AL"/>
        </w:rPr>
        <w:t xml:space="preserve">përcaktohen </w:t>
      </w:r>
      <w:r w:rsidRPr="002556BF">
        <w:rPr>
          <w:sz w:val="28"/>
          <w:szCs w:val="28"/>
          <w:lang w:val="sq-AL"/>
        </w:rPr>
        <w:t xml:space="preserve">në skemën </w:t>
      </w:r>
      <w:r w:rsidR="009873CF" w:rsidRPr="002556BF">
        <w:rPr>
          <w:sz w:val="28"/>
          <w:szCs w:val="28"/>
          <w:lang w:val="sq-AL"/>
        </w:rPr>
        <w:t>e</w:t>
      </w:r>
      <w:r w:rsidRPr="002556BF">
        <w:rPr>
          <w:sz w:val="28"/>
          <w:szCs w:val="28"/>
          <w:lang w:val="sq-AL"/>
        </w:rPr>
        <w:t xml:space="preserve"> certifikimit të sigurisë kibernetike, duke përfshirë funksionet përkatëse të sigurisë</w:t>
      </w:r>
      <w:r w:rsidR="006C5CEA" w:rsidRPr="002556BF">
        <w:rPr>
          <w:sz w:val="28"/>
          <w:szCs w:val="28"/>
          <w:lang w:val="sq-AL"/>
        </w:rPr>
        <w:t xml:space="preserve">, </w:t>
      </w:r>
      <w:r w:rsidRPr="002556BF">
        <w:rPr>
          <w:sz w:val="28"/>
          <w:szCs w:val="28"/>
          <w:lang w:val="sq-AL"/>
        </w:rPr>
        <w:t>ashpërsinë dhe thellësinë përkatëse të vlerësimit që do t</w:t>
      </w:r>
      <w:r w:rsidR="007D5732" w:rsidRPr="002556BF">
        <w:rPr>
          <w:sz w:val="28"/>
          <w:szCs w:val="28"/>
          <w:lang w:val="sq-AL"/>
        </w:rPr>
        <w:t>’</w:t>
      </w:r>
      <w:r w:rsidRPr="002556BF">
        <w:rPr>
          <w:sz w:val="28"/>
          <w:szCs w:val="28"/>
          <w:lang w:val="sq-AL"/>
        </w:rPr>
        <w:t>i nënshtrohet produkti, shërbimi ose procesi TIK.</w:t>
      </w:r>
    </w:p>
    <w:p w:rsidR="007D5732" w:rsidRPr="002556BF" w:rsidRDefault="007D5732" w:rsidP="007D5732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5E3F06" w:rsidRDefault="7842802C" w:rsidP="007D5732">
      <w:pPr>
        <w:pStyle w:val="ListParagraph"/>
        <w:numPr>
          <w:ilvl w:val="0"/>
          <w:numId w:val="16"/>
        </w:numPr>
        <w:ind w:left="36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Certifikata </w:t>
      </w:r>
      <w:r w:rsidR="007D5732" w:rsidRPr="002556BF">
        <w:rPr>
          <w:sz w:val="28"/>
          <w:szCs w:val="28"/>
          <w:lang w:val="sq-AL"/>
        </w:rPr>
        <w:t>u</w:t>
      </w:r>
      <w:r w:rsidRPr="002556BF">
        <w:rPr>
          <w:sz w:val="28"/>
          <w:szCs w:val="28"/>
          <w:lang w:val="sq-AL"/>
        </w:rPr>
        <w:t xml:space="preserve"> referohet specifikimeve teknike, standardeve dhe procedurave</w:t>
      </w:r>
      <w:r w:rsidR="007D5732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që lidhen me to, duke përfshirë kontrollet teknike, qëllimi i të cilave është të ul</w:t>
      </w:r>
      <w:r w:rsidR="006C5CEA" w:rsidRPr="002556BF">
        <w:rPr>
          <w:sz w:val="28"/>
          <w:szCs w:val="28"/>
          <w:lang w:val="sq-AL"/>
        </w:rPr>
        <w:t>in</w:t>
      </w:r>
      <w:r w:rsidRPr="002556BF">
        <w:rPr>
          <w:sz w:val="28"/>
          <w:szCs w:val="28"/>
          <w:lang w:val="sq-AL"/>
        </w:rPr>
        <w:t xml:space="preserve"> rrezikun ose të parandaloj</w:t>
      </w:r>
      <w:r w:rsidR="006C5CEA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>ë incidentet e sigurisë kibernetike.</w:t>
      </w:r>
    </w:p>
    <w:p w:rsidR="00F3393C" w:rsidRPr="002556BF" w:rsidRDefault="00F3393C" w:rsidP="00F3393C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554118" w:rsidRPr="002556BF" w:rsidRDefault="00554118" w:rsidP="007D5732">
      <w:pPr>
        <w:pStyle w:val="ListParagraph"/>
        <w:numPr>
          <w:ilvl w:val="0"/>
          <w:numId w:val="16"/>
        </w:numPr>
        <w:ind w:left="36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  <w:r w:rsidRPr="002556BF">
        <w:rPr>
          <w:rStyle w:val="cf01"/>
          <w:rFonts w:ascii="Times New Roman" w:eastAsiaTheme="majorEastAsia" w:hAnsi="Times New Roman" w:cs="Times New Roman"/>
          <w:sz w:val="28"/>
          <w:szCs w:val="28"/>
          <w:lang w:val="sq-AL"/>
        </w:rPr>
        <w:t xml:space="preserve">Një certifikatë e sigurisë kibernetike ose deklaratë </w:t>
      </w:r>
      <w:proofErr w:type="spellStart"/>
      <w:r w:rsidRPr="002556BF">
        <w:rPr>
          <w:rStyle w:val="cf01"/>
          <w:rFonts w:ascii="Times New Roman" w:eastAsiaTheme="majorEastAsia" w:hAnsi="Times New Roman" w:cs="Times New Roman"/>
          <w:sz w:val="28"/>
          <w:szCs w:val="28"/>
          <w:lang w:val="sq-AL"/>
        </w:rPr>
        <w:t>konformiteti</w:t>
      </w:r>
      <w:proofErr w:type="spellEnd"/>
      <w:r w:rsidR="007D5732" w:rsidRPr="002556BF">
        <w:rPr>
          <w:rStyle w:val="cf01"/>
          <w:rFonts w:ascii="Times New Roman" w:eastAsiaTheme="majorEastAsia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eastAsiaTheme="majorEastAsia" w:hAnsi="Times New Roman" w:cs="Times New Roman"/>
          <w:sz w:val="28"/>
          <w:szCs w:val="28"/>
          <w:lang w:val="sq-AL"/>
        </w:rPr>
        <w:t xml:space="preserve"> që i referohet nivelit të sigurisë </w:t>
      </w:r>
      <w:r w:rsidR="007D5732" w:rsidRPr="002556BF">
        <w:rPr>
          <w:rStyle w:val="cf01"/>
          <w:rFonts w:ascii="Times New Roman" w:eastAsiaTheme="majorEastAsia" w:hAnsi="Times New Roman" w:cs="Times New Roman"/>
          <w:sz w:val="28"/>
          <w:szCs w:val="28"/>
          <w:lang w:val="sq-AL"/>
        </w:rPr>
        <w:t>“</w:t>
      </w:r>
      <w:r w:rsidRPr="002556BF">
        <w:rPr>
          <w:rStyle w:val="cf01"/>
          <w:rFonts w:ascii="Times New Roman" w:eastAsiaTheme="majorEastAsia" w:hAnsi="Times New Roman" w:cs="Times New Roman"/>
          <w:sz w:val="28"/>
          <w:szCs w:val="28"/>
          <w:lang w:val="sq-AL"/>
        </w:rPr>
        <w:t>bazë</w:t>
      </w:r>
      <w:r w:rsidR="007D5732" w:rsidRPr="002556BF">
        <w:rPr>
          <w:rStyle w:val="cf01"/>
          <w:rFonts w:ascii="Times New Roman" w:eastAsiaTheme="majorEastAsia" w:hAnsi="Times New Roman" w:cs="Times New Roman"/>
          <w:sz w:val="28"/>
          <w:szCs w:val="28"/>
          <w:lang w:val="sq-AL"/>
        </w:rPr>
        <w:t>”,</w:t>
      </w:r>
      <w:r w:rsidRPr="002556BF">
        <w:rPr>
          <w:rStyle w:val="cf01"/>
          <w:rFonts w:ascii="Times New Roman" w:eastAsiaTheme="majorEastAsia" w:hAnsi="Times New Roman" w:cs="Times New Roman"/>
          <w:sz w:val="28"/>
          <w:szCs w:val="28"/>
          <w:lang w:val="sq-AL"/>
        </w:rPr>
        <w:t xml:space="preserve"> garanton siguri se produktet, shërbimet dhe proceset TIK</w:t>
      </w:r>
      <w:r w:rsidR="007D5732" w:rsidRPr="002556BF">
        <w:rPr>
          <w:rStyle w:val="cf01"/>
          <w:rFonts w:ascii="Times New Roman" w:eastAsiaTheme="majorEastAsia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eastAsiaTheme="majorEastAsia" w:hAnsi="Times New Roman" w:cs="Times New Roman"/>
          <w:sz w:val="28"/>
          <w:szCs w:val="28"/>
          <w:lang w:val="sq-AL"/>
        </w:rPr>
        <w:t xml:space="preserve"> për të cilat është lëshuar certifikata ose deklarata e </w:t>
      </w:r>
      <w:proofErr w:type="spellStart"/>
      <w:r w:rsidRPr="002556BF">
        <w:rPr>
          <w:rStyle w:val="cf01"/>
          <w:rFonts w:ascii="Times New Roman" w:eastAsiaTheme="majorEastAsia" w:hAnsi="Times New Roman" w:cs="Times New Roman"/>
          <w:sz w:val="28"/>
          <w:szCs w:val="28"/>
          <w:lang w:val="sq-AL"/>
        </w:rPr>
        <w:t>konformitetit</w:t>
      </w:r>
      <w:proofErr w:type="spellEnd"/>
      <w:r w:rsidRPr="002556BF">
        <w:rPr>
          <w:rStyle w:val="cf01"/>
          <w:rFonts w:ascii="Times New Roman" w:eastAsiaTheme="majorEastAsia" w:hAnsi="Times New Roman" w:cs="Times New Roman"/>
          <w:sz w:val="28"/>
          <w:szCs w:val="28"/>
          <w:lang w:val="sq-AL"/>
        </w:rPr>
        <w:t>, plotësojnë kërkesat përkatëse të sigurisë</w:t>
      </w:r>
      <w:r w:rsidR="007D5732" w:rsidRPr="002556BF">
        <w:rPr>
          <w:rStyle w:val="cf01"/>
          <w:rFonts w:ascii="Times New Roman" w:eastAsiaTheme="majorEastAsia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eastAsiaTheme="majorEastAsia" w:hAnsi="Times New Roman" w:cs="Times New Roman"/>
          <w:sz w:val="28"/>
          <w:szCs w:val="28"/>
          <w:lang w:val="sq-AL"/>
        </w:rPr>
        <w:t xml:space="preserve"> duke përfshirë funksionet e sigurisë, si dhe vlerësimin e nivelit</w:t>
      </w:r>
      <w:r w:rsidR="007D5732" w:rsidRPr="002556BF">
        <w:rPr>
          <w:rStyle w:val="cf01"/>
          <w:rFonts w:ascii="Times New Roman" w:eastAsiaTheme="majorEastAsia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eastAsiaTheme="majorEastAsia" w:hAnsi="Times New Roman" w:cs="Times New Roman"/>
          <w:sz w:val="28"/>
          <w:szCs w:val="28"/>
          <w:lang w:val="sq-AL"/>
        </w:rPr>
        <w:t xml:space="preserve"> që synon të minimizojë rreziqet e njohura bazë të </w:t>
      </w:r>
      <w:r w:rsidRPr="002556BF">
        <w:rPr>
          <w:rStyle w:val="cf01"/>
          <w:rFonts w:ascii="Times New Roman" w:eastAsiaTheme="majorEastAsia" w:hAnsi="Times New Roman" w:cs="Times New Roman"/>
          <w:sz w:val="28"/>
          <w:szCs w:val="28"/>
          <w:lang w:val="sq-AL"/>
        </w:rPr>
        <w:lastRenderedPageBreak/>
        <w:t>incidenteve dhe</w:t>
      </w:r>
      <w:r w:rsidR="007D5732" w:rsidRPr="002556BF">
        <w:rPr>
          <w:rStyle w:val="cf01"/>
          <w:rFonts w:ascii="Times New Roman" w:eastAsiaTheme="majorEastAsia" w:hAnsi="Times New Roman" w:cs="Times New Roman"/>
          <w:sz w:val="28"/>
          <w:szCs w:val="28"/>
          <w:lang w:val="sq-AL"/>
        </w:rPr>
        <w:t xml:space="preserve"> të</w:t>
      </w:r>
      <w:r w:rsidRPr="002556BF">
        <w:rPr>
          <w:rStyle w:val="cf01"/>
          <w:rFonts w:ascii="Times New Roman" w:eastAsiaTheme="majorEastAsia" w:hAnsi="Times New Roman" w:cs="Times New Roman"/>
          <w:sz w:val="28"/>
          <w:szCs w:val="28"/>
          <w:lang w:val="sq-AL"/>
        </w:rPr>
        <w:t xml:space="preserve"> sulmeve kibernetike. Aktivitetet e vlerësimit</w:t>
      </w:r>
      <w:r w:rsidR="007D5732" w:rsidRPr="002556BF">
        <w:rPr>
          <w:rStyle w:val="cf01"/>
          <w:rFonts w:ascii="Times New Roman" w:eastAsiaTheme="majorEastAsia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eastAsiaTheme="majorEastAsia" w:hAnsi="Times New Roman" w:cs="Times New Roman"/>
          <w:sz w:val="28"/>
          <w:szCs w:val="28"/>
          <w:lang w:val="sq-AL"/>
        </w:rPr>
        <w:t xml:space="preserve"> që ndërmerren</w:t>
      </w:r>
      <w:r w:rsidR="007D5732" w:rsidRPr="002556BF">
        <w:rPr>
          <w:rStyle w:val="cf01"/>
          <w:rFonts w:ascii="Times New Roman" w:eastAsiaTheme="majorEastAsia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eastAsiaTheme="majorEastAsia" w:hAnsi="Times New Roman" w:cs="Times New Roman"/>
          <w:sz w:val="28"/>
          <w:szCs w:val="28"/>
          <w:lang w:val="sq-AL"/>
        </w:rPr>
        <w:t xml:space="preserve"> përfshijnë të paktën një rishikim të dokumentacionit teknik. Kur një rishikim i tillë nuk është i përshtatshëm, ndërmerren aktivitete vlerësimi zëvendësuese me efekt të njëjtë.</w:t>
      </w:r>
    </w:p>
    <w:p w:rsidR="007D5732" w:rsidRPr="002556BF" w:rsidRDefault="007D5732" w:rsidP="007D5732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E24BDB" w:rsidRPr="002556BF" w:rsidRDefault="7842802C" w:rsidP="007D5732">
      <w:pPr>
        <w:pStyle w:val="ListParagraph"/>
        <w:numPr>
          <w:ilvl w:val="0"/>
          <w:numId w:val="16"/>
        </w:numPr>
        <w:ind w:left="36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Një certifikatë e sigurisë kibernetike</w:t>
      </w:r>
      <w:r w:rsidR="007D5732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që i referohet nivelit të sigurisë </w:t>
      </w:r>
      <w:r w:rsidR="007D5732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“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të konsiderueshme</w:t>
      </w:r>
      <w:r w:rsidR="007D5732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”,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garanton siguri se produktet, shërbimet dhe proceset TIK, për të cilat është lëshuar certifikata</w:t>
      </w:r>
      <w:r w:rsidR="007D5732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plotësojnë kërkesat përkatëse të sigurisë, duke përfshirë funksionet e sigurisë, si dhe vlerësimin e një niveli që synon të minimizojë rreziqet e njohura të sigurisë kibernetike dhe rrezikun e incidenteve dhe sulmeve kibernetike të kryera nga aktorë me aftësi dhe burime të kufizuara. Aktivitetet e vlerësimit</w:t>
      </w:r>
      <w:r w:rsidR="007D5732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që ndërmerren</w:t>
      </w:r>
      <w:r w:rsidR="007D5732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përfshijnë të paktën një rishikim për të demonstruar mungesën e dobësive të njohura publikisht dhe testim për të demonstruar se produktet, shërbimet ose proceset TIK zbatojnë saktë funksionalitetet e nevojshme të sigurisë</w:t>
      </w:r>
      <w:r w:rsidR="00C6126D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dhe</w:t>
      </w:r>
      <w:r w:rsidR="007D5732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="00C6126D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k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ur aktiviteti i vlerësimit nuk është i përshtatshëm, ndërmerren aktivitete vlerësimi zëvendësuese me efekt </w:t>
      </w:r>
      <w:r w:rsidR="005A32A7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të njëjtë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.</w:t>
      </w:r>
    </w:p>
    <w:p w:rsidR="007D5732" w:rsidRPr="002556BF" w:rsidRDefault="007D5732" w:rsidP="007D5732">
      <w:pPr>
        <w:pStyle w:val="ListParagraph"/>
        <w:ind w:left="36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</w:p>
    <w:p w:rsidR="00AD2155" w:rsidRPr="002556BF" w:rsidRDefault="7842802C" w:rsidP="007D5732">
      <w:pPr>
        <w:pStyle w:val="ListParagraph"/>
        <w:numPr>
          <w:ilvl w:val="0"/>
          <w:numId w:val="16"/>
        </w:numPr>
        <w:ind w:left="36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Një certifikatë e sigurisë kibernetike</w:t>
      </w:r>
      <w:r w:rsidR="007D5732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që i referohet nivelit të sigurisë </w:t>
      </w:r>
      <w:r w:rsidR="001504CF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“</w:t>
      </w:r>
      <w:r w:rsidR="00D6640E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t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ë lartë</w:t>
      </w:r>
      <w:r w:rsidR="001504CF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”</w:t>
      </w:r>
      <w:r w:rsidR="007D5732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garanton sigurinë se produktet, shërbimet dhe proceset TIK, për të cilat është lëshuar certifikata</w:t>
      </w:r>
      <w:r w:rsidR="007D5732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plotësojnë kërkesat përkatëse të sigurisë, duke përfshirë funksionet e sigurisë, si dhe vlerësimin e një niveli</w:t>
      </w:r>
      <w:r w:rsidR="00B25373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që synon të minimizojë rrezikun e sulmeve kibernetike moderne të kryera nga aktorë me aftësi dhe burime të konsiderueshme. Aktivitetet e vlerësimit që ndërmerren duhet të përfshijnë të paktën një rishikim për të demonstruar mungesën e dobësive të njohura publikisht, testim për të demonstruar se produktet e TIK, shërbimet  ose proceset TIK zbatojnë saktë funksionalitetet e nevojshme të sigurisë në gjendjen e teknologjisë</w:t>
      </w:r>
      <w:r w:rsidR="007D5732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si dhe një vlerësim të rezistencës së tyre ndaj sulmuesve, duke përdorur testimin e depërtimit</w:t>
      </w:r>
      <w:r w:rsidR="00E12F92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dhe k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ur një aktivitet i tillë vlerësimi nuk është i përshtatshëm, ndërmerren aktivitete vlerësimi zëvendësuese me efekt të njëjtë.</w:t>
      </w:r>
    </w:p>
    <w:p w:rsidR="007D5732" w:rsidRPr="002556BF" w:rsidRDefault="007D5732" w:rsidP="007D5732">
      <w:pPr>
        <w:pStyle w:val="ListParagraph"/>
        <w:ind w:left="36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</w:p>
    <w:p w:rsidR="00177BAB" w:rsidRPr="002556BF" w:rsidRDefault="7842802C" w:rsidP="00F3393C">
      <w:pPr>
        <w:pStyle w:val="ListParagraph"/>
        <w:numPr>
          <w:ilvl w:val="0"/>
          <w:numId w:val="16"/>
        </w:numPr>
        <w:spacing w:after="240"/>
        <w:ind w:left="36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Një skemë e certifikimit të sigurisë kibernetike mund të specifikojë disa nivele vlerësimi</w:t>
      </w:r>
      <w:r w:rsidR="007D5732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në varësi të ashpërsisë dhe</w:t>
      </w:r>
      <w:r w:rsidR="00B25373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të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thellësisë së metodologjisë së vlerësimit të përdorur. Secili prej niveleve të vlerësimit korrespondon me një nga nivelet e sigurisë dhe përcaktohet nga një kombinim i përshtatshëm i komponentëve të sigurisë.</w:t>
      </w:r>
    </w:p>
    <w:p w:rsidR="007A3BF0" w:rsidRPr="002556BF" w:rsidRDefault="007A3BF0" w:rsidP="00F3393C">
      <w:pPr>
        <w:pStyle w:val="Heading1"/>
        <w:spacing w:after="240" w:line="240" w:lineRule="auto"/>
        <w:contextualSpacing/>
        <w:rPr>
          <w:sz w:val="28"/>
          <w:szCs w:val="28"/>
        </w:rPr>
      </w:pPr>
      <w:r w:rsidRPr="002556BF">
        <w:rPr>
          <w:sz w:val="28"/>
          <w:szCs w:val="28"/>
        </w:rPr>
        <w:t>S</w:t>
      </w:r>
      <w:r w:rsidR="00193741" w:rsidRPr="002556BF">
        <w:rPr>
          <w:caps w:val="0"/>
          <w:sz w:val="28"/>
          <w:szCs w:val="28"/>
        </w:rPr>
        <w:t xml:space="preserve">eksioni </w:t>
      </w:r>
      <w:r w:rsidR="00193741" w:rsidRPr="002556BF">
        <w:rPr>
          <w:sz w:val="28"/>
          <w:szCs w:val="28"/>
        </w:rPr>
        <w:t>2</w:t>
      </w:r>
    </w:p>
    <w:p w:rsidR="007A3BF0" w:rsidRPr="002556BF" w:rsidRDefault="007A3BF0" w:rsidP="00873228">
      <w:pPr>
        <w:pStyle w:val="Heading1"/>
        <w:spacing w:line="240" w:lineRule="auto"/>
        <w:contextualSpacing/>
        <w:rPr>
          <w:sz w:val="28"/>
          <w:szCs w:val="28"/>
        </w:rPr>
      </w:pPr>
      <w:r w:rsidRPr="002556BF">
        <w:rPr>
          <w:sz w:val="28"/>
          <w:szCs w:val="28"/>
        </w:rPr>
        <w:t xml:space="preserve">Lëshimi, rinovimi dhe tërheqja e certifikatave </w:t>
      </w:r>
    </w:p>
    <w:p w:rsidR="007A3BF0" w:rsidRPr="002556BF" w:rsidRDefault="007A3BF0" w:rsidP="00873228">
      <w:pPr>
        <w:contextualSpacing/>
        <w:rPr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267E5119" w:rsidRPr="002556BF">
        <w:rPr>
          <w:b/>
          <w:bCs/>
          <w:sz w:val="28"/>
          <w:szCs w:val="28"/>
          <w:lang w:val="sq-AL"/>
        </w:rPr>
        <w:t>9</w:t>
      </w:r>
    </w:p>
    <w:p w:rsidR="007A3BF0" w:rsidRPr="002556BF" w:rsidRDefault="61DDF33D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Informacion i </w:t>
      </w:r>
      <w:r w:rsidR="00397D6B" w:rsidRPr="002556BF">
        <w:rPr>
          <w:b/>
          <w:bCs/>
          <w:sz w:val="28"/>
          <w:szCs w:val="28"/>
          <w:lang w:val="sq-AL"/>
        </w:rPr>
        <w:t>nevojshëm</w:t>
      </w:r>
      <w:r w:rsidR="3C19AB26" w:rsidRPr="002556BF">
        <w:rPr>
          <w:b/>
          <w:bCs/>
          <w:sz w:val="28"/>
          <w:szCs w:val="28"/>
          <w:lang w:val="sq-AL"/>
        </w:rPr>
        <w:t xml:space="preserve"> </w:t>
      </w:r>
      <w:r w:rsidRPr="002556BF">
        <w:rPr>
          <w:b/>
          <w:bCs/>
          <w:sz w:val="28"/>
          <w:szCs w:val="28"/>
          <w:lang w:val="sq-AL"/>
        </w:rPr>
        <w:t>për certifikim dhe vlerësim</w:t>
      </w:r>
    </w:p>
    <w:p w:rsidR="001E36E9" w:rsidRPr="002556BF" w:rsidRDefault="001E36E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2ECE9641" w:rsidRPr="002556BF" w:rsidRDefault="2ECE9641" w:rsidP="004B12C3">
      <w:pPr>
        <w:pStyle w:val="ListParagraph"/>
        <w:numPr>
          <w:ilvl w:val="0"/>
          <w:numId w:val="17"/>
        </w:numPr>
        <w:ind w:left="36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Një </w:t>
      </w:r>
      <w:proofErr w:type="spellStart"/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aplikant</w:t>
      </w:r>
      <w:proofErr w:type="spellEnd"/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për certifikim sipas </w:t>
      </w:r>
      <w:r w:rsidR="4EB19205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skemës siguron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ose vë në dispozicion </w:t>
      </w:r>
      <w:r w:rsidR="5C174CAE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organit certifikues dhe ITSEF-it informacionin e nevojshëm për aktivitetet e certifikimit 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lastRenderedPageBreak/>
        <w:t>e</w:t>
      </w:r>
      <w:r w:rsidR="004B12C3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të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vlerësimit</w:t>
      </w:r>
      <w:r w:rsidR="004F7883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.</w:t>
      </w:r>
    </w:p>
    <w:p w:rsidR="004B12C3" w:rsidRPr="002556BF" w:rsidRDefault="004B12C3" w:rsidP="004B12C3">
      <w:pPr>
        <w:pStyle w:val="ListParagraph"/>
        <w:ind w:left="36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</w:p>
    <w:p w:rsidR="007A3BF0" w:rsidRPr="002556BF" w:rsidRDefault="007A3BF0" w:rsidP="004B12C3">
      <w:pPr>
        <w:pStyle w:val="ListParagraph"/>
        <w:numPr>
          <w:ilvl w:val="0"/>
          <w:numId w:val="17"/>
        </w:numPr>
        <w:ind w:left="36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Informacioni i përmendur në p</w:t>
      </w:r>
      <w:r w:rsidR="00B20188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ikën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1</w:t>
      </w:r>
      <w:r w:rsidR="00184DCB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të këtij neni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përfshi</w:t>
      </w:r>
      <w:r w:rsidR="00184DCB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n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të gjitha provat përkatëse</w:t>
      </w:r>
      <w:r w:rsidR="004B12C3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në përputhje</w:t>
      </w:r>
      <w:r w:rsidR="00184DCB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me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84DCB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e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lementet e veprimit të zhvilluesit në formatin e duhur</w:t>
      </w:r>
      <w:r w:rsidR="004B12C3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84DCB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sipas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përcakt</w:t>
      </w:r>
      <w:r w:rsidR="00184DCB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imeve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te </w:t>
      </w:r>
      <w:r w:rsidR="004B12C3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përmbajtja dhe prezantimi i elementit të provës të kritereve të përbashkëta dhe tek metodologjia e vlerësimit për nivelin 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e përzgjedhur të sigurisë dhe kërkesat e lidhura me </w:t>
      </w:r>
      <w:r w:rsidR="00A627C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garantimin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e sigurisë. </w:t>
      </w:r>
      <w:r w:rsidR="002136C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Prova 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përfshi</w:t>
      </w:r>
      <w:r w:rsidR="00A627C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n,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kur është e nevojshme, detaje mbi produktin TIK dhe kodin</w:t>
      </w:r>
      <w:r w:rsidR="004B12C3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burim të tij</w:t>
      </w:r>
      <w:r w:rsidR="004B12C3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627C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sipas përcaktimeve të k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ë</w:t>
      </w:r>
      <w:r w:rsidR="00A627C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tij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27B94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v</w:t>
      </w:r>
      <w:r w:rsidR="00A9353B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endim</w:t>
      </w:r>
      <w:r w:rsidR="00A627C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i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 duke iu nënshtruar masave mbrojtëse kundër zbulimit të paautorizuar.</w:t>
      </w:r>
      <w:r w:rsidR="006B4EBD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:rsidR="004B12C3" w:rsidRPr="002556BF" w:rsidRDefault="004B12C3" w:rsidP="004B12C3">
      <w:pPr>
        <w:pStyle w:val="ListParagraph"/>
        <w:ind w:left="36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</w:p>
    <w:p w:rsidR="007A3BF0" w:rsidRPr="002556BF" w:rsidRDefault="007A3BF0" w:rsidP="004B12C3">
      <w:pPr>
        <w:pStyle w:val="ListParagraph"/>
        <w:numPr>
          <w:ilvl w:val="0"/>
          <w:numId w:val="17"/>
        </w:numPr>
        <w:ind w:left="36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  <w:proofErr w:type="spellStart"/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Aplikantët</w:t>
      </w:r>
      <w:proofErr w:type="spellEnd"/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për certifikim</w:t>
      </w:r>
      <w:r w:rsidR="001B676A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mund t’</w:t>
      </w:r>
      <w:r w:rsidR="004B12C3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u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ofrojnë organ</w:t>
      </w:r>
      <w:r w:rsidR="33590E4D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eve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të certifikimit dhe </w:t>
      </w:r>
      <w:r w:rsidR="004B12C3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  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ITSEF-it rezultatet e duhura të vlerësimit nga certifikimi i mëparshëm në përputhje me:</w:t>
      </w:r>
    </w:p>
    <w:p w:rsidR="004B12C3" w:rsidRPr="002556BF" w:rsidRDefault="004B12C3" w:rsidP="004B12C3">
      <w:pPr>
        <w:pStyle w:val="ListParagraph"/>
        <w:ind w:left="36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</w:p>
    <w:p w:rsidR="007A3BF0" w:rsidRPr="002556BF" w:rsidRDefault="0009779E" w:rsidP="004B12C3">
      <w:pPr>
        <w:pStyle w:val="ListParagraph"/>
        <w:numPr>
          <w:ilvl w:val="0"/>
          <w:numId w:val="18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përcaktimet</w:t>
      </w:r>
      <w:r w:rsidR="00BA1E6F" w:rsidRPr="002556BF">
        <w:rPr>
          <w:sz w:val="28"/>
          <w:szCs w:val="28"/>
          <w:lang w:val="sq-AL"/>
        </w:rPr>
        <w:t xml:space="preserve"> e </w:t>
      </w:r>
      <w:r w:rsidR="007A3BF0" w:rsidRPr="002556BF">
        <w:rPr>
          <w:sz w:val="28"/>
          <w:szCs w:val="28"/>
          <w:lang w:val="sq-AL"/>
        </w:rPr>
        <w:t>kët</w:t>
      </w:r>
      <w:r w:rsidR="00BA1E6F" w:rsidRPr="002556BF">
        <w:rPr>
          <w:sz w:val="28"/>
          <w:szCs w:val="28"/>
          <w:lang w:val="sq-AL"/>
        </w:rPr>
        <w:t>ij</w:t>
      </w:r>
      <w:r w:rsidR="007A3BF0" w:rsidRPr="002556BF">
        <w:rPr>
          <w:sz w:val="28"/>
          <w:szCs w:val="28"/>
          <w:lang w:val="sq-AL"/>
        </w:rPr>
        <w:t xml:space="preserve"> </w:t>
      </w:r>
      <w:r w:rsidR="00B20188" w:rsidRPr="002556BF">
        <w:rPr>
          <w:sz w:val="28"/>
          <w:szCs w:val="28"/>
          <w:lang w:val="sq-AL"/>
        </w:rPr>
        <w:t>vendim</w:t>
      </w:r>
      <w:r w:rsidR="00BA1E6F" w:rsidRPr="002556BF">
        <w:rPr>
          <w:sz w:val="28"/>
          <w:szCs w:val="28"/>
          <w:lang w:val="sq-AL"/>
        </w:rPr>
        <w:t>i</w:t>
      </w:r>
      <w:r w:rsidR="007A3BF0" w:rsidRPr="002556BF">
        <w:rPr>
          <w:sz w:val="28"/>
          <w:szCs w:val="28"/>
          <w:lang w:val="sq-AL"/>
        </w:rPr>
        <w:t>;</w:t>
      </w:r>
    </w:p>
    <w:p w:rsidR="00612081" w:rsidRPr="002556BF" w:rsidRDefault="007A3BF0" w:rsidP="004B12C3">
      <w:pPr>
        <w:pStyle w:val="ListParagraph"/>
        <w:numPr>
          <w:ilvl w:val="0"/>
          <w:numId w:val="18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një skem</w:t>
      </w:r>
      <w:r w:rsidR="004B12C3" w:rsidRPr="002556BF">
        <w:rPr>
          <w:sz w:val="28"/>
          <w:szCs w:val="28"/>
          <w:lang w:val="sq-AL"/>
        </w:rPr>
        <w:t>ë</w:t>
      </w:r>
      <w:r w:rsidRPr="002556BF">
        <w:rPr>
          <w:sz w:val="28"/>
          <w:szCs w:val="28"/>
          <w:lang w:val="sq-AL"/>
        </w:rPr>
        <w:t xml:space="preserve"> evropiane të certifikimit të sigurisë kibernetike</w:t>
      </w:r>
      <w:r w:rsidR="00A5757C" w:rsidRPr="002556BF">
        <w:rPr>
          <w:sz w:val="28"/>
          <w:szCs w:val="28"/>
          <w:lang w:val="sq-AL"/>
        </w:rPr>
        <w:t>.</w:t>
      </w:r>
    </w:p>
    <w:p w:rsidR="004B12C3" w:rsidRPr="002556BF" w:rsidRDefault="004B12C3" w:rsidP="004B12C3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7A3BF0" w:rsidRPr="002556BF" w:rsidRDefault="007A3BF0" w:rsidP="004B12C3">
      <w:pPr>
        <w:pStyle w:val="ListParagraph"/>
        <w:numPr>
          <w:ilvl w:val="0"/>
          <w:numId w:val="17"/>
        </w:numPr>
        <w:ind w:left="36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Kur rezultatet e vlerësimit janë të lidhura me detyrat e tij, ITSEF</w:t>
      </w:r>
      <w:r w:rsidR="00C32362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-i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B676A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mund të 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ripërdor</w:t>
      </w:r>
      <w:r w:rsidR="004B12C3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ë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rezultatet e vlerësimit</w:t>
      </w:r>
      <w:r w:rsidR="004B12C3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me kusht që këto rezultate të jenë në përputhje me kërkesat e zbatueshme dhe të konfirmohet vërtetësia e tyre.</w:t>
      </w:r>
    </w:p>
    <w:p w:rsidR="004B12C3" w:rsidRPr="002556BF" w:rsidRDefault="004B12C3" w:rsidP="004B12C3">
      <w:pPr>
        <w:pStyle w:val="ListParagraph"/>
        <w:ind w:left="36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</w:p>
    <w:p w:rsidR="007A3BF0" w:rsidRPr="002556BF" w:rsidRDefault="007A3BF0" w:rsidP="004B12C3">
      <w:pPr>
        <w:pStyle w:val="ListParagraph"/>
        <w:numPr>
          <w:ilvl w:val="0"/>
          <w:numId w:val="17"/>
        </w:numPr>
        <w:ind w:left="36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Kur organi certifikues lejon që produkti t'i nënshtrohet një certifikimi të produktit të përbërë, </w:t>
      </w:r>
      <w:proofErr w:type="spellStart"/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aplikanti</w:t>
      </w:r>
      <w:proofErr w:type="spellEnd"/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për certifikim </w:t>
      </w:r>
      <w:r w:rsidR="006E6D04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i 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v</w:t>
      </w:r>
      <w:r w:rsidR="006E6D04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endos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në dispozicion organ</w:t>
      </w:r>
      <w:r w:rsidR="00C27BB4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it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certifikues dhe ITSEF</w:t>
      </w:r>
      <w:r w:rsidR="006E6D04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-it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të gjith</w:t>
      </w:r>
      <w:r w:rsidR="008C393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a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element</w:t>
      </w:r>
      <w:r w:rsidR="008C393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e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t e nevojshm</w:t>
      </w:r>
      <w:r w:rsidR="008C393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e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 sipas rastit, në përputhje me dokument</w:t>
      </w:r>
      <w:r w:rsidR="006E6D04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et </w:t>
      </w:r>
      <w:r w:rsidR="004C640E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teknike 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më të fundit.</w:t>
      </w:r>
    </w:p>
    <w:p w:rsidR="004B12C3" w:rsidRPr="002556BF" w:rsidRDefault="004B12C3" w:rsidP="004B12C3">
      <w:pPr>
        <w:pStyle w:val="ListParagraph"/>
        <w:ind w:left="36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</w:p>
    <w:p w:rsidR="007A3BF0" w:rsidRPr="002556BF" w:rsidRDefault="007A3BF0" w:rsidP="004B12C3">
      <w:pPr>
        <w:pStyle w:val="ListParagraph"/>
        <w:numPr>
          <w:ilvl w:val="0"/>
          <w:numId w:val="17"/>
        </w:numPr>
        <w:ind w:left="36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  <w:proofErr w:type="spellStart"/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Aplikantët</w:t>
      </w:r>
      <w:proofErr w:type="spellEnd"/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për certifikim</w:t>
      </w:r>
      <w:r w:rsidR="008C393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="00DF3BD3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gjithashtu</w:t>
      </w:r>
      <w:r w:rsidR="008C393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F3BD3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i vendosin në dispozicion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F3BD3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organit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certifikues dhe ITSEF</w:t>
      </w:r>
      <w:r w:rsidR="00DF3BD3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-it 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informacionin</w:t>
      </w:r>
      <w:r w:rsidR="008C393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e mëposhtëm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:</w:t>
      </w:r>
    </w:p>
    <w:p w:rsidR="004B12C3" w:rsidRPr="002556BF" w:rsidRDefault="004B12C3" w:rsidP="004B12C3">
      <w:pPr>
        <w:pStyle w:val="ListParagraph"/>
        <w:ind w:left="36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</w:p>
    <w:p w:rsidR="007A3BF0" w:rsidRPr="002556BF" w:rsidRDefault="008C3930" w:rsidP="008C3930">
      <w:pPr>
        <w:pStyle w:val="ListParagraph"/>
        <w:numPr>
          <w:ilvl w:val="0"/>
          <w:numId w:val="19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L</w:t>
      </w:r>
      <w:r w:rsidR="3934B249" w:rsidRPr="002556BF">
        <w:rPr>
          <w:sz w:val="28"/>
          <w:szCs w:val="28"/>
          <w:lang w:val="sq-AL"/>
        </w:rPr>
        <w:t>idhjen në faqen e tyre të internetit</w:t>
      </w:r>
      <w:r w:rsidRPr="002556BF">
        <w:rPr>
          <w:sz w:val="28"/>
          <w:szCs w:val="28"/>
          <w:lang w:val="sq-AL"/>
        </w:rPr>
        <w:t>,</w:t>
      </w:r>
      <w:r w:rsidR="3934B249" w:rsidRPr="002556BF">
        <w:rPr>
          <w:sz w:val="28"/>
          <w:szCs w:val="28"/>
          <w:lang w:val="sq-AL"/>
        </w:rPr>
        <w:t xml:space="preserve"> që përmban informacionin shtesë të sigurisë kibernetike</w:t>
      </w:r>
      <w:r w:rsidRPr="002556BF">
        <w:rPr>
          <w:sz w:val="28"/>
          <w:szCs w:val="28"/>
          <w:lang w:val="sq-AL"/>
        </w:rPr>
        <w:t xml:space="preserve">, </w:t>
      </w:r>
      <w:r w:rsidR="3671F1A7" w:rsidRPr="002556BF">
        <w:rPr>
          <w:sz w:val="28"/>
          <w:szCs w:val="28"/>
          <w:lang w:val="sq-AL"/>
        </w:rPr>
        <w:t>sipas përcaktimeve</w:t>
      </w:r>
      <w:r w:rsidR="3934B249" w:rsidRPr="002556BF">
        <w:rPr>
          <w:sz w:val="28"/>
          <w:szCs w:val="28"/>
          <w:lang w:val="sq-AL"/>
        </w:rPr>
        <w:t xml:space="preserve"> në nenin</w:t>
      </w:r>
      <w:r w:rsidR="3671F1A7" w:rsidRPr="002556BF">
        <w:rPr>
          <w:sz w:val="28"/>
          <w:szCs w:val="28"/>
          <w:lang w:val="sq-AL"/>
        </w:rPr>
        <w:t xml:space="preserve"> </w:t>
      </w:r>
      <w:r w:rsidR="3463DC69" w:rsidRPr="002556BF">
        <w:rPr>
          <w:sz w:val="28"/>
          <w:szCs w:val="28"/>
          <w:lang w:val="sq-AL"/>
        </w:rPr>
        <w:t>1</w:t>
      </w:r>
      <w:r w:rsidR="267E5119" w:rsidRPr="002556BF">
        <w:rPr>
          <w:sz w:val="28"/>
          <w:szCs w:val="28"/>
          <w:lang w:val="sq-AL"/>
        </w:rPr>
        <w:t>0</w:t>
      </w:r>
      <w:r w:rsidR="3671F1A7" w:rsidRPr="002556BF">
        <w:rPr>
          <w:sz w:val="28"/>
          <w:szCs w:val="28"/>
          <w:lang w:val="sq-AL"/>
        </w:rPr>
        <w:t xml:space="preserve"> të këtij </w:t>
      </w:r>
      <w:r w:rsidR="0CC0C746" w:rsidRPr="002556BF">
        <w:rPr>
          <w:sz w:val="28"/>
          <w:szCs w:val="28"/>
          <w:lang w:val="sq-AL"/>
        </w:rPr>
        <w:t>vendimi;</w:t>
      </w:r>
      <w:r w:rsidR="61641E45" w:rsidRPr="002556BF">
        <w:rPr>
          <w:sz w:val="28"/>
          <w:szCs w:val="28"/>
          <w:lang w:val="sq-AL"/>
        </w:rPr>
        <w:t xml:space="preserve"> </w:t>
      </w:r>
    </w:p>
    <w:p w:rsidR="007A3BF0" w:rsidRPr="002556BF" w:rsidRDefault="008C3930" w:rsidP="008C3930">
      <w:pPr>
        <w:pStyle w:val="ListParagraph"/>
        <w:numPr>
          <w:ilvl w:val="0"/>
          <w:numId w:val="19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jë përshkrim të procedurave për menaxhimin e zbulimin e </w:t>
      </w:r>
      <w:proofErr w:type="spellStart"/>
      <w:r w:rsidR="007A3BF0" w:rsidRPr="002556BF">
        <w:rPr>
          <w:sz w:val="28"/>
          <w:szCs w:val="28"/>
          <w:lang w:val="sq-AL"/>
        </w:rPr>
        <w:t>vulnerabiliteteve</w:t>
      </w:r>
      <w:proofErr w:type="spellEnd"/>
      <w:r w:rsidR="007A3BF0" w:rsidRPr="002556BF">
        <w:rPr>
          <w:sz w:val="28"/>
          <w:szCs w:val="28"/>
          <w:lang w:val="sq-AL"/>
        </w:rPr>
        <w:t xml:space="preserve"> të </w:t>
      </w:r>
      <w:proofErr w:type="spellStart"/>
      <w:r w:rsidR="007A3BF0" w:rsidRPr="002556BF">
        <w:rPr>
          <w:sz w:val="28"/>
          <w:szCs w:val="28"/>
          <w:lang w:val="sq-AL"/>
        </w:rPr>
        <w:t>aplikantit</w:t>
      </w:r>
      <w:proofErr w:type="spellEnd"/>
      <w:r w:rsidR="007A3BF0" w:rsidRPr="002556BF">
        <w:rPr>
          <w:sz w:val="28"/>
          <w:szCs w:val="28"/>
          <w:lang w:val="sq-AL"/>
        </w:rPr>
        <w:t>.</w:t>
      </w:r>
    </w:p>
    <w:p w:rsidR="004B12C3" w:rsidRPr="002556BF" w:rsidRDefault="004B12C3" w:rsidP="004B12C3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7A3BF0" w:rsidRPr="002556BF" w:rsidRDefault="00DF3BD3" w:rsidP="004B12C3">
      <w:pPr>
        <w:pStyle w:val="ListParagraph"/>
        <w:numPr>
          <w:ilvl w:val="0"/>
          <w:numId w:val="17"/>
        </w:numPr>
        <w:ind w:left="36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D</w:t>
      </w:r>
      <w:r w:rsidR="007A3BF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okumentacioni përkatës i përmendur në këtë nen ruhet nga organi certifikues, ITSEF</w:t>
      </w:r>
      <w:r w:rsidR="00C32362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-i</w:t>
      </w:r>
      <w:r w:rsidR="007A3BF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dhe </w:t>
      </w:r>
      <w:proofErr w:type="spellStart"/>
      <w:r w:rsidR="007A3BF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aplikanti</w:t>
      </w:r>
      <w:proofErr w:type="spellEnd"/>
      <w:r w:rsidR="007A3BF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për një periudhë 5-vjeçare pas skadimit të certifikatës.</w:t>
      </w:r>
    </w:p>
    <w:p w:rsidR="00DF3BD3" w:rsidRPr="002556BF" w:rsidRDefault="00DF3BD3" w:rsidP="004B12C3">
      <w:pPr>
        <w:pStyle w:val="ListParagraph"/>
        <w:tabs>
          <w:tab w:val="left" w:pos="284"/>
        </w:tabs>
        <w:ind w:left="360"/>
        <w:jc w:val="both"/>
        <w:rPr>
          <w:sz w:val="28"/>
          <w:szCs w:val="28"/>
          <w:lang w:val="sq-AL"/>
        </w:rPr>
      </w:pPr>
    </w:p>
    <w:p w:rsidR="00F3393C" w:rsidRDefault="00F3393C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F3393C" w:rsidRDefault="00F3393C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DF3BD3" w:rsidRPr="002556BF" w:rsidRDefault="00DF3BD3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Neni 1</w:t>
      </w:r>
      <w:r w:rsidR="00EF7AA7" w:rsidRPr="002556BF">
        <w:rPr>
          <w:b/>
          <w:bCs/>
          <w:sz w:val="28"/>
          <w:szCs w:val="28"/>
          <w:lang w:val="sq-AL"/>
        </w:rPr>
        <w:t>0</w:t>
      </w:r>
    </w:p>
    <w:p w:rsidR="003016B8" w:rsidRPr="002556BF" w:rsidRDefault="003016B8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Informacione plotësuese të sigurisë kibernetike për produktet, shërbimet dhe proceset TIK të certifikuara</w:t>
      </w:r>
    </w:p>
    <w:p w:rsidR="001E36E9" w:rsidRPr="002556BF" w:rsidRDefault="001E36E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3016B8" w:rsidRPr="002556BF" w:rsidRDefault="003016B8" w:rsidP="008C3930">
      <w:pPr>
        <w:pStyle w:val="ListParagraph"/>
        <w:numPr>
          <w:ilvl w:val="0"/>
          <w:numId w:val="20"/>
        </w:numPr>
        <w:ind w:left="36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Prodhuesi ose ofruesi i produkteve, </w:t>
      </w:r>
      <w:r w:rsidR="008C393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i 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shërbimeve ose </w:t>
      </w:r>
      <w:r w:rsidR="008C393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i 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proceseve TIK të 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lastRenderedPageBreak/>
        <w:t xml:space="preserve">certifikuara ose i produkteve, </w:t>
      </w:r>
      <w:r w:rsidR="008C393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i 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shërbimeve dhe </w:t>
      </w:r>
      <w:r w:rsidR="008C393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i 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proceseve TIK</w:t>
      </w:r>
      <w:r w:rsidR="00C86AC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për të cilat është lëshuar një deklaratë </w:t>
      </w:r>
      <w:proofErr w:type="spellStart"/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konformiteti</w:t>
      </w:r>
      <w:proofErr w:type="spellEnd"/>
      <w:r w:rsidR="008C393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86AC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e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b</w:t>
      </w:r>
      <w:r w:rsidR="00C86AC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ën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të </w:t>
      </w:r>
      <w:proofErr w:type="spellStart"/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disponueshëm</w:t>
      </w:r>
      <w:proofErr w:type="spellEnd"/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publikisht informacionin shtesë të sigurisë kibernetike</w:t>
      </w:r>
      <w:r w:rsidR="008C393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="00C86AC0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si më poshtë vijon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:</w:t>
      </w:r>
    </w:p>
    <w:p w:rsidR="008C3930" w:rsidRPr="002556BF" w:rsidRDefault="008C3930" w:rsidP="008C3930">
      <w:pPr>
        <w:pStyle w:val="ListParagraph"/>
        <w:ind w:left="36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</w:p>
    <w:p w:rsidR="003016B8" w:rsidRPr="002556BF" w:rsidRDefault="008C3930" w:rsidP="008C3930">
      <w:pPr>
        <w:pStyle w:val="ListParagraph"/>
        <w:numPr>
          <w:ilvl w:val="0"/>
          <w:numId w:val="21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U</w:t>
      </w:r>
      <w:r w:rsidR="003016B8" w:rsidRPr="002556BF">
        <w:rPr>
          <w:sz w:val="28"/>
          <w:szCs w:val="28"/>
          <w:lang w:val="sq-AL"/>
        </w:rPr>
        <w:t xml:space="preserve">dhëzime dhe rekomandime për të ndihmuar përdoruesit fundorë me konfigurimin, instalimin, vendosjen, funksionimin dhe mirëmbajtjen e sigurt të produkteve ose </w:t>
      </w:r>
      <w:r w:rsidR="00B61DF8" w:rsidRPr="002556BF">
        <w:rPr>
          <w:sz w:val="28"/>
          <w:szCs w:val="28"/>
          <w:lang w:val="sq-AL"/>
        </w:rPr>
        <w:t xml:space="preserve">të </w:t>
      </w:r>
      <w:r w:rsidR="004349B6" w:rsidRPr="002556BF">
        <w:rPr>
          <w:sz w:val="28"/>
          <w:szCs w:val="28"/>
          <w:lang w:val="sq-AL"/>
        </w:rPr>
        <w:t>s</w:t>
      </w:r>
      <w:r w:rsidR="003016B8" w:rsidRPr="002556BF">
        <w:rPr>
          <w:sz w:val="28"/>
          <w:szCs w:val="28"/>
          <w:lang w:val="sq-AL"/>
        </w:rPr>
        <w:t>hërbimeve TIK;</w:t>
      </w:r>
    </w:p>
    <w:p w:rsidR="003016B8" w:rsidRPr="002556BF" w:rsidRDefault="008C3930" w:rsidP="008C3930">
      <w:pPr>
        <w:pStyle w:val="ListParagraph"/>
        <w:numPr>
          <w:ilvl w:val="0"/>
          <w:numId w:val="21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P</w:t>
      </w:r>
      <w:r w:rsidR="003016B8" w:rsidRPr="002556BF">
        <w:rPr>
          <w:sz w:val="28"/>
          <w:szCs w:val="28"/>
          <w:lang w:val="sq-AL"/>
        </w:rPr>
        <w:t>eriudhën</w:t>
      </w:r>
      <w:r w:rsidR="00B61DF8" w:rsidRPr="002556BF">
        <w:rPr>
          <w:sz w:val="28"/>
          <w:szCs w:val="28"/>
          <w:lang w:val="sq-AL"/>
        </w:rPr>
        <w:t>,</w:t>
      </w:r>
      <w:r w:rsidR="003016B8" w:rsidRPr="002556BF">
        <w:rPr>
          <w:sz w:val="28"/>
          <w:szCs w:val="28"/>
          <w:lang w:val="sq-AL"/>
        </w:rPr>
        <w:t xml:space="preserve"> gjatë së cilës mbështetja e sigurisë u ofrohet përdoruesve fundorë, veçanërisht në lidhje me </w:t>
      </w:r>
      <w:proofErr w:type="spellStart"/>
      <w:r w:rsidR="003016B8" w:rsidRPr="002556BF">
        <w:rPr>
          <w:sz w:val="28"/>
          <w:szCs w:val="28"/>
          <w:lang w:val="sq-AL"/>
        </w:rPr>
        <w:t>disponueshmërinë</w:t>
      </w:r>
      <w:proofErr w:type="spellEnd"/>
      <w:r w:rsidR="003016B8" w:rsidRPr="002556BF">
        <w:rPr>
          <w:sz w:val="28"/>
          <w:szCs w:val="28"/>
          <w:lang w:val="sq-AL"/>
        </w:rPr>
        <w:t xml:space="preserve"> e përditësimeve të lidhura me sigurinë kibernetike;</w:t>
      </w:r>
    </w:p>
    <w:p w:rsidR="00BC5C9E" w:rsidRPr="002556BF" w:rsidRDefault="008C3930" w:rsidP="008C3930">
      <w:pPr>
        <w:pStyle w:val="ListParagraph"/>
        <w:numPr>
          <w:ilvl w:val="0"/>
          <w:numId w:val="21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I</w:t>
      </w:r>
      <w:r w:rsidR="003016B8" w:rsidRPr="002556BF">
        <w:rPr>
          <w:sz w:val="28"/>
          <w:szCs w:val="28"/>
          <w:lang w:val="sq-AL"/>
        </w:rPr>
        <w:t xml:space="preserve">nformacionin e kontaktit të prodhuesit ose </w:t>
      </w:r>
      <w:r w:rsidR="00B61DF8" w:rsidRPr="002556BF">
        <w:rPr>
          <w:sz w:val="28"/>
          <w:szCs w:val="28"/>
          <w:lang w:val="sq-AL"/>
        </w:rPr>
        <w:t xml:space="preserve">të </w:t>
      </w:r>
      <w:r w:rsidR="003016B8" w:rsidRPr="002556BF">
        <w:rPr>
          <w:sz w:val="28"/>
          <w:szCs w:val="28"/>
          <w:lang w:val="sq-AL"/>
        </w:rPr>
        <w:t xml:space="preserve">ofruesit dhe metodat e pranuara për marrjen e informacionit </w:t>
      </w:r>
      <w:r w:rsidR="00E633FC" w:rsidRPr="002556BF">
        <w:rPr>
          <w:sz w:val="28"/>
          <w:szCs w:val="28"/>
          <w:lang w:val="sq-AL"/>
        </w:rPr>
        <w:t xml:space="preserve">për </w:t>
      </w:r>
      <w:proofErr w:type="spellStart"/>
      <w:r w:rsidR="00E633FC" w:rsidRPr="002556BF">
        <w:rPr>
          <w:sz w:val="28"/>
          <w:szCs w:val="28"/>
          <w:lang w:val="sq-AL"/>
        </w:rPr>
        <w:t>vulnerabilitetin</w:t>
      </w:r>
      <w:proofErr w:type="spellEnd"/>
      <w:r w:rsidR="00E633FC" w:rsidRPr="002556BF">
        <w:rPr>
          <w:sz w:val="28"/>
          <w:szCs w:val="28"/>
          <w:lang w:val="sq-AL"/>
        </w:rPr>
        <w:t xml:space="preserve"> </w:t>
      </w:r>
      <w:r w:rsidR="003016B8" w:rsidRPr="002556BF">
        <w:rPr>
          <w:sz w:val="28"/>
          <w:szCs w:val="28"/>
          <w:lang w:val="sq-AL"/>
        </w:rPr>
        <w:t>nga përdoruesit fund</w:t>
      </w:r>
      <w:r w:rsidR="00E633FC" w:rsidRPr="002556BF">
        <w:rPr>
          <w:sz w:val="28"/>
          <w:szCs w:val="28"/>
          <w:lang w:val="sq-AL"/>
        </w:rPr>
        <w:t>or</w:t>
      </w:r>
      <w:r w:rsidR="00874F7A" w:rsidRPr="002556BF">
        <w:rPr>
          <w:sz w:val="28"/>
          <w:szCs w:val="28"/>
          <w:lang w:val="sq-AL"/>
        </w:rPr>
        <w:t>ë</w:t>
      </w:r>
      <w:r w:rsidR="003016B8" w:rsidRPr="002556BF">
        <w:rPr>
          <w:sz w:val="28"/>
          <w:szCs w:val="28"/>
          <w:lang w:val="sq-AL"/>
        </w:rPr>
        <w:t xml:space="preserve"> dhe </w:t>
      </w:r>
      <w:r w:rsidR="00E633FC" w:rsidRPr="002556BF">
        <w:rPr>
          <w:sz w:val="28"/>
          <w:szCs w:val="28"/>
          <w:lang w:val="sq-AL"/>
        </w:rPr>
        <w:t>kërkuesit</w:t>
      </w:r>
      <w:r w:rsidR="003016B8" w:rsidRPr="002556BF">
        <w:rPr>
          <w:sz w:val="28"/>
          <w:szCs w:val="28"/>
          <w:lang w:val="sq-AL"/>
        </w:rPr>
        <w:t xml:space="preserve"> </w:t>
      </w:r>
      <w:r w:rsidR="00E64092" w:rsidRPr="002556BF">
        <w:rPr>
          <w:sz w:val="28"/>
          <w:szCs w:val="28"/>
          <w:lang w:val="sq-AL"/>
        </w:rPr>
        <w:t>në fushën e</w:t>
      </w:r>
      <w:r w:rsidR="003016B8" w:rsidRPr="002556BF">
        <w:rPr>
          <w:sz w:val="28"/>
          <w:szCs w:val="28"/>
          <w:lang w:val="sq-AL"/>
        </w:rPr>
        <w:t xml:space="preserve"> sigurisë;</w:t>
      </w:r>
    </w:p>
    <w:p w:rsidR="00F9127E" w:rsidRPr="002556BF" w:rsidRDefault="00E468AF" w:rsidP="008C3930">
      <w:pPr>
        <w:ind w:left="720" w:hanging="360"/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ç)</w:t>
      </w:r>
      <w:r w:rsidR="008C3930" w:rsidRPr="002556BF">
        <w:rPr>
          <w:sz w:val="28"/>
          <w:szCs w:val="28"/>
          <w:lang w:val="sq-AL"/>
        </w:rPr>
        <w:tab/>
        <w:t>N</w:t>
      </w:r>
      <w:r w:rsidR="003016B8" w:rsidRPr="002556BF">
        <w:rPr>
          <w:sz w:val="28"/>
          <w:szCs w:val="28"/>
          <w:lang w:val="sq-AL"/>
        </w:rPr>
        <w:t xml:space="preserve">jë referencë për </w:t>
      </w:r>
      <w:r w:rsidR="00E633FC" w:rsidRPr="002556BF">
        <w:rPr>
          <w:sz w:val="28"/>
          <w:szCs w:val="28"/>
          <w:lang w:val="sq-AL"/>
        </w:rPr>
        <w:t>listën e</w:t>
      </w:r>
      <w:r w:rsidR="003016B8" w:rsidRPr="002556BF">
        <w:rPr>
          <w:sz w:val="28"/>
          <w:szCs w:val="28"/>
          <w:lang w:val="sq-AL"/>
        </w:rPr>
        <w:t xml:space="preserve"> dobësi</w:t>
      </w:r>
      <w:r w:rsidR="00E633FC" w:rsidRPr="002556BF">
        <w:rPr>
          <w:sz w:val="28"/>
          <w:szCs w:val="28"/>
          <w:lang w:val="sq-AL"/>
        </w:rPr>
        <w:t>ve</w:t>
      </w:r>
      <w:r w:rsidR="003016B8" w:rsidRPr="002556BF">
        <w:rPr>
          <w:sz w:val="28"/>
          <w:szCs w:val="28"/>
          <w:lang w:val="sq-AL"/>
        </w:rPr>
        <w:t xml:space="preserve"> </w:t>
      </w:r>
      <w:r w:rsidR="00E633FC" w:rsidRPr="002556BF">
        <w:rPr>
          <w:sz w:val="28"/>
          <w:szCs w:val="28"/>
          <w:lang w:val="sq-AL"/>
        </w:rPr>
        <w:t>të</w:t>
      </w:r>
      <w:r w:rsidR="003016B8" w:rsidRPr="002556BF">
        <w:rPr>
          <w:sz w:val="28"/>
          <w:szCs w:val="28"/>
          <w:lang w:val="sq-AL"/>
        </w:rPr>
        <w:t xml:space="preserve"> publik</w:t>
      </w:r>
      <w:r w:rsidR="00E633FC" w:rsidRPr="002556BF">
        <w:rPr>
          <w:sz w:val="28"/>
          <w:szCs w:val="28"/>
          <w:lang w:val="sq-AL"/>
        </w:rPr>
        <w:t xml:space="preserve">uara </w:t>
      </w:r>
      <w:proofErr w:type="spellStart"/>
      <w:r w:rsidR="00E633FC" w:rsidRPr="002556BF">
        <w:rPr>
          <w:i/>
          <w:iCs/>
          <w:sz w:val="28"/>
          <w:szCs w:val="28"/>
          <w:lang w:val="sq-AL"/>
        </w:rPr>
        <w:t>on</w:t>
      </w:r>
      <w:r w:rsidR="00B61DF8" w:rsidRPr="002556BF">
        <w:rPr>
          <w:i/>
          <w:iCs/>
          <w:sz w:val="28"/>
          <w:szCs w:val="28"/>
          <w:lang w:val="sq-AL"/>
        </w:rPr>
        <w:t>-</w:t>
      </w:r>
      <w:r w:rsidR="00E633FC" w:rsidRPr="002556BF">
        <w:rPr>
          <w:i/>
          <w:iCs/>
          <w:sz w:val="28"/>
          <w:szCs w:val="28"/>
          <w:lang w:val="sq-AL"/>
        </w:rPr>
        <w:t>line</w:t>
      </w:r>
      <w:proofErr w:type="spellEnd"/>
      <w:r w:rsidR="00E633FC" w:rsidRPr="002556BF">
        <w:rPr>
          <w:sz w:val="28"/>
          <w:szCs w:val="28"/>
          <w:lang w:val="sq-AL"/>
        </w:rPr>
        <w:t>,</w:t>
      </w:r>
      <w:r w:rsidR="003016B8" w:rsidRPr="002556BF">
        <w:rPr>
          <w:sz w:val="28"/>
          <w:szCs w:val="28"/>
          <w:lang w:val="sq-AL"/>
        </w:rPr>
        <w:t xml:space="preserve"> në lidhje me produktin, shërbimin ose procesin TIK</w:t>
      </w:r>
      <w:r w:rsidR="00B61DF8" w:rsidRPr="002556BF">
        <w:rPr>
          <w:sz w:val="28"/>
          <w:szCs w:val="28"/>
          <w:lang w:val="sq-AL"/>
        </w:rPr>
        <w:t>,</w:t>
      </w:r>
      <w:r w:rsidR="00E633FC" w:rsidRPr="002556BF">
        <w:rPr>
          <w:sz w:val="28"/>
          <w:szCs w:val="28"/>
          <w:lang w:val="sq-AL"/>
        </w:rPr>
        <w:t xml:space="preserve"> si</w:t>
      </w:r>
      <w:r w:rsidR="003016B8" w:rsidRPr="002556BF">
        <w:rPr>
          <w:sz w:val="28"/>
          <w:szCs w:val="28"/>
          <w:lang w:val="sq-AL"/>
        </w:rPr>
        <w:t xml:space="preserve"> dhe çdo këshillë përkatëse për sigurinë kibernetike.</w:t>
      </w:r>
    </w:p>
    <w:p w:rsidR="008C3930" w:rsidRPr="002556BF" w:rsidRDefault="008C3930" w:rsidP="008C3930">
      <w:pPr>
        <w:contextualSpacing/>
        <w:jc w:val="both"/>
        <w:rPr>
          <w:sz w:val="28"/>
          <w:szCs w:val="28"/>
          <w:lang w:val="sq-AL"/>
        </w:rPr>
      </w:pPr>
    </w:p>
    <w:p w:rsidR="003016B8" w:rsidRPr="002556BF" w:rsidRDefault="003016B8" w:rsidP="008C3930">
      <w:pPr>
        <w:pStyle w:val="ListParagraph"/>
        <w:numPr>
          <w:ilvl w:val="0"/>
          <w:numId w:val="20"/>
        </w:numPr>
        <w:ind w:left="36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Informacioni i përmendur në p</w:t>
      </w:r>
      <w:r w:rsidR="00B86068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ikën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1</w:t>
      </w:r>
      <w:r w:rsidR="00B86068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të këtij neni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83A6F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duhet 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të jetë i </w:t>
      </w:r>
      <w:proofErr w:type="spellStart"/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disponueshëm</w:t>
      </w:r>
      <w:proofErr w:type="spellEnd"/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në formë elektronike</w:t>
      </w:r>
      <w:r w:rsidR="00B61DF8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413A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si 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dhe të mbetet i </w:t>
      </w:r>
      <w:proofErr w:type="spellStart"/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disponueshëm</w:t>
      </w:r>
      <w:proofErr w:type="spellEnd"/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dhe i përditësuar sipas nevojës</w:t>
      </w:r>
      <w:r w:rsidR="00B61DF8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të paktën</w:t>
      </w:r>
      <w:r w:rsidR="00B61DF8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deri në skadimin e certifikatës përkatëse të sigurisë kibernetike ose </w:t>
      </w:r>
      <w:r w:rsidR="00B61DF8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deklaratës së </w:t>
      </w:r>
      <w:proofErr w:type="spellStart"/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konformitetit</w:t>
      </w:r>
      <w:proofErr w:type="spellEnd"/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.</w:t>
      </w:r>
    </w:p>
    <w:p w:rsidR="00555BCA" w:rsidRPr="002556BF" w:rsidRDefault="00555BCA" w:rsidP="00873228">
      <w:pPr>
        <w:pStyle w:val="ListParagraph"/>
        <w:ind w:left="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7E483D35" w:rsidRPr="002556BF">
        <w:rPr>
          <w:b/>
          <w:bCs/>
          <w:sz w:val="28"/>
          <w:szCs w:val="28"/>
          <w:lang w:val="sq-AL"/>
        </w:rPr>
        <w:t>1</w:t>
      </w:r>
      <w:r w:rsidR="267E5119" w:rsidRPr="002556BF">
        <w:rPr>
          <w:b/>
          <w:bCs/>
          <w:sz w:val="28"/>
          <w:szCs w:val="28"/>
          <w:lang w:val="sq-AL"/>
        </w:rPr>
        <w:t>1</w:t>
      </w:r>
      <w:r w:rsidR="035904C0" w:rsidRPr="002556BF">
        <w:rPr>
          <w:b/>
          <w:bCs/>
          <w:sz w:val="28"/>
          <w:szCs w:val="28"/>
          <w:lang w:val="sq-AL"/>
        </w:rPr>
        <w:t xml:space="preserve"> 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Kushtet për lëshimin e një certifikate</w:t>
      </w:r>
    </w:p>
    <w:p w:rsidR="007A3BF0" w:rsidRPr="002556BF" w:rsidRDefault="007A3BF0" w:rsidP="00873228">
      <w:pPr>
        <w:pStyle w:val="BodyText"/>
        <w:spacing w:before="0"/>
        <w:ind w:left="0"/>
        <w:contextualSpacing/>
        <w:rPr>
          <w:b/>
          <w:bCs/>
          <w:sz w:val="28"/>
          <w:szCs w:val="28"/>
          <w:lang w:val="sq-AL"/>
        </w:rPr>
      </w:pPr>
    </w:p>
    <w:p w:rsidR="007A3BF0" w:rsidRPr="002556BF" w:rsidRDefault="007A3BF0" w:rsidP="00B61DF8">
      <w:pPr>
        <w:pStyle w:val="ListParagraph"/>
        <w:numPr>
          <w:ilvl w:val="0"/>
          <w:numId w:val="22"/>
        </w:numPr>
        <w:ind w:left="36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Organ</w:t>
      </w:r>
      <w:r w:rsidR="63E271DA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e</w:t>
      </w:r>
      <w:r w:rsidR="006B6B5E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t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certifikuese lëshojnë një certifikatë </w:t>
      </w:r>
      <w:r w:rsidR="006B6B5E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sipas skemës 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kur plotësohen të gjitha kushtet</w:t>
      </w:r>
      <w:r w:rsidR="00B61DF8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B6B5E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si më 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posht</w:t>
      </w:r>
      <w:r w:rsidR="006B6B5E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ë vijon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:</w:t>
      </w:r>
    </w:p>
    <w:p w:rsidR="00B61DF8" w:rsidRPr="002556BF" w:rsidRDefault="00B61DF8" w:rsidP="00B61DF8">
      <w:pPr>
        <w:pStyle w:val="ListParagraph"/>
        <w:ind w:left="36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</w:p>
    <w:p w:rsidR="00B33694" w:rsidRPr="002556BF" w:rsidRDefault="00B61DF8" w:rsidP="00B61DF8">
      <w:pPr>
        <w:pStyle w:val="ListParagraph"/>
        <w:numPr>
          <w:ilvl w:val="0"/>
          <w:numId w:val="23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K</w:t>
      </w:r>
      <w:r w:rsidR="007A3BF0" w:rsidRPr="002556BF">
        <w:rPr>
          <w:sz w:val="28"/>
          <w:szCs w:val="28"/>
          <w:lang w:val="sq-AL"/>
        </w:rPr>
        <w:t>ategoria e produktit TIK është brenda fushës së akreditimit dhe</w:t>
      </w:r>
      <w:r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aty ku është e zbatueshme</w:t>
      </w:r>
      <w:r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të autorizimit, të organi</w:t>
      </w:r>
      <w:r w:rsidR="00477A6B" w:rsidRPr="002556BF">
        <w:rPr>
          <w:sz w:val="28"/>
          <w:szCs w:val="28"/>
          <w:lang w:val="sq-AL"/>
        </w:rPr>
        <w:t>t</w:t>
      </w:r>
      <w:r w:rsidR="007A3BF0" w:rsidRPr="002556BF">
        <w:rPr>
          <w:sz w:val="28"/>
          <w:szCs w:val="28"/>
          <w:lang w:val="sq-AL"/>
        </w:rPr>
        <w:t xml:space="preserve"> certifikues dhe ITSEF-it të përfshirë në certifikim;</w:t>
      </w:r>
    </w:p>
    <w:p w:rsidR="00B33694" w:rsidRPr="002556BF" w:rsidRDefault="00B61DF8" w:rsidP="00B61DF8">
      <w:pPr>
        <w:pStyle w:val="ListParagraph"/>
        <w:numPr>
          <w:ilvl w:val="0"/>
          <w:numId w:val="23"/>
        </w:numPr>
        <w:ind w:left="720"/>
        <w:jc w:val="both"/>
        <w:rPr>
          <w:sz w:val="28"/>
          <w:szCs w:val="28"/>
          <w:lang w:val="sq-AL"/>
        </w:rPr>
      </w:pPr>
      <w:proofErr w:type="spellStart"/>
      <w:r w:rsidRPr="002556BF">
        <w:rPr>
          <w:sz w:val="28"/>
          <w:szCs w:val="28"/>
          <w:lang w:val="sq-AL"/>
        </w:rPr>
        <w:t>A</w:t>
      </w:r>
      <w:r w:rsidR="007A3BF0" w:rsidRPr="002556BF">
        <w:rPr>
          <w:sz w:val="28"/>
          <w:szCs w:val="28"/>
          <w:lang w:val="sq-AL"/>
        </w:rPr>
        <w:t>plikanti</w:t>
      </w:r>
      <w:proofErr w:type="spellEnd"/>
      <w:r w:rsidR="007A3BF0" w:rsidRPr="002556BF">
        <w:rPr>
          <w:sz w:val="28"/>
          <w:szCs w:val="28"/>
          <w:lang w:val="sq-AL"/>
        </w:rPr>
        <w:t xml:space="preserve"> për certifikim ka nënshkruar një deklaratë</w:t>
      </w:r>
      <w:r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që merr përsipër të gjitha angazhimet e renditura në pikën 2</w:t>
      </w:r>
      <w:r w:rsidR="00D54273" w:rsidRPr="002556BF">
        <w:rPr>
          <w:sz w:val="28"/>
          <w:szCs w:val="28"/>
          <w:lang w:val="sq-AL"/>
        </w:rPr>
        <w:t xml:space="preserve"> të këtij neni</w:t>
      </w:r>
      <w:r w:rsidR="007A3BF0" w:rsidRPr="002556BF">
        <w:rPr>
          <w:sz w:val="28"/>
          <w:szCs w:val="28"/>
          <w:lang w:val="sq-AL"/>
        </w:rPr>
        <w:t>;</w:t>
      </w:r>
      <w:r w:rsidR="000C0E12" w:rsidRPr="002556BF">
        <w:rPr>
          <w:sz w:val="28"/>
          <w:szCs w:val="28"/>
          <w:lang w:val="sq-AL"/>
        </w:rPr>
        <w:t xml:space="preserve"> </w:t>
      </w:r>
    </w:p>
    <w:p w:rsidR="00B33694" w:rsidRPr="002556BF" w:rsidRDefault="007A3BF0" w:rsidP="00B61DF8">
      <w:pPr>
        <w:pStyle w:val="ListParagraph"/>
        <w:numPr>
          <w:ilvl w:val="0"/>
          <w:numId w:val="23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ITSEF</w:t>
      </w:r>
      <w:r w:rsidR="00B61DF8" w:rsidRPr="002556BF">
        <w:rPr>
          <w:sz w:val="28"/>
          <w:szCs w:val="28"/>
          <w:lang w:val="sq-AL"/>
        </w:rPr>
        <w:t>-i</w:t>
      </w:r>
      <w:r w:rsidRPr="002556BF">
        <w:rPr>
          <w:sz w:val="28"/>
          <w:szCs w:val="28"/>
          <w:lang w:val="sq-AL"/>
        </w:rPr>
        <w:t xml:space="preserve"> ka përfunduar vlerësimin pa kundërshtime</w:t>
      </w:r>
      <w:r w:rsidR="00B61DF8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në përputhje me standardet, kriteret dhe metodat e vlerësimit të përmendura në nenet 3 dhe 7</w:t>
      </w:r>
      <w:r w:rsidR="00CA6423" w:rsidRPr="002556BF">
        <w:rPr>
          <w:sz w:val="28"/>
          <w:szCs w:val="28"/>
          <w:lang w:val="sq-AL"/>
        </w:rPr>
        <w:t xml:space="preserve"> të këtij vendimi</w:t>
      </w:r>
      <w:r w:rsidRPr="002556BF">
        <w:rPr>
          <w:sz w:val="28"/>
          <w:szCs w:val="28"/>
          <w:lang w:val="sq-AL"/>
        </w:rPr>
        <w:t>;</w:t>
      </w:r>
    </w:p>
    <w:p w:rsidR="00B33694" w:rsidRPr="002556BF" w:rsidRDefault="00B33694" w:rsidP="00B61DF8">
      <w:pPr>
        <w:ind w:left="720" w:hanging="360"/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ç)</w:t>
      </w:r>
      <w:r w:rsidR="00B61DF8" w:rsidRPr="002556BF">
        <w:rPr>
          <w:sz w:val="28"/>
          <w:szCs w:val="28"/>
          <w:lang w:val="sq-AL"/>
        </w:rPr>
        <w:tab/>
        <w:t>O</w:t>
      </w:r>
      <w:r w:rsidR="007A3BF0" w:rsidRPr="002556BF">
        <w:rPr>
          <w:sz w:val="28"/>
          <w:szCs w:val="28"/>
          <w:lang w:val="sq-AL"/>
        </w:rPr>
        <w:t>rgani certifikues ka përfunduar rishikimin e rezultateve të vlerësimit pa kundërshtime;</w:t>
      </w:r>
    </w:p>
    <w:p w:rsidR="007A3BF0" w:rsidRPr="002556BF" w:rsidRDefault="00B61DF8" w:rsidP="00B61DF8">
      <w:pPr>
        <w:pStyle w:val="ListParagraph"/>
        <w:numPr>
          <w:ilvl w:val="0"/>
          <w:numId w:val="23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</w:t>
      </w:r>
      <w:r w:rsidR="007A3BF0" w:rsidRPr="002556BF">
        <w:rPr>
          <w:sz w:val="28"/>
          <w:szCs w:val="28"/>
          <w:lang w:val="sq-AL"/>
        </w:rPr>
        <w:t>rgani certifikues ka verifikuar që raportet teknike të vlerësimit të ofruara nga ITSEF</w:t>
      </w:r>
      <w:r w:rsidRPr="002556BF">
        <w:rPr>
          <w:sz w:val="28"/>
          <w:szCs w:val="28"/>
          <w:lang w:val="sq-AL"/>
        </w:rPr>
        <w:t xml:space="preserve">-i </w:t>
      </w:r>
      <w:r w:rsidR="007A3BF0" w:rsidRPr="002556BF">
        <w:rPr>
          <w:sz w:val="28"/>
          <w:szCs w:val="28"/>
          <w:lang w:val="sq-AL"/>
        </w:rPr>
        <w:t xml:space="preserve">janë në përputhje me provat e ofruara dhe se standardet, kriteret e metodat e vlerësimit të përmendura në nenet 3 dhe 7 </w:t>
      </w:r>
      <w:r w:rsidR="00795861" w:rsidRPr="002556BF">
        <w:rPr>
          <w:sz w:val="28"/>
          <w:szCs w:val="28"/>
          <w:lang w:val="sq-AL"/>
        </w:rPr>
        <w:t xml:space="preserve">të këtij vendimi </w:t>
      </w:r>
      <w:r w:rsidR="007A3BF0" w:rsidRPr="002556BF">
        <w:rPr>
          <w:sz w:val="28"/>
          <w:szCs w:val="28"/>
          <w:lang w:val="sq-AL"/>
        </w:rPr>
        <w:t>janë zbatuar saktë.</w:t>
      </w:r>
    </w:p>
    <w:p w:rsidR="00B61DF8" w:rsidRPr="002556BF" w:rsidRDefault="00B61DF8" w:rsidP="00B61DF8">
      <w:pPr>
        <w:pStyle w:val="ListParagraph"/>
        <w:jc w:val="both"/>
        <w:rPr>
          <w:sz w:val="28"/>
          <w:szCs w:val="28"/>
          <w:lang w:val="sq-AL"/>
        </w:rPr>
      </w:pPr>
    </w:p>
    <w:p w:rsidR="007A3BF0" w:rsidRPr="002556BF" w:rsidRDefault="007A3BF0" w:rsidP="00B61DF8">
      <w:pPr>
        <w:pStyle w:val="BodyText"/>
        <w:numPr>
          <w:ilvl w:val="0"/>
          <w:numId w:val="22"/>
        </w:numPr>
        <w:spacing w:before="0"/>
        <w:ind w:left="360"/>
        <w:contextualSpacing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  <w:proofErr w:type="spellStart"/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Aplikanti</w:t>
      </w:r>
      <w:proofErr w:type="spellEnd"/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për certifikim m</w:t>
      </w:r>
      <w:r w:rsidR="00795861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e</w:t>
      </w:r>
      <w:r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rr përsipër</w:t>
      </w:r>
      <w:r w:rsidR="00B61DF8" w:rsidRPr="002556BF">
        <w:rPr>
          <w:rStyle w:val="cf01"/>
          <w:rFonts w:ascii="Times New Roman" w:hAnsi="Times New Roman" w:cs="Times New Roman"/>
          <w:sz w:val="28"/>
          <w:szCs w:val="28"/>
          <w:lang w:val="sq-AL"/>
        </w:rPr>
        <w:t>:</w:t>
      </w:r>
    </w:p>
    <w:p w:rsidR="00B61DF8" w:rsidRPr="002556BF" w:rsidRDefault="00B61DF8" w:rsidP="00B61DF8">
      <w:pPr>
        <w:pStyle w:val="BodyText"/>
        <w:tabs>
          <w:tab w:val="left" w:pos="284"/>
        </w:tabs>
        <w:spacing w:before="0"/>
        <w:ind w:left="360" w:firstLine="0"/>
        <w:contextualSpacing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</w:p>
    <w:p w:rsidR="00792E6D" w:rsidRPr="002556BF" w:rsidRDefault="00D678BE" w:rsidP="00B61DF8">
      <w:pPr>
        <w:pStyle w:val="ListParagraph"/>
        <w:numPr>
          <w:ilvl w:val="0"/>
          <w:numId w:val="24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t’</w:t>
      </w:r>
      <w:r w:rsidR="007A3BF0" w:rsidRPr="002556BF">
        <w:rPr>
          <w:sz w:val="28"/>
          <w:szCs w:val="28"/>
          <w:lang w:val="sq-AL"/>
        </w:rPr>
        <w:t>i sigurojë organi</w:t>
      </w:r>
      <w:r w:rsidR="496A86DD" w:rsidRPr="002556BF">
        <w:rPr>
          <w:sz w:val="28"/>
          <w:szCs w:val="28"/>
          <w:lang w:val="sq-AL"/>
        </w:rPr>
        <w:t>t</w:t>
      </w:r>
      <w:r w:rsidR="007A3BF0" w:rsidRPr="002556BF">
        <w:rPr>
          <w:sz w:val="28"/>
          <w:szCs w:val="28"/>
          <w:lang w:val="sq-AL"/>
        </w:rPr>
        <w:t xml:space="preserve"> certifikues dhe ITSEF-it të gjithë informacionin e nevojshëm</w:t>
      </w:r>
      <w:r w:rsidR="000C0E12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të plotë</w:t>
      </w:r>
      <w:r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>e të saktë, dhe të sigurojë informacion shtesë të nevojshëm</w:t>
      </w:r>
      <w:r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në qoftë se kërkohet;</w:t>
      </w:r>
    </w:p>
    <w:p w:rsidR="00792E6D" w:rsidRPr="002556BF" w:rsidRDefault="007A3BF0" w:rsidP="00B61DF8">
      <w:pPr>
        <w:pStyle w:val="ListParagraph"/>
        <w:numPr>
          <w:ilvl w:val="0"/>
          <w:numId w:val="24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të mos promovojë produktin TIK si të certifikuar sipas </w:t>
      </w:r>
      <w:r w:rsidR="00795861" w:rsidRPr="002556BF">
        <w:rPr>
          <w:sz w:val="28"/>
          <w:szCs w:val="28"/>
          <w:lang w:val="sq-AL"/>
        </w:rPr>
        <w:t>skemës</w:t>
      </w:r>
      <w:r w:rsidRPr="002556BF">
        <w:rPr>
          <w:sz w:val="28"/>
          <w:szCs w:val="28"/>
          <w:lang w:val="sq-AL"/>
        </w:rPr>
        <w:t xml:space="preserve"> përpara se të lëshohet certifikata;</w:t>
      </w:r>
    </w:p>
    <w:p w:rsidR="00792E6D" w:rsidRPr="002556BF" w:rsidRDefault="007A3BF0" w:rsidP="00B61DF8">
      <w:pPr>
        <w:pStyle w:val="ListParagraph"/>
        <w:numPr>
          <w:ilvl w:val="0"/>
          <w:numId w:val="24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të promovojë produktin TIK si të certifikuar vetëm në lidhje me qëllimin e përcaktuar në certifikatën </w:t>
      </w:r>
      <w:r w:rsidR="00795861" w:rsidRPr="002556BF">
        <w:rPr>
          <w:sz w:val="28"/>
          <w:szCs w:val="28"/>
          <w:lang w:val="sq-AL"/>
        </w:rPr>
        <w:t xml:space="preserve"> e lëshuar</w:t>
      </w:r>
      <w:r w:rsidRPr="002556BF">
        <w:rPr>
          <w:sz w:val="28"/>
          <w:szCs w:val="28"/>
          <w:lang w:val="sq-AL"/>
        </w:rPr>
        <w:t>;</w:t>
      </w:r>
    </w:p>
    <w:p w:rsidR="00E92012" w:rsidRPr="002556BF" w:rsidRDefault="00792E6D" w:rsidP="00B61DF8">
      <w:pPr>
        <w:ind w:left="720" w:hanging="360"/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ç) </w:t>
      </w:r>
      <w:r w:rsidR="00E92012"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>të ndërpresë menjëherë promovimin e produktit TIK si të certifikuar në rast të</w:t>
      </w:r>
      <w:r w:rsidR="00B61DF8" w:rsidRPr="002556BF">
        <w:rPr>
          <w:sz w:val="28"/>
          <w:szCs w:val="28"/>
          <w:lang w:val="sq-AL"/>
        </w:rPr>
        <w:t xml:space="preserve"> </w:t>
      </w:r>
      <w:r w:rsidR="00E92012" w:rsidRPr="002556BF">
        <w:rPr>
          <w:sz w:val="28"/>
          <w:szCs w:val="28"/>
          <w:lang w:val="sq-AL"/>
        </w:rPr>
        <w:t>pezullimit,</w:t>
      </w:r>
      <w:r w:rsidR="00D678BE" w:rsidRPr="002556BF">
        <w:rPr>
          <w:sz w:val="28"/>
          <w:szCs w:val="28"/>
          <w:lang w:val="sq-AL"/>
        </w:rPr>
        <w:t xml:space="preserve"> </w:t>
      </w:r>
      <w:r w:rsidR="00E92012" w:rsidRPr="002556BF">
        <w:rPr>
          <w:sz w:val="28"/>
          <w:szCs w:val="28"/>
          <w:lang w:val="sq-AL"/>
        </w:rPr>
        <w:t>tërheqjes ose skadimit të certifikatës;</w:t>
      </w:r>
    </w:p>
    <w:p w:rsidR="00792E6D" w:rsidRPr="002556BF" w:rsidRDefault="007A3BF0" w:rsidP="00B61DF8">
      <w:pPr>
        <w:pStyle w:val="ListParagraph"/>
        <w:numPr>
          <w:ilvl w:val="0"/>
          <w:numId w:val="24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të sigurojë që produktet TIK të shitura</w:t>
      </w:r>
      <w:r w:rsidR="00D678BE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duke iu referuar certifikatës</w:t>
      </w:r>
      <w:r w:rsidR="00D678BE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janë </w:t>
      </w:r>
      <w:proofErr w:type="spellStart"/>
      <w:r w:rsidRPr="002556BF">
        <w:rPr>
          <w:sz w:val="28"/>
          <w:szCs w:val="28"/>
          <w:lang w:val="sq-AL"/>
        </w:rPr>
        <w:t>rreptësisht</w:t>
      </w:r>
      <w:proofErr w:type="spellEnd"/>
      <w:r w:rsidRPr="002556BF">
        <w:rPr>
          <w:sz w:val="28"/>
          <w:szCs w:val="28"/>
          <w:lang w:val="sq-AL"/>
        </w:rPr>
        <w:t xml:space="preserve"> identike me produktin TIK</w:t>
      </w:r>
      <w:r w:rsidR="00D678BE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që i nënshtrohet certifikimit;</w:t>
      </w:r>
    </w:p>
    <w:p w:rsidR="00E92012" w:rsidRPr="002556BF" w:rsidRDefault="00741259" w:rsidP="00D678BE">
      <w:pPr>
        <w:ind w:left="720" w:hanging="450"/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dh) </w:t>
      </w:r>
      <w:r w:rsidR="007A3BF0" w:rsidRPr="002556BF">
        <w:rPr>
          <w:sz w:val="28"/>
          <w:szCs w:val="28"/>
          <w:lang w:val="sq-AL"/>
        </w:rPr>
        <w:t xml:space="preserve">të respektojë rregullat e përdorimit të markës dhe etiketës të përcaktuara për </w:t>
      </w:r>
      <w:r w:rsidR="00E92012" w:rsidRPr="002556BF">
        <w:rPr>
          <w:sz w:val="28"/>
          <w:szCs w:val="28"/>
          <w:lang w:val="sq-AL"/>
        </w:rPr>
        <w:t>certifikatën</w:t>
      </w:r>
      <w:r w:rsidR="00D678BE" w:rsidRPr="002556BF">
        <w:rPr>
          <w:sz w:val="28"/>
          <w:szCs w:val="28"/>
          <w:lang w:val="sq-AL"/>
        </w:rPr>
        <w:t>,</w:t>
      </w:r>
      <w:r w:rsidR="00E92012" w:rsidRPr="002556BF">
        <w:rPr>
          <w:sz w:val="28"/>
          <w:szCs w:val="28"/>
          <w:lang w:val="sq-AL"/>
        </w:rPr>
        <w:t xml:space="preserve"> në përputhje me nenin 13 të këtij vendimi.</w:t>
      </w:r>
    </w:p>
    <w:p w:rsidR="00D678BE" w:rsidRPr="002556BF" w:rsidRDefault="00D678BE" w:rsidP="00D678BE">
      <w:pPr>
        <w:contextualSpacing/>
        <w:jc w:val="both"/>
        <w:rPr>
          <w:sz w:val="28"/>
          <w:szCs w:val="28"/>
          <w:lang w:val="sq-AL"/>
        </w:rPr>
      </w:pPr>
    </w:p>
    <w:p w:rsidR="007A3BF0" w:rsidRPr="002556BF" w:rsidRDefault="007A3BF0" w:rsidP="00B61DF8">
      <w:pPr>
        <w:pStyle w:val="BodyText"/>
        <w:numPr>
          <w:ilvl w:val="0"/>
          <w:numId w:val="22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Në rastin e një produkti TIK</w:t>
      </w:r>
      <w:r w:rsidR="00D678BE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që i nënshtrohet një certifikimi produkti të përbërë, në përputhje me </w:t>
      </w:r>
      <w:r w:rsidR="344AB936" w:rsidRPr="002556BF">
        <w:rPr>
          <w:sz w:val="28"/>
          <w:szCs w:val="28"/>
          <w:lang w:val="sq-AL"/>
        </w:rPr>
        <w:t>dokumentet</w:t>
      </w:r>
      <w:r w:rsidR="004C640E" w:rsidRPr="002556BF">
        <w:rPr>
          <w:sz w:val="28"/>
          <w:szCs w:val="28"/>
          <w:lang w:val="sq-AL"/>
        </w:rPr>
        <w:t xml:space="preserve"> teknike</w:t>
      </w:r>
      <w:r w:rsidR="344AB936" w:rsidRPr="002556BF">
        <w:rPr>
          <w:sz w:val="28"/>
          <w:szCs w:val="28"/>
          <w:lang w:val="sq-AL"/>
        </w:rPr>
        <w:t xml:space="preserve"> më të fundit</w:t>
      </w:r>
      <w:r w:rsidRPr="002556BF">
        <w:rPr>
          <w:sz w:val="28"/>
          <w:szCs w:val="28"/>
          <w:lang w:val="sq-AL"/>
        </w:rPr>
        <w:t>, organi certifikues që ka kryer certifikimin e produktit themelor TIK nda</w:t>
      </w:r>
      <w:r w:rsidR="00795861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informacionin përkatës me </w:t>
      </w:r>
      <w:r w:rsidR="00795861" w:rsidRPr="002556BF">
        <w:rPr>
          <w:sz w:val="28"/>
          <w:szCs w:val="28"/>
          <w:lang w:val="sq-AL"/>
        </w:rPr>
        <w:t>o</w:t>
      </w:r>
      <w:r w:rsidRPr="002556BF">
        <w:rPr>
          <w:sz w:val="28"/>
          <w:szCs w:val="28"/>
          <w:lang w:val="sq-AL"/>
        </w:rPr>
        <w:t>rgani</w:t>
      </w:r>
      <w:r w:rsidR="00795861" w:rsidRPr="002556BF">
        <w:rPr>
          <w:sz w:val="28"/>
          <w:szCs w:val="28"/>
          <w:lang w:val="sq-AL"/>
        </w:rPr>
        <w:t>n certifikues</w:t>
      </w:r>
      <w:r w:rsidR="005B6E0E" w:rsidRPr="002556BF">
        <w:rPr>
          <w:sz w:val="28"/>
          <w:szCs w:val="28"/>
          <w:lang w:val="sq-AL"/>
        </w:rPr>
        <w:t>,</w:t>
      </w:r>
      <w:r w:rsidR="00795861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që kryen certifikimin e produktit të përbërë TIK.</w:t>
      </w:r>
    </w:p>
    <w:p w:rsidR="00AC3CA1" w:rsidRPr="002556BF" w:rsidRDefault="00AC3CA1" w:rsidP="00B61DF8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Neni 1</w:t>
      </w:r>
      <w:r w:rsidR="267E5119" w:rsidRPr="002556BF">
        <w:rPr>
          <w:b/>
          <w:bCs/>
          <w:sz w:val="28"/>
          <w:szCs w:val="28"/>
          <w:lang w:val="sq-AL"/>
        </w:rPr>
        <w:t>2</w:t>
      </w:r>
      <w:r w:rsidR="035904C0" w:rsidRPr="002556BF">
        <w:rPr>
          <w:b/>
          <w:bCs/>
          <w:sz w:val="28"/>
          <w:szCs w:val="28"/>
          <w:lang w:val="sq-AL"/>
        </w:rPr>
        <w:t xml:space="preserve"> </w:t>
      </w:r>
    </w:p>
    <w:p w:rsidR="00C5611E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Përmbajtja dhe formati i një certifikate</w:t>
      </w:r>
    </w:p>
    <w:p w:rsidR="005B6E0E" w:rsidRPr="002556BF" w:rsidRDefault="005B6E0E" w:rsidP="005B6E0E">
      <w:pPr>
        <w:contextualSpacing/>
        <w:rPr>
          <w:b/>
          <w:bCs/>
          <w:sz w:val="28"/>
          <w:szCs w:val="28"/>
          <w:lang w:val="sq-AL"/>
        </w:rPr>
      </w:pPr>
    </w:p>
    <w:p w:rsidR="00692172" w:rsidRPr="002556BF" w:rsidRDefault="007A3BF0" w:rsidP="00B25373">
      <w:pPr>
        <w:pStyle w:val="BodyText"/>
        <w:numPr>
          <w:ilvl w:val="0"/>
          <w:numId w:val="25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Një certifikatë përfshi</w:t>
      </w:r>
      <w:r w:rsidR="00C9600B" w:rsidRPr="002556BF">
        <w:rPr>
          <w:sz w:val="28"/>
          <w:szCs w:val="28"/>
          <w:lang w:val="sq-AL"/>
        </w:rPr>
        <w:t xml:space="preserve">n </w:t>
      </w:r>
      <w:r w:rsidRPr="002556BF">
        <w:rPr>
          <w:sz w:val="28"/>
          <w:szCs w:val="28"/>
          <w:lang w:val="sq-AL"/>
        </w:rPr>
        <w:t xml:space="preserve">informacionin </w:t>
      </w:r>
      <w:r w:rsidR="00C9600B" w:rsidRPr="002556BF">
        <w:rPr>
          <w:sz w:val="28"/>
          <w:szCs w:val="28"/>
          <w:lang w:val="sq-AL"/>
        </w:rPr>
        <w:t>përkatës</w:t>
      </w:r>
      <w:r w:rsidR="00A20AF8" w:rsidRPr="002556BF">
        <w:rPr>
          <w:sz w:val="28"/>
          <w:szCs w:val="28"/>
          <w:lang w:val="sq-AL"/>
        </w:rPr>
        <w:t>,</w:t>
      </w:r>
      <w:r w:rsidR="00C9600B" w:rsidRPr="002556BF">
        <w:rPr>
          <w:sz w:val="28"/>
          <w:szCs w:val="28"/>
          <w:lang w:val="sq-AL"/>
        </w:rPr>
        <w:t xml:space="preserve"> sipas</w:t>
      </w:r>
      <w:r w:rsidR="003C4A0A" w:rsidRPr="002556BF">
        <w:rPr>
          <w:sz w:val="28"/>
          <w:szCs w:val="28"/>
          <w:lang w:val="sq-AL"/>
        </w:rPr>
        <w:t xml:space="preserve"> përcaktimeve në</w:t>
      </w:r>
      <w:r w:rsidR="00C9600B" w:rsidRPr="002556BF">
        <w:rPr>
          <w:sz w:val="28"/>
          <w:szCs w:val="28"/>
          <w:lang w:val="sq-AL"/>
        </w:rPr>
        <w:t xml:space="preserve"> </w:t>
      </w:r>
      <w:r w:rsidR="00A20AF8" w:rsidRPr="002556BF">
        <w:rPr>
          <w:sz w:val="28"/>
          <w:szCs w:val="28"/>
          <w:lang w:val="sq-AL"/>
        </w:rPr>
        <w:t xml:space="preserve">                    </w:t>
      </w:r>
      <w:r w:rsidR="00C9600B" w:rsidRPr="002556BF">
        <w:rPr>
          <w:sz w:val="28"/>
          <w:szCs w:val="28"/>
          <w:lang w:val="sq-AL"/>
        </w:rPr>
        <w:t>a</w:t>
      </w:r>
      <w:r w:rsidRPr="002556BF">
        <w:rPr>
          <w:sz w:val="28"/>
          <w:szCs w:val="28"/>
          <w:lang w:val="sq-AL"/>
        </w:rPr>
        <w:t>neksi</w:t>
      </w:r>
      <w:r w:rsidR="003C4A0A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VII</w:t>
      </w:r>
      <w:r w:rsidR="00B4497A" w:rsidRPr="002556BF">
        <w:rPr>
          <w:sz w:val="28"/>
          <w:szCs w:val="28"/>
          <w:lang w:val="sq-AL"/>
        </w:rPr>
        <w:t xml:space="preserve"> të këtij vendimi</w:t>
      </w:r>
      <w:r w:rsidRPr="002556BF">
        <w:rPr>
          <w:sz w:val="28"/>
          <w:szCs w:val="28"/>
          <w:lang w:val="sq-AL"/>
        </w:rPr>
        <w:t>.</w:t>
      </w:r>
    </w:p>
    <w:p w:rsidR="005B6E0E" w:rsidRPr="002556BF" w:rsidRDefault="005B6E0E" w:rsidP="00B25373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B25373">
      <w:pPr>
        <w:pStyle w:val="BodyText"/>
        <w:numPr>
          <w:ilvl w:val="0"/>
          <w:numId w:val="25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Objekti dhe kufijtë e produktit të certifikuar TIK specifikohen në certifikatën ose në raportin e certifikimit, duke treguar nëse i gjithë produkti TIK është certifikuar ose vetëm pjesë të tij.</w:t>
      </w:r>
    </w:p>
    <w:p w:rsidR="005B6E0E" w:rsidRPr="002556BF" w:rsidRDefault="005B6E0E" w:rsidP="00B25373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B25373">
      <w:pPr>
        <w:pStyle w:val="BodyText"/>
        <w:numPr>
          <w:ilvl w:val="0"/>
          <w:numId w:val="25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</w:t>
      </w:r>
      <w:r w:rsidR="00692172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 xml:space="preserve">certifikues </w:t>
      </w:r>
      <w:r w:rsidR="00692172" w:rsidRPr="002556BF">
        <w:rPr>
          <w:sz w:val="28"/>
          <w:szCs w:val="28"/>
          <w:lang w:val="sq-AL"/>
        </w:rPr>
        <w:t>i</w:t>
      </w:r>
      <w:r w:rsidRPr="002556BF">
        <w:rPr>
          <w:sz w:val="28"/>
          <w:szCs w:val="28"/>
          <w:lang w:val="sq-AL"/>
        </w:rPr>
        <w:t xml:space="preserve"> siguro</w:t>
      </w:r>
      <w:r w:rsidR="00692172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</w:t>
      </w:r>
      <w:proofErr w:type="spellStart"/>
      <w:r w:rsidRPr="002556BF">
        <w:rPr>
          <w:sz w:val="28"/>
          <w:szCs w:val="28"/>
          <w:lang w:val="sq-AL"/>
        </w:rPr>
        <w:t>aplikantit</w:t>
      </w:r>
      <w:proofErr w:type="spellEnd"/>
      <w:r w:rsidRPr="002556BF">
        <w:rPr>
          <w:sz w:val="28"/>
          <w:szCs w:val="28"/>
          <w:lang w:val="sq-AL"/>
        </w:rPr>
        <w:t xml:space="preserve"> certifikatën</w:t>
      </w:r>
      <w:r w:rsidR="00A20AF8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të paktën</w:t>
      </w:r>
      <w:r w:rsidR="00A20AF8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në form</w:t>
      </w:r>
      <w:r w:rsidR="00692172" w:rsidRPr="002556BF">
        <w:rPr>
          <w:sz w:val="28"/>
          <w:szCs w:val="28"/>
          <w:lang w:val="sq-AL"/>
        </w:rPr>
        <w:t>ë</w:t>
      </w:r>
      <w:r w:rsidRPr="002556BF">
        <w:rPr>
          <w:sz w:val="28"/>
          <w:szCs w:val="28"/>
          <w:lang w:val="sq-AL"/>
        </w:rPr>
        <w:t xml:space="preserve"> elektronike.</w:t>
      </w:r>
    </w:p>
    <w:p w:rsidR="005B6E0E" w:rsidRPr="002556BF" w:rsidRDefault="005B6E0E" w:rsidP="00B25373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8D6EB4" w:rsidP="00B25373">
      <w:pPr>
        <w:pStyle w:val="BodyText"/>
        <w:numPr>
          <w:ilvl w:val="0"/>
          <w:numId w:val="25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</w:t>
      </w:r>
      <w:r w:rsidR="007A3BF0" w:rsidRPr="002556BF">
        <w:rPr>
          <w:sz w:val="28"/>
          <w:szCs w:val="28"/>
          <w:lang w:val="sq-AL"/>
        </w:rPr>
        <w:t xml:space="preserve"> certifikues </w:t>
      </w:r>
      <w:r w:rsidR="00D4222F" w:rsidRPr="002556BF">
        <w:rPr>
          <w:sz w:val="28"/>
          <w:szCs w:val="28"/>
          <w:lang w:val="sq-AL"/>
        </w:rPr>
        <w:t>harton</w:t>
      </w:r>
      <w:r w:rsidR="007A3BF0" w:rsidRPr="002556BF">
        <w:rPr>
          <w:sz w:val="28"/>
          <w:szCs w:val="28"/>
          <w:lang w:val="sq-AL"/>
        </w:rPr>
        <w:t xml:space="preserve"> një raport certifikimi</w:t>
      </w:r>
      <w:r w:rsidR="00A20AF8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</w:t>
      </w:r>
      <w:r w:rsidR="003C4A0A" w:rsidRPr="002556BF">
        <w:rPr>
          <w:sz w:val="28"/>
          <w:szCs w:val="28"/>
          <w:lang w:val="sq-AL"/>
        </w:rPr>
        <w:t xml:space="preserve">sipas përcaktimeve në aneksin </w:t>
      </w:r>
      <w:r w:rsidR="007A3BF0" w:rsidRPr="002556BF">
        <w:rPr>
          <w:sz w:val="28"/>
          <w:szCs w:val="28"/>
          <w:lang w:val="sq-AL"/>
        </w:rPr>
        <w:t>V</w:t>
      </w:r>
      <w:r w:rsidR="003B14D2" w:rsidRPr="002556BF">
        <w:rPr>
          <w:sz w:val="28"/>
          <w:szCs w:val="28"/>
          <w:lang w:val="sq-AL"/>
        </w:rPr>
        <w:t xml:space="preserve"> të këtij vendimi</w:t>
      </w:r>
      <w:r w:rsidR="007A3BF0" w:rsidRPr="002556BF">
        <w:rPr>
          <w:sz w:val="28"/>
          <w:szCs w:val="28"/>
          <w:lang w:val="sq-AL"/>
        </w:rPr>
        <w:t xml:space="preserve"> për çdo certifikatë që lëshon. Raporti i certifikimit bazohet në raportin teknik të vlerësimit të lëshuar nga ITSEF</w:t>
      </w:r>
      <w:r w:rsidR="00A20AF8" w:rsidRPr="002556BF">
        <w:rPr>
          <w:sz w:val="28"/>
          <w:szCs w:val="28"/>
          <w:lang w:val="sq-AL"/>
        </w:rPr>
        <w:t>-i</w:t>
      </w:r>
      <w:r w:rsidR="007A3BF0" w:rsidRPr="002556BF">
        <w:rPr>
          <w:sz w:val="28"/>
          <w:szCs w:val="28"/>
          <w:lang w:val="sq-AL"/>
        </w:rPr>
        <w:t>. Raporti teknik i vlerësimit dhe raporti i certifikimit duhet të tregojnë kriteret dhe metodat specifike të vlerësimit të përmendura në nenin 7</w:t>
      </w:r>
      <w:r w:rsidR="003C4A0A" w:rsidRPr="002556BF">
        <w:rPr>
          <w:sz w:val="28"/>
          <w:szCs w:val="28"/>
          <w:lang w:val="sq-AL"/>
        </w:rPr>
        <w:t xml:space="preserve"> të këtij </w:t>
      </w:r>
      <w:r w:rsidR="007625B6" w:rsidRPr="002556BF">
        <w:rPr>
          <w:sz w:val="28"/>
          <w:szCs w:val="28"/>
          <w:lang w:val="sq-AL"/>
        </w:rPr>
        <w:t>v</w:t>
      </w:r>
      <w:r w:rsidR="003C4A0A" w:rsidRPr="002556BF">
        <w:rPr>
          <w:sz w:val="28"/>
          <w:szCs w:val="28"/>
          <w:lang w:val="sq-AL"/>
        </w:rPr>
        <w:t>endimi</w:t>
      </w:r>
      <w:r w:rsidR="007A3BF0" w:rsidRPr="002556BF">
        <w:rPr>
          <w:sz w:val="28"/>
          <w:szCs w:val="28"/>
          <w:lang w:val="sq-AL"/>
        </w:rPr>
        <w:t xml:space="preserve"> të përdorura për vlerësimin.</w:t>
      </w:r>
    </w:p>
    <w:p w:rsidR="00733365" w:rsidRPr="002556BF" w:rsidRDefault="00A0706E" w:rsidP="00B25373">
      <w:pPr>
        <w:pStyle w:val="BodyText"/>
        <w:numPr>
          <w:ilvl w:val="0"/>
          <w:numId w:val="25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</w:t>
      </w:r>
      <w:r w:rsidR="3934B249" w:rsidRPr="002556BF">
        <w:rPr>
          <w:sz w:val="28"/>
          <w:szCs w:val="28"/>
          <w:lang w:val="sq-AL"/>
        </w:rPr>
        <w:t xml:space="preserve">rgani certifikues </w:t>
      </w:r>
      <w:r w:rsidR="6AC6DEFC" w:rsidRPr="002556BF">
        <w:rPr>
          <w:sz w:val="28"/>
          <w:szCs w:val="28"/>
          <w:lang w:val="sq-AL"/>
        </w:rPr>
        <w:t>i</w:t>
      </w:r>
      <w:r w:rsidR="3934B249" w:rsidRPr="002556BF">
        <w:rPr>
          <w:sz w:val="28"/>
          <w:szCs w:val="28"/>
          <w:lang w:val="sq-AL"/>
        </w:rPr>
        <w:t xml:space="preserve"> siguro</w:t>
      </w:r>
      <w:r w:rsidR="6AC6DEFC" w:rsidRPr="002556BF">
        <w:rPr>
          <w:sz w:val="28"/>
          <w:szCs w:val="28"/>
          <w:lang w:val="sq-AL"/>
        </w:rPr>
        <w:t>n</w:t>
      </w:r>
      <w:r w:rsidR="3934B249" w:rsidRPr="002556BF">
        <w:rPr>
          <w:sz w:val="28"/>
          <w:szCs w:val="28"/>
          <w:lang w:val="sq-AL"/>
        </w:rPr>
        <w:t xml:space="preserve"> </w:t>
      </w:r>
      <w:r w:rsidR="0035318A" w:rsidRPr="002556BF">
        <w:rPr>
          <w:sz w:val="28"/>
          <w:szCs w:val="28"/>
          <w:lang w:val="sq-AL"/>
        </w:rPr>
        <w:t>organit</w:t>
      </w:r>
      <w:r w:rsidR="3934B249" w:rsidRPr="002556BF">
        <w:rPr>
          <w:sz w:val="28"/>
          <w:szCs w:val="28"/>
          <w:lang w:val="sq-AL"/>
        </w:rPr>
        <w:t xml:space="preserve"> kombëtar të certifikimit të sigurisë kibernetike</w:t>
      </w:r>
      <w:r w:rsidR="00E36743" w:rsidRPr="002556BF">
        <w:rPr>
          <w:sz w:val="28"/>
          <w:szCs w:val="28"/>
          <w:lang w:val="sq-AL"/>
        </w:rPr>
        <w:t>,</w:t>
      </w:r>
      <w:r w:rsidR="3934B249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 xml:space="preserve">si </w:t>
      </w:r>
      <w:r w:rsidR="3934B249" w:rsidRPr="002556BF">
        <w:rPr>
          <w:sz w:val="28"/>
          <w:szCs w:val="28"/>
          <w:lang w:val="sq-AL"/>
        </w:rPr>
        <w:t>dhe</w:t>
      </w:r>
      <w:r w:rsidRPr="002556BF">
        <w:rPr>
          <w:sz w:val="28"/>
          <w:szCs w:val="28"/>
          <w:lang w:val="sq-AL"/>
        </w:rPr>
        <w:t xml:space="preserve"> me anëtarësimin e </w:t>
      </w:r>
      <w:r w:rsidR="007F09F0" w:rsidRPr="002556BF">
        <w:rPr>
          <w:sz w:val="28"/>
          <w:szCs w:val="28"/>
          <w:lang w:val="sq-AL"/>
        </w:rPr>
        <w:t xml:space="preserve">Republikës së Shqipërisë </w:t>
      </w:r>
      <w:r w:rsidRPr="002556BF">
        <w:rPr>
          <w:sz w:val="28"/>
          <w:szCs w:val="28"/>
          <w:lang w:val="sq-AL"/>
        </w:rPr>
        <w:t xml:space="preserve">në Bashkimin Evropian, </w:t>
      </w:r>
      <w:r w:rsidR="3934B249" w:rsidRPr="002556BF">
        <w:rPr>
          <w:sz w:val="28"/>
          <w:szCs w:val="28"/>
          <w:lang w:val="sq-AL"/>
        </w:rPr>
        <w:t>ENISA-s</w:t>
      </w:r>
      <w:r w:rsidR="00E36743" w:rsidRPr="002556BF">
        <w:rPr>
          <w:sz w:val="28"/>
          <w:szCs w:val="28"/>
          <w:lang w:val="sq-AL"/>
        </w:rPr>
        <w:t xml:space="preserve">, </w:t>
      </w:r>
      <w:r w:rsidR="3934B249" w:rsidRPr="002556BF">
        <w:rPr>
          <w:sz w:val="28"/>
          <w:szCs w:val="28"/>
          <w:lang w:val="sq-AL"/>
        </w:rPr>
        <w:t>çdo certifikatë dhe çdo raport certifikimi në formë elektronike.</w:t>
      </w:r>
    </w:p>
    <w:p w:rsidR="007A3BF0" w:rsidRPr="002556BF" w:rsidRDefault="007A3BF0" w:rsidP="00873228">
      <w:pPr>
        <w:contextualSpacing/>
        <w:jc w:val="both"/>
        <w:rPr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Neni 1</w:t>
      </w:r>
      <w:r w:rsidR="267E5119" w:rsidRPr="002556BF">
        <w:rPr>
          <w:b/>
          <w:bCs/>
          <w:sz w:val="28"/>
          <w:szCs w:val="28"/>
          <w:lang w:val="sq-AL"/>
        </w:rPr>
        <w:t>3</w:t>
      </w:r>
    </w:p>
    <w:p w:rsidR="007A3BF0" w:rsidRPr="002556BF" w:rsidRDefault="0072316D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lastRenderedPageBreak/>
        <w:t>Marka</w:t>
      </w:r>
      <w:r w:rsidR="007A3BF0" w:rsidRPr="002556BF">
        <w:rPr>
          <w:b/>
          <w:bCs/>
          <w:sz w:val="28"/>
          <w:szCs w:val="28"/>
          <w:lang w:val="sq-AL"/>
        </w:rPr>
        <w:t xml:space="preserve"> dhe etike</w:t>
      </w:r>
      <w:r w:rsidR="00703643" w:rsidRPr="002556BF">
        <w:rPr>
          <w:b/>
          <w:bCs/>
          <w:sz w:val="28"/>
          <w:szCs w:val="28"/>
          <w:lang w:val="sq-AL"/>
        </w:rPr>
        <w:t>ta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7A3BF0" w:rsidRPr="002556BF" w:rsidRDefault="00EF7D76" w:rsidP="00A20AF8">
      <w:pPr>
        <w:pStyle w:val="BodyText"/>
        <w:numPr>
          <w:ilvl w:val="0"/>
          <w:numId w:val="26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Zotëruesi</w:t>
      </w:r>
      <w:r w:rsidR="007A3BF0" w:rsidRPr="002556BF">
        <w:rPr>
          <w:sz w:val="28"/>
          <w:szCs w:val="28"/>
          <w:lang w:val="sq-AL"/>
        </w:rPr>
        <w:t xml:space="preserve"> i një certifikate</w:t>
      </w:r>
      <w:r w:rsidR="00FE1CCA" w:rsidRPr="002556BF">
        <w:rPr>
          <w:sz w:val="28"/>
          <w:szCs w:val="28"/>
          <w:lang w:val="sq-AL"/>
        </w:rPr>
        <w:t xml:space="preserve"> mund të</w:t>
      </w:r>
      <w:r w:rsidR="007A3BF0" w:rsidRPr="002556BF">
        <w:rPr>
          <w:sz w:val="28"/>
          <w:szCs w:val="28"/>
          <w:lang w:val="sq-AL"/>
        </w:rPr>
        <w:t xml:space="preserve"> vendos</w:t>
      </w:r>
      <w:r w:rsidR="00B25373">
        <w:rPr>
          <w:sz w:val="28"/>
          <w:szCs w:val="28"/>
          <w:lang w:val="sq-AL"/>
        </w:rPr>
        <w:t>ë</w:t>
      </w:r>
      <w:r w:rsidR="007A3BF0" w:rsidRPr="002556BF">
        <w:rPr>
          <w:sz w:val="28"/>
          <w:szCs w:val="28"/>
          <w:lang w:val="sq-AL"/>
        </w:rPr>
        <w:t xml:space="preserve"> një </w:t>
      </w:r>
      <w:r w:rsidR="00204708" w:rsidRPr="002556BF">
        <w:rPr>
          <w:sz w:val="28"/>
          <w:szCs w:val="28"/>
          <w:lang w:val="sq-AL"/>
        </w:rPr>
        <w:t>markë</w:t>
      </w:r>
      <w:r w:rsidR="007A3BF0" w:rsidRPr="002556BF">
        <w:rPr>
          <w:sz w:val="28"/>
          <w:szCs w:val="28"/>
          <w:lang w:val="sq-AL"/>
        </w:rPr>
        <w:t xml:space="preserve"> dhe etiketë në një produkt të certifikuar TIK. </w:t>
      </w:r>
      <w:r w:rsidR="00BF0F7F" w:rsidRPr="002556BF">
        <w:rPr>
          <w:sz w:val="28"/>
          <w:szCs w:val="28"/>
          <w:lang w:val="sq-AL"/>
        </w:rPr>
        <w:t>Marka</w:t>
      </w:r>
      <w:r w:rsidR="007A3BF0" w:rsidRPr="002556BF">
        <w:rPr>
          <w:sz w:val="28"/>
          <w:szCs w:val="28"/>
          <w:lang w:val="sq-AL"/>
        </w:rPr>
        <w:t xml:space="preserve"> dhe etiketa tregojnë se produkti TIK është certifikuar në përputhje me këtë </w:t>
      </w:r>
      <w:r w:rsidR="0018220B" w:rsidRPr="002556BF">
        <w:rPr>
          <w:sz w:val="28"/>
          <w:szCs w:val="28"/>
          <w:lang w:val="sq-AL"/>
        </w:rPr>
        <w:t>v</w:t>
      </w:r>
      <w:r w:rsidR="003C6DBE" w:rsidRPr="002556BF">
        <w:rPr>
          <w:sz w:val="28"/>
          <w:szCs w:val="28"/>
          <w:lang w:val="sq-AL"/>
        </w:rPr>
        <w:t>endim</w:t>
      </w:r>
      <w:r w:rsidR="007A3BF0" w:rsidRPr="002556BF">
        <w:rPr>
          <w:sz w:val="28"/>
          <w:szCs w:val="28"/>
          <w:lang w:val="sq-AL"/>
        </w:rPr>
        <w:t xml:space="preserve">. </w:t>
      </w:r>
      <w:r w:rsidR="00BF0F7F" w:rsidRPr="002556BF">
        <w:rPr>
          <w:sz w:val="28"/>
          <w:szCs w:val="28"/>
          <w:lang w:val="sq-AL"/>
        </w:rPr>
        <w:t>M</w:t>
      </w:r>
      <w:r w:rsidR="006A6F3F" w:rsidRPr="002556BF">
        <w:rPr>
          <w:sz w:val="28"/>
          <w:szCs w:val="28"/>
          <w:lang w:val="sq-AL"/>
        </w:rPr>
        <w:t>arka</w:t>
      </w:r>
      <w:r w:rsidR="007A3BF0" w:rsidRPr="002556BF">
        <w:rPr>
          <w:sz w:val="28"/>
          <w:szCs w:val="28"/>
          <w:lang w:val="sq-AL"/>
        </w:rPr>
        <w:t xml:space="preserve"> dhe etiketa vendosen </w:t>
      </w:r>
      <w:r w:rsidR="003C6DBE" w:rsidRPr="002556BF">
        <w:rPr>
          <w:sz w:val="28"/>
          <w:szCs w:val="28"/>
          <w:lang w:val="sq-AL"/>
        </w:rPr>
        <w:t xml:space="preserve">sipas përcaktimeve të </w:t>
      </w:r>
      <w:r w:rsidR="007B5331" w:rsidRPr="002556BF">
        <w:rPr>
          <w:sz w:val="28"/>
          <w:szCs w:val="28"/>
          <w:lang w:val="sq-AL"/>
        </w:rPr>
        <w:t>këtij</w:t>
      </w:r>
      <w:r w:rsidR="003C6DBE" w:rsidRPr="002556BF">
        <w:rPr>
          <w:sz w:val="28"/>
          <w:szCs w:val="28"/>
          <w:lang w:val="sq-AL"/>
        </w:rPr>
        <w:t xml:space="preserve"> neni dhe anek</w:t>
      </w:r>
      <w:r w:rsidR="007A3BF0" w:rsidRPr="002556BF">
        <w:rPr>
          <w:sz w:val="28"/>
          <w:szCs w:val="28"/>
          <w:lang w:val="sq-AL"/>
        </w:rPr>
        <w:t>si</w:t>
      </w:r>
      <w:r w:rsidR="003C6DBE" w:rsidRPr="002556BF">
        <w:rPr>
          <w:sz w:val="28"/>
          <w:szCs w:val="28"/>
          <w:lang w:val="sq-AL"/>
        </w:rPr>
        <w:t>t</w:t>
      </w:r>
      <w:r w:rsidR="007A3BF0" w:rsidRPr="002556BF">
        <w:rPr>
          <w:sz w:val="28"/>
          <w:szCs w:val="28"/>
          <w:lang w:val="sq-AL"/>
        </w:rPr>
        <w:t xml:space="preserve"> IX</w:t>
      </w:r>
      <w:r w:rsidR="00783FD0" w:rsidRPr="002556BF">
        <w:rPr>
          <w:sz w:val="28"/>
          <w:szCs w:val="28"/>
          <w:lang w:val="sq-AL"/>
        </w:rPr>
        <w:t xml:space="preserve"> të këtij vendimi</w:t>
      </w:r>
      <w:r w:rsidR="00A20AF8" w:rsidRPr="002556BF">
        <w:rPr>
          <w:sz w:val="28"/>
          <w:szCs w:val="28"/>
          <w:lang w:val="sq-AL"/>
        </w:rPr>
        <w:t>.</w:t>
      </w:r>
      <w:r w:rsidR="00EE5E43" w:rsidRPr="002556BF">
        <w:rPr>
          <w:sz w:val="28"/>
          <w:szCs w:val="28"/>
          <w:lang w:val="sq-AL"/>
        </w:rPr>
        <w:t xml:space="preserve"> </w:t>
      </w:r>
    </w:p>
    <w:p w:rsidR="00A20AF8" w:rsidRPr="002556BF" w:rsidRDefault="00A20AF8" w:rsidP="00A20AF8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C12529" w:rsidP="00A20AF8">
      <w:pPr>
        <w:pStyle w:val="BodyText"/>
        <w:numPr>
          <w:ilvl w:val="0"/>
          <w:numId w:val="26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M</w:t>
      </w:r>
      <w:r w:rsidR="006A6F3F" w:rsidRPr="002556BF">
        <w:rPr>
          <w:sz w:val="28"/>
          <w:szCs w:val="28"/>
          <w:lang w:val="sq-AL"/>
        </w:rPr>
        <w:t>arka</w:t>
      </w:r>
      <w:r w:rsidR="007A3BF0" w:rsidRPr="002556BF">
        <w:rPr>
          <w:sz w:val="28"/>
          <w:szCs w:val="28"/>
          <w:lang w:val="sq-AL"/>
        </w:rPr>
        <w:t xml:space="preserve"> dhe etiketa vendosen në mënyrë të dukshme, të lexueshme dhe të pa</w:t>
      </w:r>
      <w:r w:rsidR="008F0E9F" w:rsidRPr="002556BF">
        <w:rPr>
          <w:sz w:val="28"/>
          <w:szCs w:val="28"/>
          <w:lang w:val="sq-AL"/>
        </w:rPr>
        <w:t>ndryshueshme</w:t>
      </w:r>
      <w:r w:rsidR="007A3BF0" w:rsidRPr="002556BF">
        <w:rPr>
          <w:sz w:val="28"/>
          <w:szCs w:val="28"/>
          <w:lang w:val="sq-AL"/>
        </w:rPr>
        <w:t xml:space="preserve"> në produktin e certifikuar TIK ose në tabelën e të dhënave të tij. Kur nuk është e mundur ose nuk garantohet për shkak të natyrës së produktit, </w:t>
      </w:r>
      <w:r w:rsidR="006A6F3F" w:rsidRPr="002556BF">
        <w:rPr>
          <w:sz w:val="28"/>
          <w:szCs w:val="28"/>
          <w:lang w:val="sq-AL"/>
        </w:rPr>
        <w:t>marka</w:t>
      </w:r>
      <w:r w:rsidR="007A3BF0" w:rsidRPr="002556BF">
        <w:rPr>
          <w:sz w:val="28"/>
          <w:szCs w:val="28"/>
          <w:lang w:val="sq-AL"/>
        </w:rPr>
        <w:t xml:space="preserve"> duhet të vendose</w:t>
      </w:r>
      <w:r w:rsidR="00FE0BBE" w:rsidRPr="002556BF">
        <w:rPr>
          <w:sz w:val="28"/>
          <w:szCs w:val="28"/>
          <w:lang w:val="sq-AL"/>
        </w:rPr>
        <w:t>t</w:t>
      </w:r>
      <w:r w:rsidR="007A3BF0" w:rsidRPr="002556BF">
        <w:rPr>
          <w:sz w:val="28"/>
          <w:szCs w:val="28"/>
          <w:lang w:val="sq-AL"/>
        </w:rPr>
        <w:t xml:space="preserve"> në paketim dhe në dokumentet shoqëruese. Kur produkti i certifikuar TIK dorëzohet në fo</w:t>
      </w:r>
      <w:r w:rsidR="00B25373">
        <w:rPr>
          <w:sz w:val="28"/>
          <w:szCs w:val="28"/>
          <w:lang w:val="sq-AL"/>
        </w:rPr>
        <w:t xml:space="preserve">rmën e </w:t>
      </w:r>
      <w:proofErr w:type="spellStart"/>
      <w:r w:rsidR="00B25373" w:rsidRPr="00B25373">
        <w:rPr>
          <w:i/>
          <w:sz w:val="28"/>
          <w:szCs w:val="28"/>
          <w:lang w:val="sq-AL"/>
        </w:rPr>
        <w:t>software</w:t>
      </w:r>
      <w:proofErr w:type="spellEnd"/>
      <w:r w:rsidR="00B25373">
        <w:rPr>
          <w:sz w:val="28"/>
          <w:szCs w:val="28"/>
          <w:lang w:val="sq-AL"/>
        </w:rPr>
        <w:t>-</w:t>
      </w:r>
      <w:r w:rsidR="007A3BF0" w:rsidRPr="002556BF">
        <w:rPr>
          <w:sz w:val="28"/>
          <w:szCs w:val="28"/>
          <w:lang w:val="sq-AL"/>
        </w:rPr>
        <w:t xml:space="preserve">it, </w:t>
      </w:r>
      <w:r w:rsidR="006A6F3F" w:rsidRPr="002556BF">
        <w:rPr>
          <w:sz w:val="28"/>
          <w:szCs w:val="28"/>
          <w:lang w:val="sq-AL"/>
        </w:rPr>
        <w:t>marka</w:t>
      </w:r>
      <w:r w:rsidR="007A3BF0" w:rsidRPr="002556BF">
        <w:rPr>
          <w:sz w:val="28"/>
          <w:szCs w:val="28"/>
          <w:lang w:val="sq-AL"/>
        </w:rPr>
        <w:t xml:space="preserve"> dhe etiketa</w:t>
      </w:r>
      <w:r w:rsidR="00AE6936"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 xml:space="preserve">shfaqen në mënyrë të dukshme, të lexueshme dhe të </w:t>
      </w:r>
      <w:r w:rsidR="00AE6936" w:rsidRPr="002556BF">
        <w:rPr>
          <w:sz w:val="28"/>
          <w:szCs w:val="28"/>
          <w:lang w:val="sq-AL"/>
        </w:rPr>
        <w:t xml:space="preserve">pandryshueshme </w:t>
      </w:r>
      <w:r w:rsidR="007A3BF0" w:rsidRPr="002556BF">
        <w:rPr>
          <w:sz w:val="28"/>
          <w:szCs w:val="28"/>
          <w:lang w:val="sq-AL"/>
        </w:rPr>
        <w:t>në dokumentacionin shoqërues ose</w:t>
      </w:r>
      <w:r w:rsidR="006A6F3F"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>dokumentac</w:t>
      </w:r>
      <w:r w:rsidR="006A6F3F" w:rsidRPr="002556BF">
        <w:rPr>
          <w:sz w:val="28"/>
          <w:szCs w:val="28"/>
          <w:lang w:val="sq-AL"/>
        </w:rPr>
        <w:t>ioni</w:t>
      </w:r>
      <w:r w:rsidR="007A3BF0" w:rsidRPr="002556BF">
        <w:rPr>
          <w:sz w:val="28"/>
          <w:szCs w:val="28"/>
          <w:lang w:val="sq-AL"/>
        </w:rPr>
        <w:t xml:space="preserve"> bëhet lehtësisht dhe drejtpërdrejt i </w:t>
      </w:r>
      <w:proofErr w:type="spellStart"/>
      <w:r w:rsidR="007A3BF0" w:rsidRPr="002556BF">
        <w:rPr>
          <w:sz w:val="28"/>
          <w:szCs w:val="28"/>
          <w:lang w:val="sq-AL"/>
        </w:rPr>
        <w:t>aksesueshëm</w:t>
      </w:r>
      <w:proofErr w:type="spellEnd"/>
      <w:r w:rsidR="007A3BF0" w:rsidRPr="002556BF">
        <w:rPr>
          <w:sz w:val="28"/>
          <w:szCs w:val="28"/>
          <w:lang w:val="sq-AL"/>
        </w:rPr>
        <w:t xml:space="preserve"> për përdoruesit </w:t>
      </w:r>
      <w:r w:rsidR="006A6F3F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>ë faqe</w:t>
      </w:r>
      <w:r w:rsidR="006A6F3F" w:rsidRPr="002556BF">
        <w:rPr>
          <w:sz w:val="28"/>
          <w:szCs w:val="28"/>
          <w:lang w:val="sq-AL"/>
        </w:rPr>
        <w:t>n</w:t>
      </w:r>
      <w:r w:rsidR="002E37B6" w:rsidRPr="002556BF">
        <w:rPr>
          <w:sz w:val="28"/>
          <w:szCs w:val="28"/>
          <w:lang w:val="sq-AL"/>
        </w:rPr>
        <w:t xml:space="preserve"> e</w:t>
      </w:r>
      <w:r w:rsidR="007A3BF0" w:rsidRPr="002556BF">
        <w:rPr>
          <w:sz w:val="28"/>
          <w:szCs w:val="28"/>
          <w:lang w:val="sq-AL"/>
        </w:rPr>
        <w:t xml:space="preserve"> interneti</w:t>
      </w:r>
      <w:r w:rsidR="006A6F3F" w:rsidRPr="002556BF">
        <w:rPr>
          <w:sz w:val="28"/>
          <w:szCs w:val="28"/>
          <w:lang w:val="sq-AL"/>
        </w:rPr>
        <w:t>t</w:t>
      </w:r>
      <w:r w:rsidR="007A3BF0" w:rsidRPr="002556BF">
        <w:rPr>
          <w:sz w:val="28"/>
          <w:szCs w:val="28"/>
          <w:lang w:val="sq-AL"/>
        </w:rPr>
        <w:t>.</w:t>
      </w:r>
    </w:p>
    <w:p w:rsidR="00A20AF8" w:rsidRPr="002556BF" w:rsidRDefault="00A20AF8" w:rsidP="00A20AF8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C12529" w:rsidP="00A20AF8">
      <w:pPr>
        <w:pStyle w:val="BodyText"/>
        <w:numPr>
          <w:ilvl w:val="0"/>
          <w:numId w:val="26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M</w:t>
      </w:r>
      <w:r w:rsidR="006302E5" w:rsidRPr="002556BF">
        <w:rPr>
          <w:sz w:val="28"/>
          <w:szCs w:val="28"/>
          <w:lang w:val="sq-AL"/>
        </w:rPr>
        <w:t>arka</w:t>
      </w:r>
      <w:r w:rsidR="007A3BF0" w:rsidRPr="002556BF">
        <w:rPr>
          <w:sz w:val="28"/>
          <w:szCs w:val="28"/>
          <w:lang w:val="sq-AL"/>
        </w:rPr>
        <w:t xml:space="preserve"> dhe etiketa </w:t>
      </w:r>
      <w:r w:rsidR="006302E5" w:rsidRPr="002556BF">
        <w:rPr>
          <w:sz w:val="28"/>
          <w:szCs w:val="28"/>
          <w:lang w:val="sq-AL"/>
        </w:rPr>
        <w:t xml:space="preserve">vendosen sipas </w:t>
      </w:r>
      <w:r w:rsidR="007A3BF0" w:rsidRPr="002556BF">
        <w:rPr>
          <w:sz w:val="28"/>
          <w:szCs w:val="28"/>
          <w:lang w:val="sq-AL"/>
        </w:rPr>
        <w:t>përcakt</w:t>
      </w:r>
      <w:r w:rsidR="006302E5" w:rsidRPr="002556BF">
        <w:rPr>
          <w:sz w:val="28"/>
          <w:szCs w:val="28"/>
          <w:lang w:val="sq-AL"/>
        </w:rPr>
        <w:t xml:space="preserve">imeve </w:t>
      </w:r>
      <w:r w:rsidR="007A3BF0" w:rsidRPr="002556BF">
        <w:rPr>
          <w:sz w:val="28"/>
          <w:szCs w:val="28"/>
          <w:lang w:val="sq-AL"/>
        </w:rPr>
        <w:t xml:space="preserve">në </w:t>
      </w:r>
      <w:r w:rsidR="006302E5" w:rsidRPr="002556BF">
        <w:rPr>
          <w:sz w:val="28"/>
          <w:szCs w:val="28"/>
          <w:lang w:val="sq-AL"/>
        </w:rPr>
        <w:t>a</w:t>
      </w:r>
      <w:r w:rsidR="007A3BF0" w:rsidRPr="002556BF">
        <w:rPr>
          <w:sz w:val="28"/>
          <w:szCs w:val="28"/>
          <w:lang w:val="sq-AL"/>
        </w:rPr>
        <w:t>neksin IX</w:t>
      </w:r>
      <w:r w:rsidR="006302E5" w:rsidRPr="002556BF">
        <w:rPr>
          <w:sz w:val="28"/>
          <w:szCs w:val="28"/>
          <w:lang w:val="sq-AL"/>
        </w:rPr>
        <w:t xml:space="preserve"> të këtij vendimi</w:t>
      </w:r>
      <w:r w:rsidR="007A3BF0" w:rsidRPr="002556BF">
        <w:rPr>
          <w:sz w:val="28"/>
          <w:szCs w:val="28"/>
          <w:lang w:val="sq-AL"/>
        </w:rPr>
        <w:t xml:space="preserve"> dhe</w:t>
      </w:r>
      <w:r w:rsidR="006302E5"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>përmbajnë:</w:t>
      </w:r>
    </w:p>
    <w:p w:rsidR="00A20AF8" w:rsidRPr="002556BF" w:rsidRDefault="00A20AF8" w:rsidP="00A20AF8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B06887">
      <w:pPr>
        <w:pStyle w:val="ListParagraph"/>
        <w:numPr>
          <w:ilvl w:val="0"/>
          <w:numId w:val="27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nivelin e sigurisë dhe nivelin AVA_VAN të produktit të certifikuar TIK;</w:t>
      </w:r>
    </w:p>
    <w:p w:rsidR="007A3BF0" w:rsidRPr="002556BF" w:rsidRDefault="007A3BF0" w:rsidP="00B06887">
      <w:pPr>
        <w:pStyle w:val="ListParagraph"/>
        <w:numPr>
          <w:ilvl w:val="0"/>
          <w:numId w:val="27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identifikimin unik të certifikatës, që përbëhet nga:</w:t>
      </w:r>
    </w:p>
    <w:p w:rsidR="00B06887" w:rsidRPr="002556BF" w:rsidRDefault="00B06887" w:rsidP="00B06887">
      <w:pPr>
        <w:pStyle w:val="ListParagraph"/>
        <w:jc w:val="both"/>
        <w:rPr>
          <w:sz w:val="28"/>
          <w:szCs w:val="28"/>
          <w:lang w:val="sq-AL"/>
        </w:rPr>
      </w:pPr>
    </w:p>
    <w:p w:rsidR="004E510F" w:rsidRPr="002556BF" w:rsidRDefault="007A3BF0" w:rsidP="00B06887">
      <w:pPr>
        <w:pStyle w:val="BodyText"/>
        <w:numPr>
          <w:ilvl w:val="0"/>
          <w:numId w:val="2"/>
        </w:numPr>
        <w:spacing w:before="0"/>
        <w:ind w:hanging="142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emri </w:t>
      </w:r>
      <w:r w:rsidR="006302E5" w:rsidRPr="002556BF">
        <w:rPr>
          <w:sz w:val="28"/>
          <w:szCs w:val="28"/>
          <w:lang w:val="sq-AL"/>
        </w:rPr>
        <w:t>i</w:t>
      </w:r>
      <w:r w:rsidRPr="002556BF">
        <w:rPr>
          <w:sz w:val="28"/>
          <w:szCs w:val="28"/>
          <w:lang w:val="sq-AL"/>
        </w:rPr>
        <w:t xml:space="preserve"> skemës;</w:t>
      </w:r>
    </w:p>
    <w:p w:rsidR="004E510F" w:rsidRPr="002556BF" w:rsidRDefault="007A3BF0" w:rsidP="00B06887">
      <w:pPr>
        <w:pStyle w:val="BodyText"/>
        <w:numPr>
          <w:ilvl w:val="0"/>
          <w:numId w:val="2"/>
        </w:numPr>
        <w:spacing w:before="0"/>
        <w:ind w:hanging="142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emri dhe numri </w:t>
      </w:r>
      <w:r w:rsidR="006302E5" w:rsidRPr="002556BF">
        <w:rPr>
          <w:sz w:val="28"/>
          <w:szCs w:val="28"/>
          <w:lang w:val="sq-AL"/>
        </w:rPr>
        <w:t>i</w:t>
      </w:r>
      <w:r w:rsidRPr="002556BF">
        <w:rPr>
          <w:sz w:val="28"/>
          <w:szCs w:val="28"/>
          <w:lang w:val="sq-AL"/>
        </w:rPr>
        <w:t xml:space="preserve"> referencës së akreditimit të organit certifikues</w:t>
      </w:r>
      <w:r w:rsidR="00B06887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që ka lëshuar certifikatën;</w:t>
      </w:r>
    </w:p>
    <w:p w:rsidR="004E510F" w:rsidRPr="002556BF" w:rsidRDefault="007A3BF0" w:rsidP="00B06887">
      <w:pPr>
        <w:pStyle w:val="BodyText"/>
        <w:numPr>
          <w:ilvl w:val="0"/>
          <w:numId w:val="2"/>
        </w:numPr>
        <w:spacing w:before="0"/>
        <w:ind w:hanging="142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viti dhe muaji i lëshimit;</w:t>
      </w:r>
    </w:p>
    <w:p w:rsidR="007A3BF0" w:rsidRPr="002556BF" w:rsidRDefault="007A3BF0" w:rsidP="00B06887">
      <w:pPr>
        <w:pStyle w:val="BodyText"/>
        <w:numPr>
          <w:ilvl w:val="0"/>
          <w:numId w:val="2"/>
        </w:numPr>
        <w:spacing w:before="0"/>
        <w:ind w:hanging="142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numri</w:t>
      </w:r>
      <w:r w:rsidR="006302E5" w:rsidRPr="002556BF">
        <w:rPr>
          <w:sz w:val="28"/>
          <w:szCs w:val="28"/>
          <w:lang w:val="sq-AL"/>
        </w:rPr>
        <w:t xml:space="preserve"> i</w:t>
      </w:r>
      <w:r w:rsidRPr="002556BF">
        <w:rPr>
          <w:sz w:val="28"/>
          <w:szCs w:val="28"/>
          <w:lang w:val="sq-AL"/>
        </w:rPr>
        <w:t xml:space="preserve"> identifikimit të caktuar nga organi certifikues që ka lëshuar certifikatën.</w:t>
      </w:r>
    </w:p>
    <w:p w:rsidR="00A20AF8" w:rsidRPr="002556BF" w:rsidRDefault="00A20AF8" w:rsidP="00B06887">
      <w:pPr>
        <w:pStyle w:val="BodyText"/>
        <w:spacing w:before="0"/>
        <w:ind w:left="720" w:firstLine="0"/>
        <w:contextualSpacing/>
        <w:rPr>
          <w:sz w:val="28"/>
          <w:szCs w:val="28"/>
          <w:lang w:val="sq-AL"/>
        </w:rPr>
      </w:pPr>
    </w:p>
    <w:p w:rsidR="007A3BF0" w:rsidRPr="002556BF" w:rsidRDefault="00C12529" w:rsidP="00A20AF8">
      <w:pPr>
        <w:pStyle w:val="ListParagraph"/>
        <w:numPr>
          <w:ilvl w:val="0"/>
          <w:numId w:val="26"/>
        </w:numPr>
        <w:ind w:left="36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M</w:t>
      </w:r>
      <w:r w:rsidR="007A3BF0" w:rsidRPr="002556BF">
        <w:rPr>
          <w:sz w:val="28"/>
          <w:szCs w:val="28"/>
          <w:lang w:val="sq-AL"/>
        </w:rPr>
        <w:t>arka dhe etiketa shoqërohen nga një kod QR me një lidhje në një faqe interneti</w:t>
      </w:r>
      <w:r w:rsidR="00A77423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që përmban të paktën:</w:t>
      </w:r>
    </w:p>
    <w:p w:rsidR="00A20AF8" w:rsidRPr="002556BF" w:rsidRDefault="00A20AF8" w:rsidP="00A20AF8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7A3BF0" w:rsidRPr="002556BF" w:rsidRDefault="007A3BF0" w:rsidP="00A77423">
      <w:pPr>
        <w:pStyle w:val="ListParagraph"/>
        <w:numPr>
          <w:ilvl w:val="0"/>
          <w:numId w:val="28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informacion mbi vlefshmërinë e certifikatës;</w:t>
      </w:r>
    </w:p>
    <w:p w:rsidR="007A3BF0" w:rsidRPr="002556BF" w:rsidRDefault="007A3BF0" w:rsidP="00A77423">
      <w:pPr>
        <w:pStyle w:val="ListParagraph"/>
        <w:numPr>
          <w:ilvl w:val="0"/>
          <w:numId w:val="28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informacionin e nevojshëm të certifikimit</w:t>
      </w:r>
      <w:r w:rsidR="00A77423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</w:t>
      </w:r>
      <w:r w:rsidR="006302E5" w:rsidRPr="002556BF">
        <w:rPr>
          <w:sz w:val="28"/>
          <w:szCs w:val="28"/>
          <w:lang w:val="sq-AL"/>
        </w:rPr>
        <w:t>sipas përcaktimeve</w:t>
      </w:r>
      <w:r w:rsidRPr="002556BF">
        <w:rPr>
          <w:sz w:val="28"/>
          <w:szCs w:val="28"/>
          <w:lang w:val="sq-AL"/>
        </w:rPr>
        <w:t xml:space="preserve"> në anekset V dhe VII</w:t>
      </w:r>
      <w:r w:rsidR="006302E5" w:rsidRPr="002556BF">
        <w:rPr>
          <w:sz w:val="28"/>
          <w:szCs w:val="28"/>
          <w:lang w:val="sq-AL"/>
        </w:rPr>
        <w:t xml:space="preserve"> të këtij vendimi</w:t>
      </w:r>
      <w:r w:rsidRPr="002556BF">
        <w:rPr>
          <w:sz w:val="28"/>
          <w:szCs w:val="28"/>
          <w:lang w:val="sq-AL"/>
        </w:rPr>
        <w:t>;</w:t>
      </w:r>
    </w:p>
    <w:p w:rsidR="007A3BF0" w:rsidRPr="002556BF" w:rsidRDefault="007A3BF0" w:rsidP="00A77423">
      <w:pPr>
        <w:pStyle w:val="ListParagraph"/>
        <w:numPr>
          <w:ilvl w:val="0"/>
          <w:numId w:val="28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informacionin </w:t>
      </w:r>
      <w:r w:rsidR="006302E5" w:rsidRPr="002556BF">
        <w:rPr>
          <w:sz w:val="28"/>
          <w:szCs w:val="28"/>
          <w:lang w:val="sq-AL"/>
        </w:rPr>
        <w:t>q</w:t>
      </w:r>
      <w:r w:rsidRPr="002556BF">
        <w:rPr>
          <w:sz w:val="28"/>
          <w:szCs w:val="28"/>
          <w:lang w:val="sq-AL"/>
        </w:rPr>
        <w:t xml:space="preserve">ë bëhet publikisht i </w:t>
      </w:r>
      <w:proofErr w:type="spellStart"/>
      <w:r w:rsidRPr="002556BF">
        <w:rPr>
          <w:sz w:val="28"/>
          <w:szCs w:val="28"/>
          <w:lang w:val="sq-AL"/>
        </w:rPr>
        <w:t>disponueshëm</w:t>
      </w:r>
      <w:proofErr w:type="spellEnd"/>
      <w:r w:rsidRPr="002556BF">
        <w:rPr>
          <w:sz w:val="28"/>
          <w:szCs w:val="28"/>
          <w:lang w:val="sq-AL"/>
        </w:rPr>
        <w:t xml:space="preserve"> nga </w:t>
      </w:r>
      <w:r w:rsidR="006302E5" w:rsidRPr="002556BF">
        <w:rPr>
          <w:sz w:val="28"/>
          <w:szCs w:val="28"/>
          <w:lang w:val="sq-AL"/>
        </w:rPr>
        <w:t>z</w:t>
      </w:r>
      <w:r w:rsidR="00EF7D76" w:rsidRPr="002556BF">
        <w:rPr>
          <w:sz w:val="28"/>
          <w:szCs w:val="28"/>
          <w:lang w:val="sq-AL"/>
        </w:rPr>
        <w:t>otëruesi</w:t>
      </w:r>
      <w:r w:rsidRPr="002556BF">
        <w:rPr>
          <w:sz w:val="28"/>
          <w:szCs w:val="28"/>
          <w:lang w:val="sq-AL"/>
        </w:rPr>
        <w:t xml:space="preserve"> i certifikatës</w:t>
      </w:r>
      <w:r w:rsidR="00A77423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</w:t>
      </w:r>
      <w:r w:rsidR="006302E5" w:rsidRPr="002556BF">
        <w:rPr>
          <w:sz w:val="28"/>
          <w:szCs w:val="28"/>
          <w:lang w:val="sq-AL"/>
        </w:rPr>
        <w:t>sipas përcaktimeve në nenin 1</w:t>
      </w:r>
      <w:r w:rsidR="00EE5E43" w:rsidRPr="002556BF">
        <w:rPr>
          <w:sz w:val="28"/>
          <w:szCs w:val="28"/>
          <w:lang w:val="sq-AL"/>
        </w:rPr>
        <w:t>0</w:t>
      </w:r>
      <w:r w:rsidR="006302E5" w:rsidRPr="002556BF">
        <w:rPr>
          <w:sz w:val="28"/>
          <w:szCs w:val="28"/>
          <w:lang w:val="sq-AL"/>
        </w:rPr>
        <w:t xml:space="preserve"> të këtij vendimi</w:t>
      </w:r>
      <w:r w:rsidRPr="002556BF">
        <w:rPr>
          <w:sz w:val="28"/>
          <w:szCs w:val="28"/>
          <w:lang w:val="sq-AL"/>
        </w:rPr>
        <w:t xml:space="preserve">; </w:t>
      </w:r>
    </w:p>
    <w:p w:rsidR="007A3BF0" w:rsidRPr="002556BF" w:rsidRDefault="00DB753D" w:rsidP="00A77423">
      <w:pPr>
        <w:ind w:left="720" w:hanging="360"/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ç) </w:t>
      </w:r>
      <w:r w:rsidR="00A77423" w:rsidRPr="002556BF">
        <w:rPr>
          <w:sz w:val="28"/>
          <w:szCs w:val="28"/>
          <w:lang w:val="sq-AL"/>
        </w:rPr>
        <w:tab/>
      </w:r>
      <w:r w:rsidR="00FE1CCA" w:rsidRPr="002556BF">
        <w:rPr>
          <w:sz w:val="28"/>
          <w:szCs w:val="28"/>
          <w:lang w:val="sq-AL"/>
        </w:rPr>
        <w:t>kur është e aplikueshme</w:t>
      </w:r>
      <w:r w:rsidR="00A77423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>informacionin historik në lidhje me certifikimin ose certifikimet specifike të produktit TIK</w:t>
      </w:r>
      <w:r w:rsidR="00A77423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për të mundësuar </w:t>
      </w:r>
      <w:proofErr w:type="spellStart"/>
      <w:r w:rsidR="007A3BF0" w:rsidRPr="002556BF">
        <w:rPr>
          <w:sz w:val="28"/>
          <w:szCs w:val="28"/>
          <w:lang w:val="sq-AL"/>
        </w:rPr>
        <w:t>gjurmueshmërinë</w:t>
      </w:r>
      <w:proofErr w:type="spellEnd"/>
      <w:r w:rsidR="007A3BF0" w:rsidRPr="002556BF">
        <w:rPr>
          <w:sz w:val="28"/>
          <w:szCs w:val="28"/>
          <w:lang w:val="sq-AL"/>
        </w:rPr>
        <w:t>.</w:t>
      </w:r>
    </w:p>
    <w:p w:rsidR="00E92012" w:rsidRPr="002556BF" w:rsidRDefault="00E92012" w:rsidP="00A20AF8">
      <w:pPr>
        <w:ind w:left="360"/>
        <w:contextualSpacing/>
        <w:jc w:val="center"/>
        <w:rPr>
          <w:b/>
          <w:bCs/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Neni 1</w:t>
      </w:r>
      <w:r w:rsidR="267E5119" w:rsidRPr="002556BF">
        <w:rPr>
          <w:b/>
          <w:bCs/>
          <w:sz w:val="28"/>
          <w:szCs w:val="28"/>
          <w:lang w:val="sq-AL"/>
        </w:rPr>
        <w:t>4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Periudha e vlefshmërisë së një certifikate</w:t>
      </w:r>
    </w:p>
    <w:p w:rsidR="007A3BF0" w:rsidRPr="002556BF" w:rsidRDefault="007A3BF0" w:rsidP="00873228">
      <w:pPr>
        <w:pStyle w:val="BodyText"/>
        <w:spacing w:before="0"/>
        <w:ind w:left="0"/>
        <w:contextualSpacing/>
        <w:jc w:val="center"/>
        <w:rPr>
          <w:b/>
          <w:bCs/>
          <w:sz w:val="28"/>
          <w:szCs w:val="28"/>
          <w:lang w:val="sq-AL"/>
        </w:rPr>
      </w:pPr>
    </w:p>
    <w:p w:rsidR="00666DCD" w:rsidRPr="002556BF" w:rsidRDefault="007A3BF0" w:rsidP="00A77423">
      <w:pPr>
        <w:pStyle w:val="BodyText"/>
        <w:numPr>
          <w:ilvl w:val="0"/>
          <w:numId w:val="29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</w:t>
      </w:r>
      <w:r w:rsidR="267F1632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certifikues cakto</w:t>
      </w:r>
      <w:r w:rsidR="00902C86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një periudhë vlefshmërie për çdo certifikatë të lëshuar</w:t>
      </w:r>
      <w:r w:rsidR="0093452F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lastRenderedPageBreak/>
        <w:t xml:space="preserve">duke marrë </w:t>
      </w:r>
      <w:r w:rsidR="00666DCD" w:rsidRPr="002556BF">
        <w:rPr>
          <w:sz w:val="28"/>
          <w:szCs w:val="28"/>
          <w:lang w:val="sq-AL"/>
        </w:rPr>
        <w:t xml:space="preserve">në </w:t>
      </w:r>
      <w:r w:rsidR="00C510BB" w:rsidRPr="002556BF">
        <w:rPr>
          <w:sz w:val="28"/>
          <w:szCs w:val="28"/>
          <w:lang w:val="sq-AL"/>
        </w:rPr>
        <w:t>konsideratë</w:t>
      </w:r>
      <w:r w:rsidRPr="002556BF">
        <w:rPr>
          <w:sz w:val="28"/>
          <w:szCs w:val="28"/>
          <w:lang w:val="sq-AL"/>
        </w:rPr>
        <w:t xml:space="preserve"> karakteristikat e produktit të certifikuar TIK.</w:t>
      </w:r>
    </w:p>
    <w:p w:rsidR="00A77423" w:rsidRPr="002556BF" w:rsidRDefault="00A77423" w:rsidP="00A77423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A77423">
      <w:pPr>
        <w:pStyle w:val="BodyText"/>
        <w:numPr>
          <w:ilvl w:val="0"/>
          <w:numId w:val="29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Periudha e vlefshmërisë së certifikatës </w:t>
      </w:r>
      <w:r w:rsidR="00763DA8" w:rsidRPr="002556BF">
        <w:rPr>
          <w:sz w:val="28"/>
          <w:szCs w:val="28"/>
          <w:lang w:val="sq-AL"/>
        </w:rPr>
        <w:t>është jo më shumë se</w:t>
      </w:r>
      <w:r w:rsidRPr="002556BF">
        <w:rPr>
          <w:sz w:val="28"/>
          <w:szCs w:val="28"/>
          <w:lang w:val="sq-AL"/>
        </w:rPr>
        <w:t xml:space="preserve"> 5 </w:t>
      </w:r>
      <w:r w:rsidR="0093452F" w:rsidRPr="002556BF">
        <w:rPr>
          <w:sz w:val="28"/>
          <w:szCs w:val="28"/>
          <w:lang w:val="sq-AL"/>
        </w:rPr>
        <w:t>(pesë) vjet</w:t>
      </w:r>
      <w:r w:rsidRPr="002556BF">
        <w:rPr>
          <w:sz w:val="28"/>
          <w:szCs w:val="28"/>
          <w:lang w:val="sq-AL"/>
        </w:rPr>
        <w:t>.</w:t>
      </w:r>
    </w:p>
    <w:p w:rsidR="00A77423" w:rsidRPr="002556BF" w:rsidRDefault="00A77423" w:rsidP="00A77423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6A5E9B" w:rsidRPr="002556BF" w:rsidRDefault="007A3BF0" w:rsidP="00A77423">
      <w:pPr>
        <w:pStyle w:val="BodyText"/>
        <w:numPr>
          <w:ilvl w:val="0"/>
          <w:numId w:val="29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Me përjashtim </w:t>
      </w:r>
      <w:r w:rsidR="00666DCD" w:rsidRPr="002556BF">
        <w:rPr>
          <w:sz w:val="28"/>
          <w:szCs w:val="28"/>
          <w:lang w:val="sq-AL"/>
        </w:rPr>
        <w:t xml:space="preserve">të </w:t>
      </w:r>
      <w:r w:rsidRPr="002556BF">
        <w:rPr>
          <w:sz w:val="28"/>
          <w:szCs w:val="28"/>
          <w:lang w:val="sq-AL"/>
        </w:rPr>
        <w:t>pik</w:t>
      </w:r>
      <w:r w:rsidR="00666DCD" w:rsidRPr="002556BF">
        <w:rPr>
          <w:sz w:val="28"/>
          <w:szCs w:val="28"/>
          <w:lang w:val="sq-AL"/>
        </w:rPr>
        <w:t>ës</w:t>
      </w:r>
      <w:r w:rsidRPr="002556BF">
        <w:rPr>
          <w:sz w:val="28"/>
          <w:szCs w:val="28"/>
          <w:lang w:val="sq-AL"/>
        </w:rPr>
        <w:t xml:space="preserve"> 2 </w:t>
      </w:r>
      <w:r w:rsidR="00821892" w:rsidRPr="002556BF">
        <w:rPr>
          <w:sz w:val="28"/>
          <w:szCs w:val="28"/>
          <w:lang w:val="sq-AL"/>
        </w:rPr>
        <w:t>të</w:t>
      </w:r>
      <w:r w:rsidRPr="002556BF">
        <w:rPr>
          <w:sz w:val="28"/>
          <w:szCs w:val="28"/>
          <w:lang w:val="sq-AL"/>
        </w:rPr>
        <w:t xml:space="preserve"> këtij neni, kjo periudhë mund t’i kalojë 5 </w:t>
      </w:r>
      <w:r w:rsidR="0093452F" w:rsidRPr="002556BF">
        <w:rPr>
          <w:sz w:val="28"/>
          <w:szCs w:val="28"/>
          <w:lang w:val="sq-AL"/>
        </w:rPr>
        <w:t>vjet</w:t>
      </w:r>
      <w:r w:rsidRPr="002556BF">
        <w:rPr>
          <w:sz w:val="28"/>
          <w:szCs w:val="28"/>
          <w:lang w:val="sq-AL"/>
        </w:rPr>
        <w:t xml:space="preserve">, me kusht që të miratohet paraprakisht nga </w:t>
      </w:r>
      <w:r w:rsidR="00066ACF" w:rsidRPr="002556BF">
        <w:rPr>
          <w:sz w:val="28"/>
          <w:szCs w:val="28"/>
          <w:lang w:val="sq-AL"/>
        </w:rPr>
        <w:t>organi</w:t>
      </w:r>
      <w:r w:rsidRPr="002556BF">
        <w:rPr>
          <w:sz w:val="28"/>
          <w:szCs w:val="28"/>
          <w:lang w:val="sq-AL"/>
        </w:rPr>
        <w:t xml:space="preserve"> kombëtar i certifikimit të sigurisë kibernetike.</w:t>
      </w:r>
      <w:r w:rsidR="00821892" w:rsidRPr="002556BF">
        <w:rPr>
          <w:sz w:val="28"/>
          <w:szCs w:val="28"/>
          <w:lang w:val="sq-AL"/>
        </w:rPr>
        <w:t xml:space="preserve"> </w:t>
      </w:r>
      <w:r w:rsidR="00A06CD1" w:rsidRPr="002556BF">
        <w:rPr>
          <w:sz w:val="28"/>
          <w:szCs w:val="28"/>
          <w:lang w:val="sq-AL"/>
        </w:rPr>
        <w:t xml:space="preserve">Me </w:t>
      </w:r>
      <w:r w:rsidR="00EA2D1A" w:rsidRPr="002556BF">
        <w:rPr>
          <w:sz w:val="28"/>
          <w:szCs w:val="28"/>
          <w:lang w:val="sq-AL"/>
        </w:rPr>
        <w:t>anëtarësimin</w:t>
      </w:r>
      <w:r w:rsidR="00A06CD1" w:rsidRPr="002556BF">
        <w:rPr>
          <w:sz w:val="28"/>
          <w:szCs w:val="28"/>
          <w:lang w:val="sq-AL"/>
        </w:rPr>
        <w:t xml:space="preserve"> e </w:t>
      </w:r>
      <w:r w:rsidR="007F09F0" w:rsidRPr="002556BF">
        <w:rPr>
          <w:sz w:val="28"/>
          <w:szCs w:val="28"/>
          <w:lang w:val="sq-AL"/>
        </w:rPr>
        <w:t xml:space="preserve">Republikës së Shqipërisë </w:t>
      </w:r>
      <w:r w:rsidR="00A06CD1" w:rsidRPr="002556BF">
        <w:rPr>
          <w:sz w:val="28"/>
          <w:szCs w:val="28"/>
          <w:lang w:val="sq-AL"/>
        </w:rPr>
        <w:t>n</w:t>
      </w:r>
      <w:r w:rsidR="00EA2D1A" w:rsidRPr="002556BF">
        <w:rPr>
          <w:sz w:val="28"/>
          <w:szCs w:val="28"/>
          <w:lang w:val="sq-AL"/>
        </w:rPr>
        <w:t>ë</w:t>
      </w:r>
      <w:r w:rsidR="00A06CD1" w:rsidRPr="002556BF">
        <w:rPr>
          <w:sz w:val="28"/>
          <w:szCs w:val="28"/>
          <w:lang w:val="sq-AL"/>
        </w:rPr>
        <w:t xml:space="preserve"> Bashkimin Evropian, </w:t>
      </w:r>
      <w:r w:rsidR="00066ACF" w:rsidRPr="002556BF">
        <w:rPr>
          <w:sz w:val="28"/>
          <w:szCs w:val="28"/>
          <w:lang w:val="sq-AL"/>
        </w:rPr>
        <w:t>organi</w:t>
      </w:r>
      <w:r w:rsidRPr="002556BF">
        <w:rPr>
          <w:sz w:val="28"/>
          <w:szCs w:val="28"/>
          <w:lang w:val="sq-AL"/>
        </w:rPr>
        <w:t xml:space="preserve"> kombëtar i certifikimit të sigurisë kibernetike njofto</w:t>
      </w:r>
      <w:r w:rsidR="00666DCD" w:rsidRPr="002556BF">
        <w:rPr>
          <w:sz w:val="28"/>
          <w:szCs w:val="28"/>
          <w:lang w:val="sq-AL"/>
        </w:rPr>
        <w:t>n</w:t>
      </w:r>
      <w:r w:rsidR="00FB1AB4" w:rsidRPr="002556BF">
        <w:rPr>
          <w:sz w:val="28"/>
          <w:szCs w:val="28"/>
          <w:lang w:val="sq-AL"/>
        </w:rPr>
        <w:t xml:space="preserve"> </w:t>
      </w:r>
      <w:r w:rsidR="00C510BB" w:rsidRPr="002556BF">
        <w:rPr>
          <w:sz w:val="28"/>
          <w:szCs w:val="28"/>
          <w:lang w:val="sq-AL"/>
        </w:rPr>
        <w:t>menjëherë</w:t>
      </w:r>
      <w:r w:rsidRPr="002556BF">
        <w:rPr>
          <w:sz w:val="28"/>
          <w:szCs w:val="28"/>
          <w:lang w:val="sq-AL"/>
        </w:rPr>
        <w:t xml:space="preserve"> Grupin Evropian të </w:t>
      </w:r>
      <w:r w:rsidR="00EA2702" w:rsidRPr="002556BF">
        <w:rPr>
          <w:sz w:val="28"/>
          <w:szCs w:val="28"/>
          <w:lang w:val="sq-AL"/>
        </w:rPr>
        <w:t>C</w:t>
      </w:r>
      <w:r w:rsidRPr="002556BF">
        <w:rPr>
          <w:sz w:val="28"/>
          <w:szCs w:val="28"/>
          <w:lang w:val="sq-AL"/>
        </w:rPr>
        <w:t>ertifikimit të Sigurisë Kibernetike</w:t>
      </w:r>
      <w:r w:rsidR="006A5E9B" w:rsidRPr="002556BF">
        <w:rPr>
          <w:sz w:val="28"/>
          <w:szCs w:val="28"/>
          <w:lang w:val="sq-AL"/>
        </w:rPr>
        <w:t>.</w:t>
      </w:r>
    </w:p>
    <w:p w:rsidR="007A3BF0" w:rsidRPr="002556BF" w:rsidRDefault="00A06CD1" w:rsidP="00873228">
      <w:pPr>
        <w:pStyle w:val="BodyText"/>
        <w:tabs>
          <w:tab w:val="left" w:pos="284"/>
        </w:tabs>
        <w:spacing w:before="0"/>
        <w:ind w:left="0" w:firstLine="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 </w:t>
      </w: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Neni 1</w:t>
      </w:r>
      <w:r w:rsidR="267E5119" w:rsidRPr="002556BF">
        <w:rPr>
          <w:b/>
          <w:bCs/>
          <w:sz w:val="28"/>
          <w:szCs w:val="28"/>
          <w:lang w:val="sq-AL"/>
        </w:rPr>
        <w:t>5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Rishikimi i një certifikate</w:t>
      </w:r>
      <w:r w:rsidR="00F42F71" w:rsidRPr="002556BF">
        <w:rPr>
          <w:b/>
          <w:bCs/>
          <w:sz w:val="28"/>
          <w:szCs w:val="28"/>
          <w:lang w:val="sq-AL"/>
        </w:rPr>
        <w:t xml:space="preserve"> </w:t>
      </w:r>
    </w:p>
    <w:p w:rsidR="008805E0" w:rsidRPr="002556BF" w:rsidRDefault="008805E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3553FB" w:rsidRPr="002556BF" w:rsidRDefault="007A3BF0" w:rsidP="0093452F">
      <w:pPr>
        <w:pStyle w:val="BodyText"/>
        <w:numPr>
          <w:ilvl w:val="0"/>
          <w:numId w:val="30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Me kërkesë të </w:t>
      </w:r>
      <w:r w:rsidR="0006006F" w:rsidRPr="002556BF">
        <w:rPr>
          <w:sz w:val="28"/>
          <w:szCs w:val="28"/>
          <w:lang w:val="sq-AL"/>
        </w:rPr>
        <w:t>z</w:t>
      </w:r>
      <w:r w:rsidR="00EF7D76" w:rsidRPr="002556BF">
        <w:rPr>
          <w:sz w:val="28"/>
          <w:szCs w:val="28"/>
          <w:lang w:val="sq-AL"/>
        </w:rPr>
        <w:t>otëruesi</w:t>
      </w:r>
      <w:r w:rsidRPr="002556BF">
        <w:rPr>
          <w:sz w:val="28"/>
          <w:szCs w:val="28"/>
          <w:lang w:val="sq-AL"/>
        </w:rPr>
        <w:t xml:space="preserve">t të certifikatës ose për arsye të justifikuara, organi certifikues </w:t>
      </w:r>
      <w:r w:rsidR="00B53D01" w:rsidRPr="002556BF">
        <w:rPr>
          <w:sz w:val="28"/>
          <w:szCs w:val="28"/>
          <w:lang w:val="sq-AL"/>
        </w:rPr>
        <w:t xml:space="preserve">mund të </w:t>
      </w:r>
      <w:r w:rsidRPr="002556BF">
        <w:rPr>
          <w:sz w:val="28"/>
          <w:szCs w:val="28"/>
          <w:lang w:val="sq-AL"/>
        </w:rPr>
        <w:t>vendos</w:t>
      </w:r>
      <w:r w:rsidR="00B53D01" w:rsidRPr="002556BF">
        <w:rPr>
          <w:sz w:val="28"/>
          <w:szCs w:val="28"/>
          <w:lang w:val="sq-AL"/>
        </w:rPr>
        <w:t>ë</w:t>
      </w:r>
      <w:r w:rsidR="0006006F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 xml:space="preserve">të rishikojë certifikatën për një produkt TIK. Rishikimi kryhet </w:t>
      </w:r>
      <w:r w:rsidR="0006006F" w:rsidRPr="002556BF">
        <w:rPr>
          <w:sz w:val="28"/>
          <w:szCs w:val="28"/>
          <w:lang w:val="sq-AL"/>
        </w:rPr>
        <w:t xml:space="preserve">sipas </w:t>
      </w:r>
      <w:r w:rsidR="005A4A43" w:rsidRPr="002556BF">
        <w:rPr>
          <w:sz w:val="28"/>
          <w:szCs w:val="28"/>
          <w:lang w:val="sq-AL"/>
        </w:rPr>
        <w:t>përcaktimeve</w:t>
      </w:r>
      <w:r w:rsidR="0006006F" w:rsidRPr="002556BF">
        <w:rPr>
          <w:sz w:val="28"/>
          <w:szCs w:val="28"/>
          <w:lang w:val="sq-AL"/>
        </w:rPr>
        <w:t xml:space="preserve"> në</w:t>
      </w:r>
      <w:r w:rsidRPr="002556BF">
        <w:rPr>
          <w:sz w:val="28"/>
          <w:szCs w:val="28"/>
          <w:lang w:val="sq-AL"/>
        </w:rPr>
        <w:t xml:space="preserve"> </w:t>
      </w:r>
      <w:r w:rsidR="0006006F" w:rsidRPr="002556BF">
        <w:rPr>
          <w:sz w:val="28"/>
          <w:szCs w:val="28"/>
          <w:lang w:val="sq-AL"/>
        </w:rPr>
        <w:t>a</w:t>
      </w:r>
      <w:r w:rsidRPr="002556BF">
        <w:rPr>
          <w:sz w:val="28"/>
          <w:szCs w:val="28"/>
          <w:lang w:val="sq-AL"/>
        </w:rPr>
        <w:t>neksin IV</w:t>
      </w:r>
      <w:r w:rsidR="0006006F" w:rsidRPr="002556BF">
        <w:rPr>
          <w:sz w:val="28"/>
          <w:szCs w:val="28"/>
          <w:lang w:val="sq-AL"/>
        </w:rPr>
        <w:t xml:space="preserve"> të këtij vendimi</w:t>
      </w:r>
      <w:r w:rsidRPr="002556BF">
        <w:rPr>
          <w:sz w:val="28"/>
          <w:szCs w:val="28"/>
          <w:lang w:val="sq-AL"/>
        </w:rPr>
        <w:t>.</w:t>
      </w:r>
      <w:r w:rsidR="0006006F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Organi certifikues përcakto</w:t>
      </w:r>
      <w:r w:rsidR="0006006F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masën e rishikimit</w:t>
      </w:r>
      <w:r w:rsidR="002A162F" w:rsidRPr="002556BF">
        <w:rPr>
          <w:sz w:val="28"/>
          <w:szCs w:val="28"/>
          <w:lang w:val="sq-AL"/>
        </w:rPr>
        <w:t>, si dhe</w:t>
      </w:r>
      <w:r w:rsidR="0093452F" w:rsidRPr="002556BF">
        <w:rPr>
          <w:sz w:val="28"/>
          <w:szCs w:val="28"/>
          <w:lang w:val="sq-AL"/>
        </w:rPr>
        <w:t>,</w:t>
      </w:r>
      <w:r w:rsidR="002A162F" w:rsidRPr="002556BF">
        <w:rPr>
          <w:sz w:val="28"/>
          <w:szCs w:val="28"/>
          <w:lang w:val="sq-AL"/>
        </w:rPr>
        <w:t xml:space="preserve"> k</w:t>
      </w:r>
      <w:r w:rsidRPr="002556BF">
        <w:rPr>
          <w:sz w:val="28"/>
          <w:szCs w:val="28"/>
          <w:lang w:val="sq-AL"/>
        </w:rPr>
        <w:t xml:space="preserve">ur është e nevojshme për rishikimin, </w:t>
      </w:r>
      <w:r w:rsidR="001A06A4" w:rsidRPr="002556BF">
        <w:rPr>
          <w:sz w:val="28"/>
          <w:szCs w:val="28"/>
          <w:lang w:val="sq-AL"/>
        </w:rPr>
        <w:t>organi</w:t>
      </w:r>
      <w:r w:rsidRPr="002556BF">
        <w:rPr>
          <w:sz w:val="28"/>
          <w:szCs w:val="28"/>
          <w:lang w:val="sq-AL"/>
        </w:rPr>
        <w:t xml:space="preserve"> certifikues </w:t>
      </w:r>
      <w:r w:rsidR="0006006F" w:rsidRPr="002556BF">
        <w:rPr>
          <w:sz w:val="28"/>
          <w:szCs w:val="28"/>
          <w:lang w:val="sq-AL"/>
        </w:rPr>
        <w:t xml:space="preserve">i </w:t>
      </w:r>
      <w:r w:rsidRPr="002556BF">
        <w:rPr>
          <w:sz w:val="28"/>
          <w:szCs w:val="28"/>
          <w:lang w:val="sq-AL"/>
        </w:rPr>
        <w:t>kërko</w:t>
      </w:r>
      <w:r w:rsidR="0006006F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ITSEF-it të kryejë një rivlerësim të produktit TIK të certifikuar.</w:t>
      </w:r>
    </w:p>
    <w:p w:rsidR="0093452F" w:rsidRPr="002556BF" w:rsidRDefault="0093452F" w:rsidP="0093452F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93452F">
      <w:pPr>
        <w:pStyle w:val="BodyText"/>
        <w:numPr>
          <w:ilvl w:val="0"/>
          <w:numId w:val="30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Pas rezultateve të rishikimit dhe sipas rastit të rivlerësimit, organi certifikues duhet: </w:t>
      </w:r>
    </w:p>
    <w:p w:rsidR="0093452F" w:rsidRPr="002556BF" w:rsidRDefault="0093452F" w:rsidP="0093452F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E43637" w:rsidRPr="002556BF" w:rsidRDefault="007A3BF0" w:rsidP="0093452F">
      <w:pPr>
        <w:pStyle w:val="ListParagraph"/>
        <w:numPr>
          <w:ilvl w:val="0"/>
          <w:numId w:val="31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të konfirmojë certifikatën;</w:t>
      </w:r>
    </w:p>
    <w:p w:rsidR="007A3BF0" w:rsidRPr="002556BF" w:rsidRDefault="007A3BF0" w:rsidP="0093452F">
      <w:pPr>
        <w:pStyle w:val="ListParagraph"/>
        <w:numPr>
          <w:ilvl w:val="0"/>
          <w:numId w:val="31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të</w:t>
      </w:r>
      <w:r w:rsidR="5D86FE4B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tërheqë certifikatën</w:t>
      </w:r>
      <w:r w:rsidR="0093452F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</w:t>
      </w:r>
      <w:r w:rsidR="0006006F" w:rsidRPr="002556BF">
        <w:rPr>
          <w:sz w:val="28"/>
          <w:szCs w:val="28"/>
          <w:lang w:val="sq-AL"/>
        </w:rPr>
        <w:t>sipas përcaktimeve në</w:t>
      </w:r>
      <w:r w:rsidRPr="002556BF">
        <w:rPr>
          <w:sz w:val="28"/>
          <w:szCs w:val="28"/>
          <w:lang w:val="sq-AL"/>
        </w:rPr>
        <w:t xml:space="preserve"> nenin </w:t>
      </w:r>
      <w:r w:rsidR="00220EF6" w:rsidRPr="002556BF">
        <w:rPr>
          <w:sz w:val="28"/>
          <w:szCs w:val="28"/>
          <w:lang w:val="sq-AL"/>
        </w:rPr>
        <w:t>16</w:t>
      </w:r>
      <w:r w:rsidR="0006006F" w:rsidRPr="002556BF">
        <w:rPr>
          <w:sz w:val="28"/>
          <w:szCs w:val="28"/>
          <w:lang w:val="sq-AL"/>
        </w:rPr>
        <w:t xml:space="preserve"> të këtij vendimi</w:t>
      </w:r>
      <w:r w:rsidRPr="002556BF">
        <w:rPr>
          <w:sz w:val="28"/>
          <w:szCs w:val="28"/>
          <w:lang w:val="sq-AL"/>
        </w:rPr>
        <w:t>;</w:t>
      </w:r>
    </w:p>
    <w:p w:rsidR="007A3BF0" w:rsidRPr="002556BF" w:rsidRDefault="007A3BF0" w:rsidP="0093452F">
      <w:pPr>
        <w:pStyle w:val="ListParagraph"/>
        <w:numPr>
          <w:ilvl w:val="0"/>
          <w:numId w:val="31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të tërheqë certifikatën</w:t>
      </w:r>
      <w:r w:rsidR="0093452F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</w:t>
      </w:r>
      <w:r w:rsidR="0006006F" w:rsidRPr="002556BF">
        <w:rPr>
          <w:sz w:val="28"/>
          <w:szCs w:val="28"/>
          <w:lang w:val="sq-AL"/>
        </w:rPr>
        <w:t>sipas përcaktimeve në nenin 1</w:t>
      </w:r>
      <w:r w:rsidR="00220EF6" w:rsidRPr="002556BF">
        <w:rPr>
          <w:sz w:val="28"/>
          <w:szCs w:val="28"/>
          <w:lang w:val="sq-AL"/>
        </w:rPr>
        <w:t>6</w:t>
      </w:r>
      <w:r w:rsidR="0006006F" w:rsidRPr="002556BF">
        <w:rPr>
          <w:sz w:val="28"/>
          <w:szCs w:val="28"/>
          <w:lang w:val="sq-AL"/>
        </w:rPr>
        <w:t xml:space="preserve"> të këtij vendimi</w:t>
      </w:r>
      <w:r w:rsidR="009D1249" w:rsidRPr="002556BF">
        <w:rPr>
          <w:sz w:val="28"/>
          <w:szCs w:val="28"/>
          <w:lang w:val="sq-AL"/>
        </w:rPr>
        <w:t>,</w:t>
      </w:r>
      <w:r w:rsidR="006612FB" w:rsidRPr="002556BF">
        <w:rPr>
          <w:sz w:val="28"/>
          <w:szCs w:val="28"/>
          <w:lang w:val="sq-AL"/>
        </w:rPr>
        <w:t xml:space="preserve"> si </w:t>
      </w:r>
      <w:r w:rsidRPr="002556BF">
        <w:rPr>
          <w:sz w:val="28"/>
          <w:szCs w:val="28"/>
          <w:lang w:val="sq-AL"/>
        </w:rPr>
        <w:t xml:space="preserve">dhe të lëshojë një certifikatë të re me </w:t>
      </w:r>
      <w:r w:rsidR="00FE1CCA" w:rsidRPr="002556BF">
        <w:rPr>
          <w:sz w:val="28"/>
          <w:szCs w:val="28"/>
          <w:lang w:val="sq-AL"/>
        </w:rPr>
        <w:t>fushë</w:t>
      </w:r>
      <w:r w:rsidRPr="002556BF">
        <w:rPr>
          <w:sz w:val="28"/>
          <w:szCs w:val="28"/>
          <w:lang w:val="sq-AL"/>
        </w:rPr>
        <w:t xml:space="preserve"> identike dhe një periudhë vlefshmërie të zgjatur; </w:t>
      </w:r>
    </w:p>
    <w:p w:rsidR="003553FB" w:rsidRPr="002556BF" w:rsidRDefault="003553FB" w:rsidP="0093452F">
      <w:pPr>
        <w:ind w:left="720" w:hanging="360"/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ç)  </w:t>
      </w:r>
      <w:r w:rsidR="0093452F" w:rsidRPr="002556BF">
        <w:rPr>
          <w:sz w:val="28"/>
          <w:szCs w:val="28"/>
          <w:lang w:val="sq-AL"/>
        </w:rPr>
        <w:tab/>
      </w:r>
      <w:r w:rsidR="007A3BF0" w:rsidRPr="002556BF">
        <w:rPr>
          <w:sz w:val="28"/>
          <w:szCs w:val="28"/>
          <w:lang w:val="sq-AL"/>
        </w:rPr>
        <w:t>të tërheqë certifikatën</w:t>
      </w:r>
      <w:r w:rsidR="0093452F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</w:t>
      </w:r>
      <w:r w:rsidR="006612FB" w:rsidRPr="002556BF">
        <w:rPr>
          <w:sz w:val="28"/>
          <w:szCs w:val="28"/>
          <w:lang w:val="sq-AL"/>
        </w:rPr>
        <w:t>sipas përcaktimeve në nenin 1</w:t>
      </w:r>
      <w:r w:rsidR="00220EF6" w:rsidRPr="002556BF">
        <w:rPr>
          <w:sz w:val="28"/>
          <w:szCs w:val="28"/>
          <w:lang w:val="sq-AL"/>
        </w:rPr>
        <w:t>6</w:t>
      </w:r>
      <w:r w:rsidR="006612FB" w:rsidRPr="002556BF">
        <w:rPr>
          <w:sz w:val="28"/>
          <w:szCs w:val="28"/>
          <w:lang w:val="sq-AL"/>
        </w:rPr>
        <w:t xml:space="preserve"> të këtij vendimi</w:t>
      </w:r>
      <w:r w:rsidR="0093452F" w:rsidRPr="002556BF">
        <w:rPr>
          <w:sz w:val="28"/>
          <w:szCs w:val="28"/>
          <w:lang w:val="sq-AL"/>
        </w:rPr>
        <w:t>,</w:t>
      </w:r>
      <w:r w:rsidR="006612FB"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 xml:space="preserve">dhe të lëshojë një certifikatë të re me një </w:t>
      </w:r>
      <w:r w:rsidR="00FE1CCA" w:rsidRPr="002556BF">
        <w:rPr>
          <w:sz w:val="28"/>
          <w:szCs w:val="28"/>
          <w:lang w:val="sq-AL"/>
        </w:rPr>
        <w:t>fushë të ndryshme</w:t>
      </w:r>
      <w:r w:rsidR="007A3BF0" w:rsidRPr="002556BF">
        <w:rPr>
          <w:sz w:val="28"/>
          <w:szCs w:val="28"/>
          <w:lang w:val="sq-AL"/>
        </w:rPr>
        <w:t>.</w:t>
      </w:r>
    </w:p>
    <w:p w:rsidR="0093452F" w:rsidRPr="002556BF" w:rsidRDefault="0093452F" w:rsidP="0093452F">
      <w:pPr>
        <w:contextualSpacing/>
        <w:jc w:val="both"/>
        <w:rPr>
          <w:sz w:val="28"/>
          <w:szCs w:val="28"/>
          <w:lang w:val="sq-AL"/>
        </w:rPr>
      </w:pPr>
    </w:p>
    <w:p w:rsidR="00F0432A" w:rsidRPr="002556BF" w:rsidRDefault="00B25373" w:rsidP="0093452F">
      <w:pPr>
        <w:pStyle w:val="BodyText"/>
        <w:numPr>
          <w:ilvl w:val="0"/>
          <w:numId w:val="30"/>
        </w:numPr>
        <w:tabs>
          <w:tab w:val="left" w:pos="284"/>
        </w:tabs>
        <w:spacing w:before="0"/>
        <w:ind w:left="360"/>
        <w:contextualSpacing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 </w:t>
      </w:r>
      <w:r w:rsidR="3934B249" w:rsidRPr="002556BF">
        <w:rPr>
          <w:sz w:val="28"/>
          <w:szCs w:val="28"/>
          <w:lang w:val="sq-AL"/>
        </w:rPr>
        <w:t xml:space="preserve">Organi certifikues mund të vendosë të pezullojë </w:t>
      </w:r>
      <w:r w:rsidR="31EA9030" w:rsidRPr="002556BF">
        <w:rPr>
          <w:sz w:val="28"/>
          <w:szCs w:val="28"/>
          <w:lang w:val="sq-AL"/>
        </w:rPr>
        <w:t>menjëherë</w:t>
      </w:r>
      <w:r w:rsidR="3934B249" w:rsidRPr="002556BF">
        <w:rPr>
          <w:sz w:val="28"/>
          <w:szCs w:val="28"/>
          <w:lang w:val="sq-AL"/>
        </w:rPr>
        <w:t xml:space="preserve"> certifikatën</w:t>
      </w:r>
      <w:r w:rsidR="0093452F" w:rsidRPr="002556BF">
        <w:rPr>
          <w:sz w:val="28"/>
          <w:szCs w:val="28"/>
          <w:lang w:val="sq-AL"/>
        </w:rPr>
        <w:t>,</w:t>
      </w:r>
      <w:r w:rsidR="3934B249" w:rsidRPr="002556BF">
        <w:rPr>
          <w:sz w:val="28"/>
          <w:szCs w:val="28"/>
          <w:lang w:val="sq-AL"/>
        </w:rPr>
        <w:t xml:space="preserve"> në përputhje me nenin 3</w:t>
      </w:r>
      <w:r w:rsidR="18D6CBD7" w:rsidRPr="002556BF">
        <w:rPr>
          <w:sz w:val="28"/>
          <w:szCs w:val="28"/>
          <w:lang w:val="sq-AL"/>
        </w:rPr>
        <w:t>2</w:t>
      </w:r>
      <w:r w:rsidR="4B83ED9D" w:rsidRPr="002556BF">
        <w:rPr>
          <w:sz w:val="28"/>
          <w:szCs w:val="28"/>
          <w:lang w:val="sq-AL"/>
        </w:rPr>
        <w:t xml:space="preserve"> të këtij vendimi</w:t>
      </w:r>
      <w:r>
        <w:rPr>
          <w:sz w:val="28"/>
          <w:szCs w:val="28"/>
          <w:lang w:val="sq-AL"/>
        </w:rPr>
        <w:t>,</w:t>
      </w:r>
      <w:r w:rsidR="3934B249" w:rsidRPr="002556BF">
        <w:rPr>
          <w:sz w:val="28"/>
          <w:szCs w:val="28"/>
          <w:lang w:val="sq-AL"/>
        </w:rPr>
        <w:t xml:space="preserve"> </w:t>
      </w:r>
      <w:r w:rsidR="00BE580C" w:rsidRPr="002556BF">
        <w:rPr>
          <w:sz w:val="28"/>
          <w:szCs w:val="28"/>
          <w:lang w:val="sq-AL"/>
        </w:rPr>
        <w:t>deri në ndërmarrjen e</w:t>
      </w:r>
      <w:r w:rsidR="3934B249" w:rsidRPr="002556BF">
        <w:rPr>
          <w:sz w:val="28"/>
          <w:szCs w:val="28"/>
          <w:lang w:val="sq-AL"/>
        </w:rPr>
        <w:t xml:space="preserve"> veprimeve korrigjuese nga </w:t>
      </w:r>
      <w:r w:rsidR="3CA1F69F" w:rsidRPr="002556BF">
        <w:rPr>
          <w:sz w:val="28"/>
          <w:szCs w:val="28"/>
          <w:lang w:val="sq-AL"/>
        </w:rPr>
        <w:t>z</w:t>
      </w:r>
      <w:r w:rsidR="5DC6CCDC" w:rsidRPr="002556BF">
        <w:rPr>
          <w:sz w:val="28"/>
          <w:szCs w:val="28"/>
          <w:lang w:val="sq-AL"/>
        </w:rPr>
        <w:t>otëruesi</w:t>
      </w:r>
      <w:r w:rsidR="3934B249" w:rsidRPr="002556BF">
        <w:rPr>
          <w:sz w:val="28"/>
          <w:szCs w:val="28"/>
          <w:lang w:val="sq-AL"/>
        </w:rPr>
        <w:t xml:space="preserve"> i certifikatës.</w:t>
      </w:r>
    </w:p>
    <w:p w:rsidR="00AC3CA1" w:rsidRPr="002556BF" w:rsidRDefault="00AC3CA1" w:rsidP="00873228">
      <w:pPr>
        <w:pStyle w:val="BodyText"/>
        <w:tabs>
          <w:tab w:val="left" w:pos="284"/>
        </w:tabs>
        <w:spacing w:before="0"/>
        <w:ind w:left="0" w:firstLine="0"/>
        <w:contextualSpacing/>
        <w:rPr>
          <w:sz w:val="28"/>
          <w:szCs w:val="28"/>
          <w:lang w:val="sq-AL"/>
        </w:rPr>
      </w:pPr>
    </w:p>
    <w:p w:rsidR="00F3393C" w:rsidRDefault="00F3393C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Neni 1</w:t>
      </w:r>
      <w:r w:rsidR="267E5119" w:rsidRPr="002556BF">
        <w:rPr>
          <w:b/>
          <w:bCs/>
          <w:sz w:val="28"/>
          <w:szCs w:val="28"/>
          <w:lang w:val="sq-AL"/>
        </w:rPr>
        <w:t>6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Tërheqja e një certifikate</w:t>
      </w:r>
    </w:p>
    <w:p w:rsidR="0001755B" w:rsidRPr="002556BF" w:rsidRDefault="0001755B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142041" w:rsidRPr="002556BF" w:rsidRDefault="00F01912" w:rsidP="0093452F">
      <w:pPr>
        <w:pStyle w:val="BodyText"/>
        <w:numPr>
          <w:ilvl w:val="0"/>
          <w:numId w:val="32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</w:t>
      </w:r>
      <w:r w:rsidR="00142041" w:rsidRPr="002556BF">
        <w:rPr>
          <w:sz w:val="28"/>
          <w:szCs w:val="28"/>
          <w:lang w:val="sq-AL"/>
        </w:rPr>
        <w:t xml:space="preserve">rgani certifikues </w:t>
      </w:r>
      <w:r w:rsidR="0093452F" w:rsidRPr="002556BF">
        <w:rPr>
          <w:sz w:val="28"/>
          <w:szCs w:val="28"/>
          <w:lang w:val="sq-AL"/>
        </w:rPr>
        <w:t>që</w:t>
      </w:r>
      <w:r w:rsidRPr="002556BF">
        <w:rPr>
          <w:sz w:val="28"/>
          <w:szCs w:val="28"/>
          <w:lang w:val="sq-AL"/>
        </w:rPr>
        <w:t xml:space="preserve"> ka </w:t>
      </w:r>
      <w:r w:rsidR="00142041" w:rsidRPr="002556BF">
        <w:rPr>
          <w:sz w:val="28"/>
          <w:szCs w:val="28"/>
          <w:lang w:val="sq-AL"/>
        </w:rPr>
        <w:t>lëshuar certifi</w:t>
      </w:r>
      <w:r w:rsidRPr="002556BF">
        <w:rPr>
          <w:sz w:val="28"/>
          <w:szCs w:val="28"/>
          <w:lang w:val="sq-AL"/>
        </w:rPr>
        <w:t>k</w:t>
      </w:r>
      <w:r w:rsidR="00142041" w:rsidRPr="002556BF">
        <w:rPr>
          <w:sz w:val="28"/>
          <w:szCs w:val="28"/>
          <w:lang w:val="sq-AL"/>
        </w:rPr>
        <w:t>at</w:t>
      </w:r>
      <w:r w:rsidRPr="002556BF">
        <w:rPr>
          <w:sz w:val="28"/>
          <w:szCs w:val="28"/>
          <w:lang w:val="sq-AL"/>
        </w:rPr>
        <w:t>ë</w:t>
      </w:r>
      <w:r w:rsidR="00142041" w:rsidRPr="002556BF">
        <w:rPr>
          <w:sz w:val="28"/>
          <w:szCs w:val="28"/>
          <w:lang w:val="sq-AL"/>
        </w:rPr>
        <w:t xml:space="preserve">n e tërheq atë, kur certifikata nuk përputhet me </w:t>
      </w:r>
      <w:r w:rsidR="000344D0" w:rsidRPr="002556BF">
        <w:rPr>
          <w:sz w:val="28"/>
          <w:szCs w:val="28"/>
          <w:lang w:val="sq-AL"/>
        </w:rPr>
        <w:t>kërkesat e përcaktuara në nenet 11, 12, 15</w:t>
      </w:r>
      <w:r w:rsidR="0093452F" w:rsidRPr="002556BF">
        <w:rPr>
          <w:sz w:val="28"/>
          <w:szCs w:val="28"/>
          <w:lang w:val="sq-AL"/>
        </w:rPr>
        <w:t xml:space="preserve"> dhe 31, pika </w:t>
      </w:r>
      <w:r w:rsidR="00DD5562" w:rsidRPr="002556BF">
        <w:rPr>
          <w:sz w:val="28"/>
          <w:szCs w:val="28"/>
          <w:lang w:val="sq-AL"/>
        </w:rPr>
        <w:t>3</w:t>
      </w:r>
      <w:r w:rsidR="0093452F" w:rsidRPr="002556BF">
        <w:rPr>
          <w:sz w:val="28"/>
          <w:szCs w:val="28"/>
          <w:lang w:val="sq-AL"/>
        </w:rPr>
        <w:t>,</w:t>
      </w:r>
      <w:r w:rsidR="000344D0" w:rsidRPr="002556BF">
        <w:rPr>
          <w:sz w:val="28"/>
          <w:szCs w:val="28"/>
          <w:lang w:val="sq-AL"/>
        </w:rPr>
        <w:t xml:space="preserve"> të</w:t>
      </w:r>
      <w:r w:rsidR="00142041" w:rsidRPr="002556BF">
        <w:rPr>
          <w:sz w:val="28"/>
          <w:szCs w:val="28"/>
          <w:lang w:val="sq-AL"/>
        </w:rPr>
        <w:t xml:space="preserve"> këtij vendimi</w:t>
      </w:r>
      <w:r w:rsidR="009558C2" w:rsidRPr="002556BF">
        <w:rPr>
          <w:sz w:val="28"/>
          <w:szCs w:val="28"/>
          <w:lang w:val="sq-AL"/>
        </w:rPr>
        <w:t>.</w:t>
      </w:r>
    </w:p>
    <w:p w:rsidR="0093452F" w:rsidRPr="002556BF" w:rsidRDefault="0093452F" w:rsidP="0093452F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3934B249" w:rsidP="0093452F">
      <w:pPr>
        <w:pStyle w:val="BodyText"/>
        <w:numPr>
          <w:ilvl w:val="0"/>
          <w:numId w:val="32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 certifikues i përmendur në p</w:t>
      </w:r>
      <w:r w:rsidR="5E1A4183" w:rsidRPr="002556BF">
        <w:rPr>
          <w:sz w:val="28"/>
          <w:szCs w:val="28"/>
          <w:lang w:val="sq-AL"/>
        </w:rPr>
        <w:t>ikën</w:t>
      </w:r>
      <w:r w:rsidRPr="002556BF">
        <w:rPr>
          <w:sz w:val="28"/>
          <w:szCs w:val="28"/>
          <w:lang w:val="sq-AL"/>
        </w:rPr>
        <w:t xml:space="preserve"> 1 </w:t>
      </w:r>
      <w:r w:rsidR="5E1A4183" w:rsidRPr="002556BF">
        <w:rPr>
          <w:sz w:val="28"/>
          <w:szCs w:val="28"/>
          <w:lang w:val="sq-AL"/>
        </w:rPr>
        <w:t xml:space="preserve">të këtij neni </w:t>
      </w:r>
      <w:r w:rsidRPr="002556BF">
        <w:rPr>
          <w:sz w:val="28"/>
          <w:szCs w:val="28"/>
          <w:lang w:val="sq-AL"/>
        </w:rPr>
        <w:t>njofto</w:t>
      </w:r>
      <w:r w:rsidR="5E1A4183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</w:t>
      </w:r>
      <w:r w:rsidR="006C0B21" w:rsidRPr="002556BF">
        <w:rPr>
          <w:sz w:val="28"/>
          <w:szCs w:val="28"/>
          <w:lang w:val="sq-AL"/>
        </w:rPr>
        <w:t>organin</w:t>
      </w:r>
      <w:r w:rsidRPr="002556BF">
        <w:rPr>
          <w:sz w:val="28"/>
          <w:szCs w:val="28"/>
          <w:lang w:val="sq-AL"/>
        </w:rPr>
        <w:t xml:space="preserve"> kombëtar </w:t>
      </w:r>
      <w:r w:rsidRPr="002556BF">
        <w:rPr>
          <w:sz w:val="28"/>
          <w:szCs w:val="28"/>
          <w:lang w:val="sq-AL"/>
        </w:rPr>
        <w:lastRenderedPageBreak/>
        <w:t>të certifikimit të sigurisë kibernetike për tërheqjen e certifikatës</w:t>
      </w:r>
      <w:r w:rsidR="005432F3" w:rsidRPr="002556BF">
        <w:rPr>
          <w:sz w:val="28"/>
          <w:szCs w:val="28"/>
          <w:lang w:val="sq-AL"/>
        </w:rPr>
        <w:t>, si dhe</w:t>
      </w:r>
      <w:r w:rsidR="0093452F" w:rsidRPr="002556BF">
        <w:rPr>
          <w:sz w:val="28"/>
          <w:szCs w:val="28"/>
          <w:lang w:val="sq-AL"/>
        </w:rPr>
        <w:t>,</w:t>
      </w:r>
      <w:r w:rsidR="005432F3" w:rsidRPr="002556BF">
        <w:rPr>
          <w:sz w:val="28"/>
          <w:szCs w:val="28"/>
          <w:lang w:val="sq-AL"/>
        </w:rPr>
        <w:t xml:space="preserve"> me anëtarësimin e Republikës së Shqipërisë në Bashkimin Evropian, njofton edhe ENISA-n</w:t>
      </w:r>
      <w:r w:rsidRPr="002556BF">
        <w:rPr>
          <w:sz w:val="28"/>
          <w:szCs w:val="28"/>
          <w:lang w:val="sq-AL"/>
        </w:rPr>
        <w:t xml:space="preserve">. </w:t>
      </w:r>
      <w:r w:rsidR="00066ACF" w:rsidRPr="002556BF">
        <w:rPr>
          <w:sz w:val="28"/>
          <w:szCs w:val="28"/>
          <w:lang w:val="sq-AL"/>
        </w:rPr>
        <w:t>Organi</w:t>
      </w:r>
      <w:r w:rsidRPr="002556BF">
        <w:rPr>
          <w:sz w:val="28"/>
          <w:szCs w:val="28"/>
          <w:lang w:val="sq-AL"/>
        </w:rPr>
        <w:t xml:space="preserve"> kombëtar i certifikimit të sigurisë kibernetike njofto</w:t>
      </w:r>
      <w:r w:rsidR="609D5368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autoritet</w:t>
      </w:r>
      <w:r w:rsidR="00AA2706" w:rsidRPr="002556BF">
        <w:rPr>
          <w:sz w:val="28"/>
          <w:szCs w:val="28"/>
          <w:lang w:val="sq-AL"/>
        </w:rPr>
        <w:t>in</w:t>
      </w:r>
      <w:r w:rsidRPr="002556BF">
        <w:rPr>
          <w:sz w:val="28"/>
          <w:szCs w:val="28"/>
          <w:lang w:val="sq-AL"/>
        </w:rPr>
        <w:t xml:space="preserve"> e mbikëqyrjes së tregut.</w:t>
      </w:r>
      <w:r w:rsidR="005432F3" w:rsidRPr="002556BF">
        <w:rPr>
          <w:sz w:val="28"/>
          <w:szCs w:val="28"/>
          <w:lang w:val="sq-AL"/>
        </w:rPr>
        <w:t xml:space="preserve"> </w:t>
      </w:r>
    </w:p>
    <w:p w:rsidR="0093452F" w:rsidRPr="002556BF" w:rsidRDefault="0093452F" w:rsidP="0093452F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3E3C1C" w:rsidRPr="002556BF" w:rsidRDefault="00EF7D76" w:rsidP="0093452F">
      <w:pPr>
        <w:pStyle w:val="BodyText"/>
        <w:numPr>
          <w:ilvl w:val="0"/>
          <w:numId w:val="32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Zotëruesi</w:t>
      </w:r>
      <w:r w:rsidR="007A3BF0" w:rsidRPr="002556BF">
        <w:rPr>
          <w:sz w:val="28"/>
          <w:szCs w:val="28"/>
          <w:lang w:val="sq-AL"/>
        </w:rPr>
        <w:t xml:space="preserve"> i një certifikate mund të kërkojë tërheqjen e certifikatës.</w:t>
      </w:r>
      <w:r w:rsidR="003172CB" w:rsidRPr="002556BF">
        <w:rPr>
          <w:sz w:val="28"/>
          <w:szCs w:val="28"/>
          <w:lang w:val="sq-AL"/>
        </w:rPr>
        <w:t xml:space="preserve"> </w:t>
      </w:r>
    </w:p>
    <w:p w:rsidR="003E3C1C" w:rsidRPr="002556BF" w:rsidRDefault="003E3C1C" w:rsidP="0093452F">
      <w:pPr>
        <w:tabs>
          <w:tab w:val="left" w:pos="284"/>
          <w:tab w:val="left" w:pos="965"/>
        </w:tabs>
        <w:ind w:left="360"/>
        <w:contextualSpacing/>
        <w:jc w:val="both"/>
        <w:rPr>
          <w:sz w:val="28"/>
          <w:szCs w:val="28"/>
          <w:lang w:val="sq-AL"/>
        </w:rPr>
      </w:pPr>
    </w:p>
    <w:p w:rsidR="007A3BF0" w:rsidRPr="002556BF" w:rsidRDefault="007A3BF0" w:rsidP="00873228">
      <w:pPr>
        <w:pStyle w:val="Heading1"/>
        <w:spacing w:line="240" w:lineRule="auto"/>
        <w:contextualSpacing/>
        <w:rPr>
          <w:sz w:val="28"/>
          <w:szCs w:val="28"/>
        </w:rPr>
      </w:pPr>
      <w:r w:rsidRPr="002556BF">
        <w:rPr>
          <w:sz w:val="28"/>
          <w:szCs w:val="28"/>
        </w:rPr>
        <w:t>K</w:t>
      </w:r>
      <w:r w:rsidR="00193741" w:rsidRPr="002556BF">
        <w:rPr>
          <w:sz w:val="28"/>
          <w:szCs w:val="28"/>
        </w:rPr>
        <w:t xml:space="preserve">REU </w:t>
      </w:r>
      <w:r w:rsidRPr="002556BF">
        <w:rPr>
          <w:sz w:val="28"/>
          <w:szCs w:val="28"/>
        </w:rPr>
        <w:t xml:space="preserve">III </w:t>
      </w:r>
    </w:p>
    <w:p w:rsidR="007A3BF0" w:rsidRPr="002556BF" w:rsidRDefault="007A3BF0" w:rsidP="00873228">
      <w:pPr>
        <w:pStyle w:val="Heading1"/>
        <w:spacing w:line="240" w:lineRule="auto"/>
        <w:contextualSpacing/>
        <w:rPr>
          <w:sz w:val="28"/>
          <w:szCs w:val="28"/>
        </w:rPr>
      </w:pPr>
      <w:r w:rsidRPr="002556BF">
        <w:rPr>
          <w:sz w:val="28"/>
          <w:szCs w:val="28"/>
        </w:rPr>
        <w:t xml:space="preserve">Certifikimi i </w:t>
      </w:r>
      <w:r w:rsidR="00A13540" w:rsidRPr="002556BF">
        <w:rPr>
          <w:sz w:val="28"/>
          <w:szCs w:val="28"/>
        </w:rPr>
        <w:t xml:space="preserve">profileve të </w:t>
      </w:r>
      <w:r w:rsidRPr="002556BF">
        <w:rPr>
          <w:sz w:val="28"/>
          <w:szCs w:val="28"/>
        </w:rPr>
        <w:t>mbrojtjes</w:t>
      </w:r>
    </w:p>
    <w:p w:rsidR="00BD518F" w:rsidRPr="002556BF" w:rsidRDefault="00BD518F" w:rsidP="00873228">
      <w:pPr>
        <w:contextualSpacing/>
        <w:jc w:val="center"/>
        <w:rPr>
          <w:b/>
          <w:bCs/>
          <w:caps/>
          <w:sz w:val="28"/>
          <w:szCs w:val="28"/>
          <w:lang w:val="sq-AL"/>
        </w:rPr>
      </w:pPr>
    </w:p>
    <w:p w:rsidR="007A3BF0" w:rsidRPr="002556BF" w:rsidRDefault="00193741" w:rsidP="00873228">
      <w:pPr>
        <w:contextualSpacing/>
        <w:jc w:val="center"/>
        <w:rPr>
          <w:b/>
          <w:bCs/>
          <w:caps/>
          <w:sz w:val="28"/>
          <w:szCs w:val="28"/>
          <w:lang w:val="sq-AL"/>
        </w:rPr>
      </w:pPr>
      <w:r w:rsidRPr="002556BF">
        <w:rPr>
          <w:b/>
          <w:bCs/>
          <w:caps/>
          <w:sz w:val="28"/>
          <w:szCs w:val="28"/>
          <w:lang w:val="sq-AL"/>
        </w:rPr>
        <w:t>S</w:t>
      </w:r>
      <w:r w:rsidRPr="002556BF">
        <w:rPr>
          <w:b/>
          <w:bCs/>
          <w:sz w:val="28"/>
          <w:szCs w:val="28"/>
          <w:lang w:val="sq-AL"/>
        </w:rPr>
        <w:t>eksioni</w:t>
      </w:r>
      <w:r w:rsidRPr="002556BF">
        <w:rPr>
          <w:b/>
          <w:bCs/>
          <w:caps/>
          <w:sz w:val="28"/>
          <w:szCs w:val="28"/>
          <w:lang w:val="sq-AL"/>
        </w:rPr>
        <w:t xml:space="preserve"> 1</w:t>
      </w:r>
    </w:p>
    <w:p w:rsidR="00BD518F" w:rsidRPr="002556BF" w:rsidRDefault="00BD518F" w:rsidP="00873228">
      <w:pPr>
        <w:contextualSpacing/>
        <w:jc w:val="center"/>
        <w:rPr>
          <w:b/>
          <w:bCs/>
          <w:caps/>
          <w:sz w:val="28"/>
          <w:szCs w:val="28"/>
          <w:lang w:val="sq-AL"/>
        </w:rPr>
      </w:pPr>
      <w:r w:rsidRPr="002556BF">
        <w:rPr>
          <w:b/>
          <w:bCs/>
          <w:caps/>
          <w:sz w:val="28"/>
          <w:szCs w:val="28"/>
          <w:lang w:val="sq-AL"/>
        </w:rPr>
        <w:t xml:space="preserve">standardet dhe kËrkesat </w:t>
      </w:r>
      <w:r w:rsidR="008B0959" w:rsidRPr="002556BF">
        <w:rPr>
          <w:b/>
          <w:bCs/>
          <w:caps/>
          <w:sz w:val="28"/>
          <w:szCs w:val="28"/>
          <w:lang w:val="sq-AL"/>
        </w:rPr>
        <w:t xml:space="preserve">specifike </w:t>
      </w:r>
      <w:r w:rsidRPr="002556BF">
        <w:rPr>
          <w:b/>
          <w:bCs/>
          <w:caps/>
          <w:sz w:val="28"/>
          <w:szCs w:val="28"/>
          <w:lang w:val="sq-AL"/>
        </w:rPr>
        <w:t>pËr vlerËsimin</w:t>
      </w:r>
    </w:p>
    <w:p w:rsidR="00BD518F" w:rsidRPr="002556BF" w:rsidRDefault="00BD518F" w:rsidP="00873228">
      <w:pPr>
        <w:pStyle w:val="BodyText"/>
        <w:spacing w:before="0"/>
        <w:ind w:left="0" w:firstLine="0"/>
        <w:contextualSpacing/>
        <w:rPr>
          <w:b/>
          <w:bCs/>
          <w:caps/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Neni 1</w:t>
      </w:r>
      <w:r w:rsidR="267E5119" w:rsidRPr="002556BF">
        <w:rPr>
          <w:b/>
          <w:bCs/>
          <w:sz w:val="28"/>
          <w:szCs w:val="28"/>
          <w:lang w:val="sq-AL"/>
        </w:rPr>
        <w:t>7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bookmarkStart w:id="2" w:name="_Hlk170736907"/>
      <w:r w:rsidRPr="002556BF">
        <w:rPr>
          <w:b/>
          <w:bCs/>
          <w:sz w:val="28"/>
          <w:szCs w:val="28"/>
          <w:lang w:val="sq-AL"/>
        </w:rPr>
        <w:t>Kriteret dhe metodat e vlerësimit</w:t>
      </w:r>
      <w:r w:rsidR="00273D30" w:rsidRPr="002556BF">
        <w:rPr>
          <w:b/>
          <w:bCs/>
          <w:sz w:val="28"/>
          <w:szCs w:val="28"/>
          <w:lang w:val="sq-AL"/>
        </w:rPr>
        <w:t xml:space="preserve"> </w:t>
      </w:r>
    </w:p>
    <w:bookmarkEnd w:id="2"/>
    <w:p w:rsidR="007A3BF0" w:rsidRPr="002556BF" w:rsidRDefault="007A3BF0" w:rsidP="00873228">
      <w:pPr>
        <w:pStyle w:val="BodyText"/>
        <w:spacing w:before="0"/>
        <w:ind w:left="0"/>
        <w:contextualSpacing/>
        <w:jc w:val="center"/>
        <w:rPr>
          <w:b/>
          <w:bCs/>
          <w:sz w:val="28"/>
          <w:szCs w:val="28"/>
          <w:lang w:val="sq-AL"/>
        </w:rPr>
      </w:pPr>
    </w:p>
    <w:p w:rsidR="00283425" w:rsidRPr="002556BF" w:rsidRDefault="007A3BF0" w:rsidP="0093452F">
      <w:pPr>
        <w:pStyle w:val="BodyText"/>
        <w:numPr>
          <w:ilvl w:val="0"/>
          <w:numId w:val="33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Një profil </w:t>
      </w:r>
      <w:r w:rsidR="007A3600" w:rsidRPr="002556BF">
        <w:rPr>
          <w:sz w:val="28"/>
          <w:szCs w:val="28"/>
          <w:lang w:val="sq-AL"/>
        </w:rPr>
        <w:t xml:space="preserve">i </w:t>
      </w:r>
      <w:r w:rsidRPr="002556BF">
        <w:rPr>
          <w:sz w:val="28"/>
          <w:szCs w:val="28"/>
          <w:lang w:val="sq-AL"/>
        </w:rPr>
        <w:t>mbrojt</w:t>
      </w:r>
      <w:r w:rsidR="007A3600" w:rsidRPr="002556BF">
        <w:rPr>
          <w:sz w:val="28"/>
          <w:szCs w:val="28"/>
          <w:lang w:val="sq-AL"/>
        </w:rPr>
        <w:t>jes</w:t>
      </w:r>
      <w:r w:rsidRPr="002556BF">
        <w:rPr>
          <w:sz w:val="28"/>
          <w:szCs w:val="28"/>
          <w:lang w:val="sq-AL"/>
        </w:rPr>
        <w:t xml:space="preserve"> vlerësohet, </w:t>
      </w:r>
      <w:proofErr w:type="spellStart"/>
      <w:r w:rsidRPr="002556BF">
        <w:rPr>
          <w:sz w:val="28"/>
          <w:szCs w:val="28"/>
          <w:lang w:val="sq-AL"/>
        </w:rPr>
        <w:t>minimalisht</w:t>
      </w:r>
      <w:proofErr w:type="spellEnd"/>
      <w:r w:rsidRPr="002556BF">
        <w:rPr>
          <w:sz w:val="28"/>
          <w:szCs w:val="28"/>
          <w:lang w:val="sq-AL"/>
        </w:rPr>
        <w:t>, në përputhje</w:t>
      </w:r>
      <w:r w:rsidR="0093452F" w:rsidRPr="002556BF">
        <w:rPr>
          <w:sz w:val="28"/>
          <w:szCs w:val="28"/>
          <w:lang w:val="sq-AL"/>
        </w:rPr>
        <w:t xml:space="preserve"> me</w:t>
      </w:r>
      <w:r w:rsidRPr="002556BF">
        <w:rPr>
          <w:sz w:val="28"/>
          <w:szCs w:val="28"/>
          <w:lang w:val="sq-AL"/>
        </w:rPr>
        <w:t>:</w:t>
      </w:r>
    </w:p>
    <w:p w:rsidR="0093452F" w:rsidRPr="002556BF" w:rsidRDefault="0093452F" w:rsidP="0093452F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283425" w:rsidRPr="002556BF" w:rsidRDefault="0093452F" w:rsidP="0093452F">
      <w:pPr>
        <w:pStyle w:val="ListParagraph"/>
        <w:numPr>
          <w:ilvl w:val="0"/>
          <w:numId w:val="34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e</w:t>
      </w:r>
      <w:r w:rsidR="00283425" w:rsidRPr="002556BF">
        <w:rPr>
          <w:sz w:val="28"/>
          <w:szCs w:val="28"/>
          <w:lang w:val="sq-AL"/>
        </w:rPr>
        <w:t>lementet e zbatueshme të standardeve të përmendura në nenin 3 të këtij vendimi;</w:t>
      </w:r>
    </w:p>
    <w:p w:rsidR="00283425" w:rsidRPr="002556BF" w:rsidRDefault="0093452F" w:rsidP="0093452F">
      <w:pPr>
        <w:pStyle w:val="ListParagraph"/>
        <w:numPr>
          <w:ilvl w:val="0"/>
          <w:numId w:val="34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n</w:t>
      </w:r>
      <w:r w:rsidR="00283425" w:rsidRPr="002556BF">
        <w:rPr>
          <w:sz w:val="28"/>
          <w:szCs w:val="28"/>
          <w:lang w:val="sq-AL"/>
        </w:rPr>
        <w:t>ivelin e rrezikut</w:t>
      </w:r>
      <w:r w:rsidRPr="002556BF">
        <w:rPr>
          <w:sz w:val="28"/>
          <w:szCs w:val="28"/>
          <w:lang w:val="sq-AL"/>
        </w:rPr>
        <w:t>,</w:t>
      </w:r>
      <w:r w:rsidR="00283425" w:rsidRPr="002556BF">
        <w:rPr>
          <w:sz w:val="28"/>
          <w:szCs w:val="28"/>
          <w:lang w:val="sq-AL"/>
        </w:rPr>
        <w:t xml:space="preserve"> që lidhet me </w:t>
      </w:r>
      <w:r w:rsidR="003F63C1" w:rsidRPr="002556BF">
        <w:rPr>
          <w:sz w:val="28"/>
          <w:szCs w:val="28"/>
          <w:lang w:val="sq-AL"/>
        </w:rPr>
        <w:t>qëllimin e përdorimit</w:t>
      </w:r>
      <w:r w:rsidR="00283425" w:rsidRPr="002556BF">
        <w:rPr>
          <w:sz w:val="28"/>
          <w:szCs w:val="28"/>
          <w:lang w:val="sq-AL"/>
        </w:rPr>
        <w:t xml:space="preserve"> të produkteve</w:t>
      </w:r>
      <w:r w:rsidR="00D221D0" w:rsidRPr="002556BF">
        <w:rPr>
          <w:sz w:val="28"/>
          <w:szCs w:val="28"/>
          <w:lang w:val="sq-AL"/>
        </w:rPr>
        <w:t xml:space="preserve"> </w:t>
      </w:r>
      <w:r w:rsidR="00283425" w:rsidRPr="002556BF">
        <w:rPr>
          <w:sz w:val="28"/>
          <w:szCs w:val="28"/>
          <w:lang w:val="sq-AL"/>
        </w:rPr>
        <w:t>TIK</w:t>
      </w:r>
      <w:r w:rsidRPr="002556BF">
        <w:rPr>
          <w:sz w:val="28"/>
          <w:szCs w:val="28"/>
          <w:lang w:val="sq-AL"/>
        </w:rPr>
        <w:t>,</w:t>
      </w:r>
      <w:r w:rsidR="00283425" w:rsidRPr="002556BF">
        <w:rPr>
          <w:sz w:val="28"/>
          <w:szCs w:val="28"/>
          <w:lang w:val="sq-AL"/>
        </w:rPr>
        <w:t xml:space="preserve"> sipas përcaktimeve në nenin </w:t>
      </w:r>
      <w:r w:rsidR="00273D30" w:rsidRPr="002556BF">
        <w:rPr>
          <w:sz w:val="28"/>
          <w:szCs w:val="28"/>
          <w:lang w:val="sq-AL"/>
        </w:rPr>
        <w:t xml:space="preserve">8 të këtij </w:t>
      </w:r>
      <w:r w:rsidR="007A0EA8" w:rsidRPr="002556BF">
        <w:rPr>
          <w:sz w:val="28"/>
          <w:szCs w:val="28"/>
          <w:lang w:val="sq-AL"/>
        </w:rPr>
        <w:t>v</w:t>
      </w:r>
      <w:r w:rsidR="00273D30" w:rsidRPr="002556BF">
        <w:rPr>
          <w:sz w:val="28"/>
          <w:szCs w:val="28"/>
          <w:lang w:val="sq-AL"/>
        </w:rPr>
        <w:t>endimi</w:t>
      </w:r>
      <w:r w:rsidR="00283425" w:rsidRPr="002556BF">
        <w:rPr>
          <w:sz w:val="28"/>
          <w:szCs w:val="28"/>
          <w:lang w:val="sq-AL"/>
        </w:rPr>
        <w:t xml:space="preserve"> dhe </w:t>
      </w:r>
      <w:r w:rsidR="00273D30" w:rsidRPr="002556BF">
        <w:rPr>
          <w:sz w:val="28"/>
          <w:szCs w:val="28"/>
          <w:lang w:val="sq-AL"/>
        </w:rPr>
        <w:t>neni</w:t>
      </w:r>
      <w:r w:rsidR="00DC7993" w:rsidRPr="002556BF">
        <w:rPr>
          <w:sz w:val="28"/>
          <w:szCs w:val="28"/>
          <w:lang w:val="sq-AL"/>
        </w:rPr>
        <w:t>n</w:t>
      </w:r>
      <w:r w:rsidR="00273D30" w:rsidRPr="002556BF">
        <w:rPr>
          <w:sz w:val="28"/>
          <w:szCs w:val="28"/>
          <w:lang w:val="sq-AL"/>
        </w:rPr>
        <w:t xml:space="preserve"> 40 </w:t>
      </w:r>
      <w:r w:rsidR="00CB61C8" w:rsidRPr="002556BF">
        <w:rPr>
          <w:sz w:val="28"/>
          <w:szCs w:val="28"/>
          <w:lang w:val="sq-AL"/>
        </w:rPr>
        <w:t>të</w:t>
      </w:r>
      <w:r w:rsidR="00273D30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 xml:space="preserve">                               </w:t>
      </w:r>
      <w:r w:rsidR="00273D30" w:rsidRPr="002556BF">
        <w:rPr>
          <w:sz w:val="28"/>
          <w:szCs w:val="28"/>
          <w:lang w:val="sq-AL"/>
        </w:rPr>
        <w:t>ligjit nr.25/2024</w:t>
      </w:r>
      <w:r w:rsidRPr="002556BF">
        <w:rPr>
          <w:sz w:val="28"/>
          <w:szCs w:val="28"/>
          <w:lang w:val="sq-AL"/>
        </w:rPr>
        <w:t xml:space="preserve">, </w:t>
      </w:r>
      <w:r w:rsidR="001504CF" w:rsidRPr="002556BF">
        <w:rPr>
          <w:sz w:val="28"/>
          <w:szCs w:val="28"/>
          <w:lang w:val="sq-AL"/>
        </w:rPr>
        <w:t>“</w:t>
      </w:r>
      <w:r w:rsidR="00273D30" w:rsidRPr="002556BF">
        <w:rPr>
          <w:sz w:val="28"/>
          <w:szCs w:val="28"/>
          <w:lang w:val="sq-AL"/>
        </w:rPr>
        <w:t xml:space="preserve">Për </w:t>
      </w:r>
      <w:r w:rsidR="00B950B3" w:rsidRPr="002556BF">
        <w:rPr>
          <w:sz w:val="28"/>
          <w:szCs w:val="28"/>
          <w:lang w:val="sq-AL"/>
        </w:rPr>
        <w:t>s</w:t>
      </w:r>
      <w:r w:rsidR="00273D30" w:rsidRPr="002556BF">
        <w:rPr>
          <w:sz w:val="28"/>
          <w:szCs w:val="28"/>
          <w:lang w:val="sq-AL"/>
        </w:rPr>
        <w:t xml:space="preserve">igurinë </w:t>
      </w:r>
      <w:r w:rsidR="00B950B3" w:rsidRPr="002556BF">
        <w:rPr>
          <w:sz w:val="28"/>
          <w:szCs w:val="28"/>
          <w:lang w:val="sq-AL"/>
        </w:rPr>
        <w:t>k</w:t>
      </w:r>
      <w:r w:rsidR="00273D30" w:rsidRPr="002556BF">
        <w:rPr>
          <w:sz w:val="28"/>
          <w:szCs w:val="28"/>
          <w:lang w:val="sq-AL"/>
        </w:rPr>
        <w:t>ibernetike</w:t>
      </w:r>
      <w:r w:rsidR="001504CF" w:rsidRPr="002556BF">
        <w:rPr>
          <w:sz w:val="28"/>
          <w:szCs w:val="28"/>
          <w:lang w:val="sq-AL"/>
        </w:rPr>
        <w:t>”</w:t>
      </w:r>
      <w:r w:rsidR="00283425" w:rsidRPr="002556BF">
        <w:rPr>
          <w:sz w:val="28"/>
          <w:szCs w:val="28"/>
          <w:lang w:val="sq-AL"/>
        </w:rPr>
        <w:t xml:space="preserve">; </w:t>
      </w:r>
    </w:p>
    <w:p w:rsidR="00635832" w:rsidRPr="002556BF" w:rsidRDefault="0093452F" w:rsidP="0093452F">
      <w:pPr>
        <w:pStyle w:val="ListParagraph"/>
        <w:numPr>
          <w:ilvl w:val="0"/>
          <w:numId w:val="34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d</w:t>
      </w:r>
      <w:r w:rsidR="00283425" w:rsidRPr="002556BF">
        <w:rPr>
          <w:sz w:val="28"/>
          <w:szCs w:val="28"/>
          <w:lang w:val="sq-AL"/>
        </w:rPr>
        <w:t>okumentet teknike më të fundit</w:t>
      </w:r>
      <w:r w:rsidRPr="002556BF">
        <w:rPr>
          <w:sz w:val="28"/>
          <w:szCs w:val="28"/>
          <w:lang w:val="sq-AL"/>
        </w:rPr>
        <w:t>,</w:t>
      </w:r>
      <w:r w:rsidR="00283425" w:rsidRPr="002556BF">
        <w:rPr>
          <w:sz w:val="28"/>
          <w:szCs w:val="28"/>
          <w:lang w:val="sq-AL"/>
        </w:rPr>
        <w:t xml:space="preserve"> sipas përcaktimeve në aneksin </w:t>
      </w:r>
      <w:r w:rsidR="00435982" w:rsidRPr="002556BF">
        <w:rPr>
          <w:sz w:val="28"/>
          <w:szCs w:val="28"/>
          <w:lang w:val="sq-AL"/>
        </w:rPr>
        <w:t xml:space="preserve">I </w:t>
      </w:r>
      <w:r w:rsidR="00283425" w:rsidRPr="002556BF">
        <w:rPr>
          <w:sz w:val="28"/>
          <w:szCs w:val="28"/>
          <w:lang w:val="sq-AL"/>
        </w:rPr>
        <w:t xml:space="preserve">të këtij vendimi. Një profil </w:t>
      </w:r>
      <w:r w:rsidR="00A3045B" w:rsidRPr="002556BF">
        <w:rPr>
          <w:sz w:val="28"/>
          <w:szCs w:val="28"/>
          <w:lang w:val="sq-AL"/>
        </w:rPr>
        <w:t xml:space="preserve">i </w:t>
      </w:r>
      <w:r w:rsidR="00283425" w:rsidRPr="002556BF">
        <w:rPr>
          <w:sz w:val="28"/>
          <w:szCs w:val="28"/>
          <w:lang w:val="sq-AL"/>
        </w:rPr>
        <w:t>mbrojtje</w:t>
      </w:r>
      <w:r w:rsidR="00A3045B" w:rsidRPr="002556BF">
        <w:rPr>
          <w:sz w:val="28"/>
          <w:szCs w:val="28"/>
          <w:lang w:val="sq-AL"/>
        </w:rPr>
        <w:t>s</w:t>
      </w:r>
      <w:r w:rsidR="00283425" w:rsidRPr="002556BF">
        <w:rPr>
          <w:sz w:val="28"/>
          <w:szCs w:val="28"/>
          <w:lang w:val="sq-AL"/>
        </w:rPr>
        <w:t xml:space="preserve"> i mbuluar nga një fushë teknike certifikohet kundrejt kërkesave të përcaktuara në atë fushë teknike.</w:t>
      </w:r>
    </w:p>
    <w:p w:rsidR="0093452F" w:rsidRPr="002556BF" w:rsidRDefault="0093452F" w:rsidP="0093452F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7A3BF0" w:rsidRPr="002556BF" w:rsidRDefault="007A3BF0" w:rsidP="0093452F">
      <w:pPr>
        <w:pStyle w:val="ListParagraph"/>
        <w:numPr>
          <w:ilvl w:val="0"/>
          <w:numId w:val="33"/>
        </w:numPr>
        <w:ind w:left="36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Në raste </w:t>
      </w:r>
      <w:r w:rsidR="00AE518C" w:rsidRPr="002556BF">
        <w:rPr>
          <w:sz w:val="28"/>
          <w:szCs w:val="28"/>
          <w:lang w:val="sq-AL"/>
        </w:rPr>
        <w:t>veçanta</w:t>
      </w:r>
      <w:r w:rsidRPr="002556BF">
        <w:rPr>
          <w:sz w:val="28"/>
          <w:szCs w:val="28"/>
          <w:lang w:val="sq-AL"/>
        </w:rPr>
        <w:t xml:space="preserve"> e të justifikuara, një organ i vlerësimit të </w:t>
      </w:r>
      <w:proofErr w:type="spellStart"/>
      <w:r w:rsidRPr="002556BF">
        <w:rPr>
          <w:sz w:val="28"/>
          <w:szCs w:val="28"/>
          <w:lang w:val="sq-AL"/>
        </w:rPr>
        <w:t>konformitetit</w:t>
      </w:r>
      <w:proofErr w:type="spellEnd"/>
      <w:r w:rsidRPr="002556BF">
        <w:rPr>
          <w:sz w:val="28"/>
          <w:szCs w:val="28"/>
          <w:lang w:val="sq-AL"/>
        </w:rPr>
        <w:t xml:space="preserve"> </w:t>
      </w:r>
      <w:r w:rsidR="00991C85" w:rsidRPr="002556BF">
        <w:rPr>
          <w:sz w:val="28"/>
          <w:szCs w:val="28"/>
          <w:lang w:val="sq-AL"/>
        </w:rPr>
        <w:t xml:space="preserve">mund të </w:t>
      </w:r>
      <w:r w:rsidRPr="002556BF">
        <w:rPr>
          <w:sz w:val="28"/>
          <w:szCs w:val="28"/>
          <w:lang w:val="sq-AL"/>
        </w:rPr>
        <w:t>certifiko</w:t>
      </w:r>
      <w:r w:rsidR="00991C85" w:rsidRPr="002556BF">
        <w:rPr>
          <w:sz w:val="28"/>
          <w:szCs w:val="28"/>
          <w:lang w:val="sq-AL"/>
        </w:rPr>
        <w:t>jë</w:t>
      </w:r>
      <w:r w:rsidRPr="002556BF">
        <w:rPr>
          <w:sz w:val="28"/>
          <w:szCs w:val="28"/>
          <w:lang w:val="sq-AL"/>
        </w:rPr>
        <w:t xml:space="preserve"> një profil </w:t>
      </w:r>
      <w:r w:rsidR="00A3045B" w:rsidRPr="002556BF">
        <w:rPr>
          <w:sz w:val="28"/>
          <w:szCs w:val="28"/>
          <w:lang w:val="sq-AL"/>
        </w:rPr>
        <w:t xml:space="preserve">të </w:t>
      </w:r>
      <w:r w:rsidRPr="002556BF">
        <w:rPr>
          <w:sz w:val="28"/>
          <w:szCs w:val="28"/>
          <w:lang w:val="sq-AL"/>
        </w:rPr>
        <w:t>mbrojtje</w:t>
      </w:r>
      <w:r w:rsidR="00A3045B" w:rsidRPr="002556BF">
        <w:rPr>
          <w:sz w:val="28"/>
          <w:szCs w:val="28"/>
          <w:lang w:val="sq-AL"/>
        </w:rPr>
        <w:t>s</w:t>
      </w:r>
      <w:r w:rsidRPr="002556BF">
        <w:rPr>
          <w:sz w:val="28"/>
          <w:szCs w:val="28"/>
          <w:lang w:val="sq-AL"/>
        </w:rPr>
        <w:t xml:space="preserve"> pa aplikuar dokumentet </w:t>
      </w:r>
      <w:r w:rsidR="004C640E" w:rsidRPr="002556BF">
        <w:rPr>
          <w:sz w:val="28"/>
          <w:szCs w:val="28"/>
          <w:lang w:val="sq-AL"/>
        </w:rPr>
        <w:t xml:space="preserve">teknike </w:t>
      </w:r>
      <w:r w:rsidR="00725D06" w:rsidRPr="002556BF">
        <w:rPr>
          <w:sz w:val="28"/>
          <w:szCs w:val="28"/>
          <w:lang w:val="sq-AL"/>
        </w:rPr>
        <w:t>më</w:t>
      </w:r>
      <w:r w:rsidRPr="002556BF">
        <w:rPr>
          <w:sz w:val="28"/>
          <w:szCs w:val="28"/>
          <w:lang w:val="sq-AL"/>
        </w:rPr>
        <w:t xml:space="preserve"> të fundit. Në raste të tilla, </w:t>
      </w:r>
      <w:r w:rsidR="00725D06" w:rsidRPr="002556BF">
        <w:rPr>
          <w:sz w:val="28"/>
          <w:szCs w:val="28"/>
          <w:lang w:val="sq-AL"/>
        </w:rPr>
        <w:t>organi certifikues</w:t>
      </w:r>
      <w:r w:rsidRPr="002556BF">
        <w:rPr>
          <w:sz w:val="28"/>
          <w:szCs w:val="28"/>
          <w:lang w:val="sq-AL"/>
        </w:rPr>
        <w:t xml:space="preserve"> informo</w:t>
      </w:r>
      <w:r w:rsidR="00725D06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</w:t>
      </w:r>
      <w:r w:rsidR="006C0B21" w:rsidRPr="002556BF">
        <w:rPr>
          <w:sz w:val="28"/>
          <w:szCs w:val="28"/>
          <w:lang w:val="sq-AL"/>
        </w:rPr>
        <w:t>organin</w:t>
      </w:r>
      <w:r w:rsidRPr="002556BF">
        <w:rPr>
          <w:sz w:val="28"/>
          <w:szCs w:val="28"/>
          <w:lang w:val="sq-AL"/>
        </w:rPr>
        <w:t xml:space="preserve"> kombëtar të certifikimit të sigurisë kibernetike dhe </w:t>
      </w:r>
      <w:r w:rsidR="00725D06" w:rsidRPr="002556BF">
        <w:rPr>
          <w:sz w:val="28"/>
          <w:szCs w:val="28"/>
          <w:lang w:val="sq-AL"/>
        </w:rPr>
        <w:t>paraqet</w:t>
      </w:r>
      <w:r w:rsidRPr="002556BF">
        <w:rPr>
          <w:sz w:val="28"/>
          <w:szCs w:val="28"/>
          <w:lang w:val="sq-AL"/>
        </w:rPr>
        <w:t xml:space="preserve"> një </w:t>
      </w:r>
      <w:r w:rsidR="00725D06" w:rsidRPr="002556BF">
        <w:rPr>
          <w:sz w:val="28"/>
          <w:szCs w:val="28"/>
          <w:lang w:val="sq-AL"/>
        </w:rPr>
        <w:t>justifikim</w:t>
      </w:r>
      <w:r w:rsidRPr="002556BF">
        <w:rPr>
          <w:sz w:val="28"/>
          <w:szCs w:val="28"/>
          <w:lang w:val="sq-AL"/>
        </w:rPr>
        <w:t xml:space="preserve"> për certifikimin e synuar pa aplikimin e dokumenteve</w:t>
      </w:r>
      <w:r w:rsidR="004C640E" w:rsidRPr="002556BF">
        <w:rPr>
          <w:sz w:val="28"/>
          <w:szCs w:val="28"/>
          <w:lang w:val="sq-AL"/>
        </w:rPr>
        <w:t xml:space="preserve"> teknike</w:t>
      </w:r>
      <w:r w:rsidRPr="002556BF">
        <w:rPr>
          <w:sz w:val="28"/>
          <w:szCs w:val="28"/>
          <w:lang w:val="sq-AL"/>
        </w:rPr>
        <w:t xml:space="preserve"> </w:t>
      </w:r>
      <w:r w:rsidR="00725D06" w:rsidRPr="002556BF">
        <w:rPr>
          <w:sz w:val="28"/>
          <w:szCs w:val="28"/>
          <w:lang w:val="sq-AL"/>
        </w:rPr>
        <w:t xml:space="preserve">më të </w:t>
      </w:r>
      <w:r w:rsidRPr="002556BF">
        <w:rPr>
          <w:sz w:val="28"/>
          <w:szCs w:val="28"/>
          <w:lang w:val="sq-AL"/>
        </w:rPr>
        <w:t>fundit</w:t>
      </w:r>
      <w:r w:rsidR="0093452F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si dhe metodologjinë e propozuar të vlerësimit. </w:t>
      </w:r>
      <w:r w:rsidR="006E70DB" w:rsidRPr="002556BF">
        <w:rPr>
          <w:sz w:val="28"/>
          <w:szCs w:val="28"/>
          <w:lang w:val="sq-AL"/>
        </w:rPr>
        <w:t>Organi</w:t>
      </w:r>
      <w:r w:rsidRPr="002556BF">
        <w:rPr>
          <w:sz w:val="28"/>
          <w:szCs w:val="28"/>
          <w:lang w:val="sq-AL"/>
        </w:rPr>
        <w:t xml:space="preserve"> kombëtar i certifikimit të sigurisë kibernetike vlerëso</w:t>
      </w:r>
      <w:r w:rsidR="00725D06" w:rsidRPr="002556BF">
        <w:rPr>
          <w:sz w:val="28"/>
          <w:szCs w:val="28"/>
          <w:lang w:val="sq-AL"/>
        </w:rPr>
        <w:t>n justifikimin</w:t>
      </w:r>
      <w:r w:rsidRPr="002556BF">
        <w:rPr>
          <w:sz w:val="28"/>
          <w:szCs w:val="28"/>
          <w:lang w:val="sq-AL"/>
        </w:rPr>
        <w:t xml:space="preserve"> dhe, kur</w:t>
      </w:r>
      <w:r w:rsidR="00725D06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pranohet,</w:t>
      </w:r>
      <w:r w:rsidR="00725D06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mirato</w:t>
      </w:r>
      <w:r w:rsidR="00725D06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moszbatimin e dokumenteve</w:t>
      </w:r>
      <w:r w:rsidR="004C640E" w:rsidRPr="002556BF">
        <w:rPr>
          <w:sz w:val="28"/>
          <w:szCs w:val="28"/>
          <w:lang w:val="sq-AL"/>
        </w:rPr>
        <w:t xml:space="preserve"> teknike</w:t>
      </w:r>
      <w:r w:rsidRPr="002556BF">
        <w:rPr>
          <w:sz w:val="28"/>
          <w:szCs w:val="28"/>
          <w:lang w:val="sq-AL"/>
        </w:rPr>
        <w:t xml:space="preserve"> </w:t>
      </w:r>
      <w:r w:rsidR="00725D06" w:rsidRPr="002556BF">
        <w:rPr>
          <w:sz w:val="28"/>
          <w:szCs w:val="28"/>
          <w:lang w:val="sq-AL"/>
        </w:rPr>
        <w:t>më të</w:t>
      </w:r>
      <w:r w:rsidRPr="002556BF">
        <w:rPr>
          <w:sz w:val="28"/>
          <w:szCs w:val="28"/>
          <w:lang w:val="sq-AL"/>
        </w:rPr>
        <w:t xml:space="preserve"> fundit</w:t>
      </w:r>
      <w:r w:rsidR="0047168C" w:rsidRPr="002556BF">
        <w:rPr>
          <w:sz w:val="28"/>
          <w:szCs w:val="28"/>
          <w:lang w:val="sq-AL"/>
        </w:rPr>
        <w:t>,</w:t>
      </w:r>
      <w:r w:rsidR="00725D06" w:rsidRPr="002556BF">
        <w:rPr>
          <w:sz w:val="28"/>
          <w:szCs w:val="28"/>
          <w:lang w:val="sq-AL"/>
        </w:rPr>
        <w:t xml:space="preserve"> </w:t>
      </w:r>
      <w:r w:rsidR="009E4379" w:rsidRPr="002556BF">
        <w:rPr>
          <w:sz w:val="28"/>
          <w:szCs w:val="28"/>
          <w:lang w:val="sq-AL"/>
        </w:rPr>
        <w:t xml:space="preserve">si </w:t>
      </w:r>
      <w:r w:rsidRPr="002556BF">
        <w:rPr>
          <w:sz w:val="28"/>
          <w:szCs w:val="28"/>
          <w:lang w:val="sq-AL"/>
        </w:rPr>
        <w:t>dhe mirato</w:t>
      </w:r>
      <w:r w:rsidR="00725D06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ose ndrysho</w:t>
      </w:r>
      <w:r w:rsidR="00725D06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>, sipas rastit, metodologjinë e vlerësimit për t</w:t>
      </w:r>
      <w:r w:rsidR="001049E1" w:rsidRPr="002556BF">
        <w:rPr>
          <w:sz w:val="28"/>
          <w:szCs w:val="28"/>
          <w:lang w:val="sq-AL"/>
        </w:rPr>
        <w:t>’</w:t>
      </w:r>
      <w:r w:rsidRPr="002556BF">
        <w:rPr>
          <w:sz w:val="28"/>
          <w:szCs w:val="28"/>
          <w:lang w:val="sq-AL"/>
        </w:rPr>
        <w:t xml:space="preserve">u zbatuar nga organi i vlerësimit të </w:t>
      </w:r>
      <w:proofErr w:type="spellStart"/>
      <w:r w:rsidRPr="002556BF">
        <w:rPr>
          <w:sz w:val="28"/>
          <w:szCs w:val="28"/>
          <w:lang w:val="sq-AL"/>
        </w:rPr>
        <w:t>konformitetit</w:t>
      </w:r>
      <w:proofErr w:type="spellEnd"/>
      <w:r w:rsidRPr="002556BF">
        <w:rPr>
          <w:sz w:val="28"/>
          <w:szCs w:val="28"/>
          <w:lang w:val="sq-AL"/>
        </w:rPr>
        <w:t xml:space="preserve">. Deri në </w:t>
      </w:r>
      <w:r w:rsidR="00725D06" w:rsidRPr="002556BF">
        <w:rPr>
          <w:sz w:val="28"/>
          <w:szCs w:val="28"/>
          <w:lang w:val="sq-AL"/>
        </w:rPr>
        <w:t>zbardhjen</w:t>
      </w:r>
      <w:r w:rsidRPr="002556BF">
        <w:rPr>
          <w:sz w:val="28"/>
          <w:szCs w:val="28"/>
          <w:lang w:val="sq-AL"/>
        </w:rPr>
        <w:t xml:space="preserve"> e vendimit të </w:t>
      </w:r>
      <w:r w:rsidR="0035318A" w:rsidRPr="002556BF">
        <w:rPr>
          <w:sz w:val="28"/>
          <w:szCs w:val="28"/>
          <w:lang w:val="sq-AL"/>
        </w:rPr>
        <w:t>organit</w:t>
      </w:r>
      <w:r w:rsidRPr="002556BF">
        <w:rPr>
          <w:sz w:val="28"/>
          <w:szCs w:val="28"/>
          <w:lang w:val="sq-AL"/>
        </w:rPr>
        <w:t xml:space="preserve"> kombëtar të certifikimit të sigurisë kibernetike, organi i vlerësimit të </w:t>
      </w:r>
      <w:proofErr w:type="spellStart"/>
      <w:r w:rsidRPr="002556BF">
        <w:rPr>
          <w:sz w:val="28"/>
          <w:szCs w:val="28"/>
          <w:lang w:val="sq-AL"/>
        </w:rPr>
        <w:t>konformitetit</w:t>
      </w:r>
      <w:proofErr w:type="spellEnd"/>
      <w:r w:rsidRPr="002556BF">
        <w:rPr>
          <w:sz w:val="28"/>
          <w:szCs w:val="28"/>
          <w:lang w:val="sq-AL"/>
        </w:rPr>
        <w:t xml:space="preserve"> nuk lësho</w:t>
      </w:r>
      <w:r w:rsidR="00725D06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certifikatë për profilin e mbrojtjes. </w:t>
      </w:r>
      <w:r w:rsidR="00F10BB1" w:rsidRPr="002556BF">
        <w:rPr>
          <w:sz w:val="28"/>
          <w:szCs w:val="28"/>
          <w:lang w:val="sq-AL"/>
        </w:rPr>
        <w:t xml:space="preserve">Me </w:t>
      </w:r>
      <w:r w:rsidR="0028091B" w:rsidRPr="002556BF">
        <w:rPr>
          <w:sz w:val="28"/>
          <w:szCs w:val="28"/>
          <w:lang w:val="sq-AL"/>
        </w:rPr>
        <w:t>anëtarësimin</w:t>
      </w:r>
      <w:r w:rsidR="00F10BB1" w:rsidRPr="002556BF">
        <w:rPr>
          <w:sz w:val="28"/>
          <w:szCs w:val="28"/>
          <w:lang w:val="sq-AL"/>
        </w:rPr>
        <w:t xml:space="preserve"> e </w:t>
      </w:r>
      <w:r w:rsidR="007F09F0" w:rsidRPr="002556BF">
        <w:rPr>
          <w:sz w:val="28"/>
          <w:szCs w:val="28"/>
          <w:lang w:val="sq-AL"/>
        </w:rPr>
        <w:t xml:space="preserve">Republikës së Shqipërisë </w:t>
      </w:r>
      <w:r w:rsidR="00F10BB1" w:rsidRPr="002556BF">
        <w:rPr>
          <w:sz w:val="28"/>
          <w:szCs w:val="28"/>
          <w:lang w:val="sq-AL"/>
        </w:rPr>
        <w:t>n</w:t>
      </w:r>
      <w:r w:rsidR="0028091B" w:rsidRPr="002556BF">
        <w:rPr>
          <w:sz w:val="28"/>
          <w:szCs w:val="28"/>
          <w:lang w:val="sq-AL"/>
        </w:rPr>
        <w:t>ë</w:t>
      </w:r>
      <w:r w:rsidR="00F10BB1" w:rsidRPr="002556BF">
        <w:rPr>
          <w:sz w:val="28"/>
          <w:szCs w:val="28"/>
          <w:lang w:val="sq-AL"/>
        </w:rPr>
        <w:t xml:space="preserve"> Bashkimin Evropian, </w:t>
      </w:r>
      <w:r w:rsidR="00275D3D" w:rsidRPr="002556BF">
        <w:rPr>
          <w:sz w:val="28"/>
          <w:szCs w:val="28"/>
          <w:lang w:val="sq-AL"/>
        </w:rPr>
        <w:t>organi</w:t>
      </w:r>
      <w:r w:rsidRPr="002556BF">
        <w:rPr>
          <w:sz w:val="28"/>
          <w:szCs w:val="28"/>
          <w:lang w:val="sq-AL"/>
        </w:rPr>
        <w:t xml:space="preserve"> kombëtar i certifikimit të sigurisë kibernetike </w:t>
      </w:r>
      <w:r w:rsidR="0047168C" w:rsidRPr="002556BF">
        <w:rPr>
          <w:sz w:val="28"/>
          <w:szCs w:val="28"/>
          <w:lang w:val="sq-AL"/>
        </w:rPr>
        <w:t xml:space="preserve">ia </w:t>
      </w:r>
      <w:r w:rsidRPr="002556BF">
        <w:rPr>
          <w:sz w:val="28"/>
          <w:szCs w:val="28"/>
          <w:lang w:val="sq-AL"/>
        </w:rPr>
        <w:t>njofto</w:t>
      </w:r>
      <w:r w:rsidR="00725D06" w:rsidRPr="002556BF">
        <w:rPr>
          <w:sz w:val="28"/>
          <w:szCs w:val="28"/>
          <w:lang w:val="sq-AL"/>
        </w:rPr>
        <w:t xml:space="preserve">n </w:t>
      </w:r>
      <w:r w:rsidR="005A4A43" w:rsidRPr="002556BF">
        <w:rPr>
          <w:sz w:val="28"/>
          <w:szCs w:val="28"/>
          <w:lang w:val="sq-AL"/>
        </w:rPr>
        <w:t>menjëherë</w:t>
      </w:r>
      <w:r w:rsidRPr="002556BF">
        <w:rPr>
          <w:sz w:val="28"/>
          <w:szCs w:val="28"/>
          <w:lang w:val="sq-AL"/>
        </w:rPr>
        <w:t xml:space="preserve"> autorizimin për moszbatimin e dokumenteve </w:t>
      </w:r>
      <w:r w:rsidR="004C640E" w:rsidRPr="002556BF">
        <w:rPr>
          <w:sz w:val="28"/>
          <w:szCs w:val="28"/>
          <w:lang w:val="sq-AL"/>
        </w:rPr>
        <w:t xml:space="preserve">teknike </w:t>
      </w:r>
      <w:r w:rsidR="00725D06" w:rsidRPr="002556BF">
        <w:rPr>
          <w:sz w:val="28"/>
          <w:szCs w:val="28"/>
          <w:lang w:val="sq-AL"/>
        </w:rPr>
        <w:t>më të</w:t>
      </w:r>
      <w:r w:rsidRPr="002556BF">
        <w:rPr>
          <w:sz w:val="28"/>
          <w:szCs w:val="28"/>
          <w:lang w:val="sq-AL"/>
        </w:rPr>
        <w:t xml:space="preserve"> fundit Grupit Evropian të </w:t>
      </w:r>
      <w:r w:rsidR="00294EF8" w:rsidRPr="002556BF">
        <w:rPr>
          <w:sz w:val="28"/>
          <w:szCs w:val="28"/>
          <w:lang w:val="sq-AL"/>
        </w:rPr>
        <w:t>C</w:t>
      </w:r>
      <w:r w:rsidRPr="002556BF">
        <w:rPr>
          <w:sz w:val="28"/>
          <w:szCs w:val="28"/>
          <w:lang w:val="sq-AL"/>
        </w:rPr>
        <w:t xml:space="preserve">ertifikimit të Sigurisë Kibernetike, i cili </w:t>
      </w:r>
      <w:r w:rsidR="00840B13" w:rsidRPr="002556BF">
        <w:rPr>
          <w:sz w:val="28"/>
          <w:szCs w:val="28"/>
          <w:lang w:val="sq-AL"/>
        </w:rPr>
        <w:t xml:space="preserve">mund të </w:t>
      </w:r>
      <w:r w:rsidRPr="002556BF">
        <w:rPr>
          <w:sz w:val="28"/>
          <w:szCs w:val="28"/>
          <w:lang w:val="sq-AL"/>
        </w:rPr>
        <w:t>d</w:t>
      </w:r>
      <w:r w:rsidR="00840B13" w:rsidRPr="002556BF">
        <w:rPr>
          <w:sz w:val="28"/>
          <w:szCs w:val="28"/>
          <w:lang w:val="sq-AL"/>
        </w:rPr>
        <w:t>alë</w:t>
      </w:r>
      <w:r w:rsidRPr="002556BF">
        <w:rPr>
          <w:sz w:val="28"/>
          <w:szCs w:val="28"/>
          <w:lang w:val="sq-AL"/>
        </w:rPr>
        <w:t xml:space="preserve"> me një opinion. </w:t>
      </w:r>
      <w:r w:rsidR="00275D3D" w:rsidRPr="002556BF">
        <w:rPr>
          <w:sz w:val="28"/>
          <w:szCs w:val="28"/>
          <w:lang w:val="sq-AL"/>
        </w:rPr>
        <w:t>Organi</w:t>
      </w:r>
      <w:r w:rsidRPr="002556BF">
        <w:rPr>
          <w:sz w:val="28"/>
          <w:szCs w:val="28"/>
          <w:lang w:val="sq-AL"/>
        </w:rPr>
        <w:t xml:space="preserve"> kombëtar i certifikimit të sigurisë kibernetike m</w:t>
      </w:r>
      <w:r w:rsidR="00725D06" w:rsidRPr="002556BF">
        <w:rPr>
          <w:sz w:val="28"/>
          <w:szCs w:val="28"/>
          <w:lang w:val="sq-AL"/>
        </w:rPr>
        <w:t>e</w:t>
      </w:r>
      <w:r w:rsidRPr="002556BF">
        <w:rPr>
          <w:sz w:val="28"/>
          <w:szCs w:val="28"/>
          <w:lang w:val="sq-AL"/>
        </w:rPr>
        <w:t>rr</w:t>
      </w:r>
      <w:r w:rsidR="00725D06" w:rsidRPr="002556BF">
        <w:rPr>
          <w:sz w:val="28"/>
          <w:szCs w:val="28"/>
          <w:lang w:val="sq-AL"/>
        </w:rPr>
        <w:t xml:space="preserve"> në konsideratë</w:t>
      </w:r>
      <w:r w:rsidRPr="002556BF">
        <w:rPr>
          <w:sz w:val="28"/>
          <w:szCs w:val="28"/>
          <w:lang w:val="sq-AL"/>
        </w:rPr>
        <w:t xml:space="preserve"> opinionin e Grupit Evropian të </w:t>
      </w:r>
      <w:r w:rsidR="00294EF8" w:rsidRPr="002556BF">
        <w:rPr>
          <w:sz w:val="28"/>
          <w:szCs w:val="28"/>
          <w:lang w:val="sq-AL"/>
        </w:rPr>
        <w:t>C</w:t>
      </w:r>
      <w:r w:rsidRPr="002556BF">
        <w:rPr>
          <w:sz w:val="28"/>
          <w:szCs w:val="28"/>
          <w:lang w:val="sq-AL"/>
        </w:rPr>
        <w:t>ertifikimit të Sigurisë Kibernetike.</w:t>
      </w:r>
    </w:p>
    <w:p w:rsidR="0023428F" w:rsidRPr="002556BF" w:rsidRDefault="0023428F" w:rsidP="00873228">
      <w:pPr>
        <w:tabs>
          <w:tab w:val="left" w:pos="965"/>
        </w:tabs>
        <w:contextualSpacing/>
        <w:jc w:val="center"/>
        <w:rPr>
          <w:b/>
          <w:bCs/>
          <w:sz w:val="28"/>
          <w:szCs w:val="28"/>
          <w:lang w:val="sq-AL"/>
        </w:rPr>
      </w:pPr>
    </w:p>
    <w:p w:rsidR="007A3BF0" w:rsidRPr="002556BF" w:rsidRDefault="00A60986" w:rsidP="00873228">
      <w:pPr>
        <w:tabs>
          <w:tab w:val="left" w:pos="965"/>
        </w:tabs>
        <w:contextualSpacing/>
        <w:jc w:val="center"/>
        <w:rPr>
          <w:b/>
          <w:bCs/>
          <w:caps/>
          <w:sz w:val="28"/>
          <w:szCs w:val="28"/>
          <w:lang w:val="sq-AL"/>
        </w:rPr>
      </w:pPr>
      <w:r w:rsidRPr="002556BF">
        <w:rPr>
          <w:b/>
          <w:bCs/>
          <w:caps/>
          <w:sz w:val="28"/>
          <w:szCs w:val="28"/>
          <w:lang w:val="sq-AL"/>
        </w:rPr>
        <w:t>S</w:t>
      </w:r>
      <w:r w:rsidR="00193741" w:rsidRPr="002556BF">
        <w:rPr>
          <w:b/>
          <w:bCs/>
          <w:sz w:val="28"/>
          <w:szCs w:val="28"/>
          <w:lang w:val="sq-AL"/>
        </w:rPr>
        <w:t xml:space="preserve">eksioni </w:t>
      </w:r>
      <w:r w:rsidR="00193741" w:rsidRPr="002556BF">
        <w:rPr>
          <w:b/>
          <w:bCs/>
          <w:caps/>
          <w:sz w:val="28"/>
          <w:szCs w:val="28"/>
          <w:lang w:val="sq-AL"/>
        </w:rPr>
        <w:t>2</w:t>
      </w:r>
    </w:p>
    <w:p w:rsidR="007A3BF0" w:rsidRPr="002556BF" w:rsidRDefault="00A60986" w:rsidP="00873228">
      <w:pPr>
        <w:tabs>
          <w:tab w:val="left" w:pos="965"/>
        </w:tabs>
        <w:contextualSpacing/>
        <w:jc w:val="center"/>
        <w:rPr>
          <w:b/>
          <w:bCs/>
          <w:caps/>
          <w:sz w:val="28"/>
          <w:szCs w:val="28"/>
          <w:lang w:val="sq-AL"/>
        </w:rPr>
      </w:pPr>
      <w:r w:rsidRPr="002556BF">
        <w:rPr>
          <w:b/>
          <w:bCs/>
          <w:caps/>
          <w:sz w:val="28"/>
          <w:szCs w:val="28"/>
          <w:lang w:val="sq-AL"/>
        </w:rPr>
        <w:t>Lëshimi, rinovimi dhe tërheqja e certifikatave për profilet e mbrojtjes</w:t>
      </w:r>
    </w:p>
    <w:p w:rsidR="007A3BF0" w:rsidRPr="002556BF" w:rsidRDefault="007A3BF0" w:rsidP="00873228">
      <w:pPr>
        <w:pStyle w:val="BodyText"/>
        <w:spacing w:before="0"/>
        <w:ind w:left="0" w:firstLine="0"/>
        <w:contextualSpacing/>
        <w:rPr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Neni 1</w:t>
      </w:r>
      <w:r w:rsidR="267E5119" w:rsidRPr="002556BF">
        <w:rPr>
          <w:b/>
          <w:bCs/>
          <w:sz w:val="28"/>
          <w:szCs w:val="28"/>
          <w:lang w:val="sq-AL"/>
        </w:rPr>
        <w:t>8</w:t>
      </w:r>
    </w:p>
    <w:p w:rsidR="57FFE972" w:rsidRPr="002556BF" w:rsidRDefault="57FFE972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Informacion i nevojshëm për certifikimin dhe vlerësimin e profileve të mbrojtjes</w:t>
      </w:r>
    </w:p>
    <w:p w:rsidR="0047168C" w:rsidRPr="002556BF" w:rsidRDefault="0047168C" w:rsidP="0047168C">
      <w:pPr>
        <w:contextualSpacing/>
        <w:rPr>
          <w:b/>
          <w:bCs/>
          <w:sz w:val="28"/>
          <w:szCs w:val="28"/>
          <w:lang w:val="sq-AL"/>
        </w:rPr>
      </w:pPr>
    </w:p>
    <w:p w:rsidR="007A3BF0" w:rsidRPr="002556BF" w:rsidRDefault="3934B249" w:rsidP="00873228">
      <w:pPr>
        <w:pStyle w:val="BodyText"/>
        <w:spacing w:before="0"/>
        <w:ind w:left="0" w:firstLine="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Një </w:t>
      </w:r>
      <w:proofErr w:type="spellStart"/>
      <w:r w:rsidRPr="002556BF">
        <w:rPr>
          <w:sz w:val="28"/>
          <w:szCs w:val="28"/>
          <w:lang w:val="sq-AL"/>
        </w:rPr>
        <w:t>aplikant</w:t>
      </w:r>
      <w:proofErr w:type="spellEnd"/>
      <w:r w:rsidR="0047168C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për certifikimin e një profili </w:t>
      </w:r>
      <w:r w:rsidR="01D81688" w:rsidRPr="002556BF">
        <w:rPr>
          <w:sz w:val="28"/>
          <w:szCs w:val="28"/>
          <w:lang w:val="sq-AL"/>
        </w:rPr>
        <w:t xml:space="preserve">të </w:t>
      </w:r>
      <w:r w:rsidRPr="002556BF">
        <w:rPr>
          <w:sz w:val="28"/>
          <w:szCs w:val="28"/>
          <w:lang w:val="sq-AL"/>
        </w:rPr>
        <w:t>mbrojtje</w:t>
      </w:r>
      <w:r w:rsidR="01D81688" w:rsidRPr="002556BF">
        <w:rPr>
          <w:sz w:val="28"/>
          <w:szCs w:val="28"/>
          <w:lang w:val="sq-AL"/>
        </w:rPr>
        <w:t>s</w:t>
      </w:r>
      <w:r w:rsidR="0047168C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siguro</w:t>
      </w:r>
      <w:r w:rsidR="2306E582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ose v</w:t>
      </w:r>
      <w:r w:rsidR="2306E582" w:rsidRPr="002556BF">
        <w:rPr>
          <w:sz w:val="28"/>
          <w:szCs w:val="28"/>
          <w:lang w:val="sq-AL"/>
        </w:rPr>
        <w:t>endos</w:t>
      </w:r>
      <w:r w:rsidRPr="002556BF">
        <w:rPr>
          <w:sz w:val="28"/>
          <w:szCs w:val="28"/>
          <w:lang w:val="sq-AL"/>
        </w:rPr>
        <w:t xml:space="preserve"> në dispozicion të organit </w:t>
      </w:r>
      <w:r w:rsidR="11B8DC6C" w:rsidRPr="002556BF">
        <w:rPr>
          <w:sz w:val="28"/>
          <w:szCs w:val="28"/>
          <w:lang w:val="sq-AL"/>
        </w:rPr>
        <w:t xml:space="preserve">certifikues </w:t>
      </w:r>
      <w:r w:rsidRPr="002556BF">
        <w:rPr>
          <w:sz w:val="28"/>
          <w:szCs w:val="28"/>
          <w:lang w:val="sq-AL"/>
        </w:rPr>
        <w:t>dhe ITSEF-it informacionin e nevojshëm për aktivitetet</w:t>
      </w:r>
      <w:r w:rsidR="5647A39B" w:rsidRPr="002556BF">
        <w:rPr>
          <w:sz w:val="28"/>
          <w:szCs w:val="28"/>
          <w:lang w:val="sq-AL"/>
        </w:rPr>
        <w:t xml:space="preserve"> e certifikimit dhe vlerësimit</w:t>
      </w:r>
      <w:r w:rsidRPr="002556BF">
        <w:rPr>
          <w:sz w:val="28"/>
          <w:szCs w:val="28"/>
          <w:lang w:val="sq-AL"/>
        </w:rPr>
        <w:t xml:space="preserve">. </w:t>
      </w:r>
      <w:r w:rsidR="2306E582" w:rsidRPr="002556BF">
        <w:rPr>
          <w:sz w:val="28"/>
          <w:szCs w:val="28"/>
          <w:lang w:val="sq-AL"/>
        </w:rPr>
        <w:t>P</w:t>
      </w:r>
      <w:r w:rsidRPr="002556BF">
        <w:rPr>
          <w:sz w:val="28"/>
          <w:szCs w:val="28"/>
          <w:lang w:val="sq-AL"/>
        </w:rPr>
        <w:t>ika</w:t>
      </w:r>
      <w:r w:rsidR="2D10DFCE" w:rsidRPr="002556BF">
        <w:rPr>
          <w:sz w:val="28"/>
          <w:szCs w:val="28"/>
          <w:lang w:val="sq-AL"/>
        </w:rPr>
        <w:t>t</w:t>
      </w:r>
      <w:r w:rsidRPr="002556BF">
        <w:rPr>
          <w:sz w:val="28"/>
          <w:szCs w:val="28"/>
          <w:lang w:val="sq-AL"/>
        </w:rPr>
        <w:t xml:space="preserve"> 2, 3, 4 e 7</w:t>
      </w:r>
      <w:r w:rsidR="0047168C" w:rsidRPr="002556BF">
        <w:rPr>
          <w:sz w:val="28"/>
          <w:szCs w:val="28"/>
          <w:lang w:val="sq-AL"/>
        </w:rPr>
        <w:t>,</w:t>
      </w:r>
      <w:r w:rsidR="2306E582" w:rsidRPr="002556BF">
        <w:rPr>
          <w:sz w:val="28"/>
          <w:szCs w:val="28"/>
          <w:lang w:val="sq-AL"/>
        </w:rPr>
        <w:t xml:space="preserve"> të nenit</w:t>
      </w:r>
      <w:r w:rsidR="2D10DFCE" w:rsidRPr="002556BF">
        <w:rPr>
          <w:sz w:val="28"/>
          <w:szCs w:val="28"/>
          <w:lang w:val="sq-AL"/>
        </w:rPr>
        <w:t xml:space="preserve"> </w:t>
      </w:r>
      <w:r w:rsidR="44893478" w:rsidRPr="002556BF">
        <w:rPr>
          <w:sz w:val="28"/>
          <w:szCs w:val="28"/>
          <w:lang w:val="sq-AL"/>
        </w:rPr>
        <w:t>9</w:t>
      </w:r>
      <w:r w:rsidR="0047168C" w:rsidRPr="002556BF">
        <w:rPr>
          <w:sz w:val="28"/>
          <w:szCs w:val="28"/>
          <w:lang w:val="sq-AL"/>
        </w:rPr>
        <w:t>,</w:t>
      </w:r>
      <w:r w:rsidR="2D10DFCE" w:rsidRPr="002556BF">
        <w:rPr>
          <w:sz w:val="28"/>
          <w:szCs w:val="28"/>
          <w:lang w:val="sq-AL"/>
        </w:rPr>
        <w:t xml:space="preserve"> të këtij vendimi</w:t>
      </w:r>
      <w:r w:rsidR="0047168C" w:rsidRPr="002556BF">
        <w:rPr>
          <w:sz w:val="28"/>
          <w:szCs w:val="28"/>
          <w:lang w:val="sq-AL"/>
        </w:rPr>
        <w:t>,</w:t>
      </w:r>
      <w:r w:rsidR="2306E582" w:rsidRPr="002556BF">
        <w:rPr>
          <w:sz w:val="28"/>
          <w:szCs w:val="28"/>
          <w:lang w:val="sq-AL"/>
        </w:rPr>
        <w:t xml:space="preserve"> </w:t>
      </w:r>
      <w:r w:rsidR="2D10DFCE" w:rsidRPr="002556BF">
        <w:rPr>
          <w:sz w:val="28"/>
          <w:szCs w:val="28"/>
          <w:lang w:val="sq-AL"/>
        </w:rPr>
        <w:t>zbatohen për aq sa është e mundur</w:t>
      </w:r>
      <w:r w:rsidRPr="002556BF">
        <w:rPr>
          <w:sz w:val="28"/>
          <w:szCs w:val="28"/>
          <w:lang w:val="sq-AL"/>
        </w:rPr>
        <w:t>.</w:t>
      </w:r>
      <w:r w:rsidR="00995A58" w:rsidRPr="002556BF">
        <w:rPr>
          <w:sz w:val="28"/>
          <w:szCs w:val="28"/>
          <w:lang w:val="sq-AL"/>
        </w:rPr>
        <w:t xml:space="preserve"> </w:t>
      </w:r>
    </w:p>
    <w:p w:rsidR="00547134" w:rsidRPr="002556BF" w:rsidRDefault="00547134" w:rsidP="00873228">
      <w:pPr>
        <w:pStyle w:val="BodyText"/>
        <w:spacing w:before="0"/>
        <w:ind w:left="0" w:firstLine="0"/>
        <w:contextualSpacing/>
        <w:jc w:val="left"/>
        <w:rPr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267E5119" w:rsidRPr="002556BF">
        <w:rPr>
          <w:b/>
          <w:bCs/>
          <w:sz w:val="28"/>
          <w:szCs w:val="28"/>
          <w:lang w:val="sq-AL"/>
        </w:rPr>
        <w:t>19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Lëshimi i certifikatave për profilet e mbrojtjes</w:t>
      </w:r>
    </w:p>
    <w:p w:rsidR="00576B91" w:rsidRPr="002556BF" w:rsidRDefault="00576B91" w:rsidP="00873228">
      <w:pPr>
        <w:contextualSpacing/>
        <w:jc w:val="both"/>
        <w:rPr>
          <w:sz w:val="28"/>
          <w:szCs w:val="28"/>
          <w:lang w:val="sq-AL"/>
        </w:rPr>
      </w:pPr>
    </w:p>
    <w:p w:rsidR="00576B91" w:rsidRPr="002556BF" w:rsidRDefault="00576B91" w:rsidP="0047168C">
      <w:pPr>
        <w:ind w:left="360" w:hanging="360"/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1. </w:t>
      </w:r>
      <w:r w:rsidR="0047168C" w:rsidRPr="002556BF">
        <w:rPr>
          <w:sz w:val="28"/>
          <w:szCs w:val="28"/>
          <w:lang w:val="sq-AL"/>
        </w:rPr>
        <w:tab/>
      </w:r>
      <w:r w:rsidRPr="002556BF">
        <w:rPr>
          <w:sz w:val="28"/>
          <w:szCs w:val="28"/>
          <w:lang w:val="sq-AL"/>
        </w:rPr>
        <w:t>Për lëshimin e certifikatave për profilet e mbrojtjes zbatohen</w:t>
      </w:r>
      <w:r w:rsidR="0047168C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për aq sa është e mundur</w:t>
      </w:r>
      <w:r w:rsidR="0047168C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përcaktimet në nenet 11 e 12 të këtij vendimi.</w:t>
      </w:r>
    </w:p>
    <w:p w:rsidR="0047168C" w:rsidRPr="002556BF" w:rsidRDefault="0047168C" w:rsidP="0047168C">
      <w:pPr>
        <w:ind w:left="360" w:hanging="360"/>
        <w:contextualSpacing/>
        <w:jc w:val="both"/>
        <w:rPr>
          <w:sz w:val="28"/>
          <w:szCs w:val="28"/>
          <w:lang w:val="sq-AL"/>
        </w:rPr>
      </w:pPr>
    </w:p>
    <w:p w:rsidR="00576B91" w:rsidRPr="002556BF" w:rsidRDefault="00576B91" w:rsidP="0047168C">
      <w:pPr>
        <w:ind w:left="360" w:hanging="360"/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2. </w:t>
      </w:r>
      <w:r w:rsidR="0047168C" w:rsidRPr="002556BF">
        <w:rPr>
          <w:sz w:val="28"/>
          <w:szCs w:val="28"/>
          <w:lang w:val="sq-AL"/>
        </w:rPr>
        <w:tab/>
      </w:r>
      <w:r w:rsidRPr="002556BF">
        <w:rPr>
          <w:sz w:val="28"/>
          <w:szCs w:val="28"/>
          <w:lang w:val="sq-AL"/>
        </w:rPr>
        <w:t>ITSEF</w:t>
      </w:r>
      <w:r w:rsidR="0047168C" w:rsidRPr="002556BF">
        <w:rPr>
          <w:sz w:val="28"/>
          <w:szCs w:val="28"/>
          <w:lang w:val="sq-AL"/>
        </w:rPr>
        <w:t>-i</w:t>
      </w:r>
      <w:r w:rsidRPr="002556BF">
        <w:rPr>
          <w:sz w:val="28"/>
          <w:szCs w:val="28"/>
          <w:lang w:val="sq-AL"/>
        </w:rPr>
        <w:t xml:space="preserve"> vlerëson nëse një profil i mbrojtjes është i plotë, </w:t>
      </w:r>
      <w:proofErr w:type="spellStart"/>
      <w:r w:rsidRPr="002556BF">
        <w:rPr>
          <w:sz w:val="28"/>
          <w:szCs w:val="28"/>
          <w:lang w:val="sq-AL"/>
        </w:rPr>
        <w:t>konsistent</w:t>
      </w:r>
      <w:proofErr w:type="spellEnd"/>
      <w:r w:rsidRPr="002556BF">
        <w:rPr>
          <w:sz w:val="28"/>
          <w:szCs w:val="28"/>
          <w:lang w:val="sq-AL"/>
        </w:rPr>
        <w:t xml:space="preserve">, teknikisht i saktë dhe efektiv për përdorimin e synuar dhe objektivat e sigurisë </w:t>
      </w:r>
      <w:r w:rsidR="0047168C" w:rsidRPr="002556BF">
        <w:rPr>
          <w:sz w:val="28"/>
          <w:szCs w:val="28"/>
          <w:lang w:val="sq-AL"/>
        </w:rPr>
        <w:t>t</w:t>
      </w:r>
      <w:r w:rsidRPr="002556BF">
        <w:rPr>
          <w:sz w:val="28"/>
          <w:szCs w:val="28"/>
          <w:lang w:val="sq-AL"/>
        </w:rPr>
        <w:t>ë kategorisë së produktit TIK të mbuluar nga ai profil i mbrojtjes.</w:t>
      </w:r>
    </w:p>
    <w:p w:rsidR="0047168C" w:rsidRPr="002556BF" w:rsidRDefault="0047168C" w:rsidP="0047168C">
      <w:pPr>
        <w:ind w:left="360" w:hanging="360"/>
        <w:contextualSpacing/>
        <w:jc w:val="both"/>
        <w:rPr>
          <w:sz w:val="28"/>
          <w:szCs w:val="28"/>
          <w:lang w:val="sq-AL"/>
        </w:rPr>
      </w:pPr>
    </w:p>
    <w:p w:rsidR="00576B91" w:rsidRPr="002556BF" w:rsidRDefault="00576B91" w:rsidP="0047168C">
      <w:pPr>
        <w:ind w:left="360" w:hanging="360"/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3. Një profil i mbrojtjes certifikohet vetëm nga:</w:t>
      </w:r>
    </w:p>
    <w:p w:rsidR="0047168C" w:rsidRPr="002556BF" w:rsidRDefault="0047168C" w:rsidP="0047168C">
      <w:pPr>
        <w:contextualSpacing/>
        <w:jc w:val="both"/>
        <w:rPr>
          <w:sz w:val="28"/>
          <w:szCs w:val="28"/>
          <w:lang w:val="sq-AL"/>
        </w:rPr>
      </w:pPr>
    </w:p>
    <w:p w:rsidR="00576B91" w:rsidRPr="002556BF" w:rsidRDefault="00576B91" w:rsidP="0047168C">
      <w:pPr>
        <w:ind w:left="720" w:hanging="360"/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a) </w:t>
      </w:r>
      <w:r w:rsidR="0047168C" w:rsidRPr="002556BF">
        <w:rPr>
          <w:sz w:val="28"/>
          <w:szCs w:val="28"/>
          <w:lang w:val="sq-AL"/>
        </w:rPr>
        <w:tab/>
      </w:r>
      <w:r w:rsidRPr="002556BF">
        <w:rPr>
          <w:sz w:val="28"/>
          <w:szCs w:val="28"/>
          <w:lang w:val="sq-AL"/>
        </w:rPr>
        <w:t>një autoritet kombëtar certifikues i sigurisë kibernetike;</w:t>
      </w:r>
    </w:p>
    <w:p w:rsidR="00576B91" w:rsidRPr="002556BF" w:rsidRDefault="00576B91" w:rsidP="0047168C">
      <w:pPr>
        <w:ind w:left="720" w:hanging="360"/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b) një organ certifikues, pas miratimit paraprak nga organi kombëtar i certifikimit të sigurisë kibernetike për çdo profil të mbrojtjes individual</w:t>
      </w:r>
      <w:r w:rsidR="0047168C" w:rsidRPr="002556BF">
        <w:rPr>
          <w:sz w:val="28"/>
          <w:szCs w:val="28"/>
          <w:lang w:val="sq-AL"/>
        </w:rPr>
        <w:t>e</w:t>
      </w:r>
      <w:r w:rsidRPr="002556BF">
        <w:rPr>
          <w:sz w:val="28"/>
          <w:szCs w:val="28"/>
          <w:lang w:val="sq-AL"/>
        </w:rPr>
        <w:t>.</w:t>
      </w:r>
    </w:p>
    <w:p w:rsidR="007A3BF0" w:rsidRPr="002556BF" w:rsidRDefault="007A3BF0" w:rsidP="0047168C">
      <w:pPr>
        <w:pStyle w:val="BodyText"/>
        <w:spacing w:before="0"/>
        <w:ind w:left="360" w:hanging="360"/>
        <w:contextualSpacing/>
        <w:jc w:val="left"/>
        <w:rPr>
          <w:sz w:val="28"/>
          <w:szCs w:val="28"/>
          <w:lang w:val="sq-AL"/>
        </w:rPr>
      </w:pPr>
    </w:p>
    <w:p w:rsidR="00E155A8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4C0E3EEC" w:rsidRPr="002556BF">
        <w:rPr>
          <w:b/>
          <w:bCs/>
          <w:sz w:val="28"/>
          <w:szCs w:val="28"/>
          <w:lang w:val="sq-AL"/>
        </w:rPr>
        <w:t>2</w:t>
      </w:r>
      <w:r w:rsidR="267E5119" w:rsidRPr="002556BF">
        <w:rPr>
          <w:b/>
          <w:bCs/>
          <w:sz w:val="28"/>
          <w:szCs w:val="28"/>
          <w:lang w:val="sq-AL"/>
        </w:rPr>
        <w:t>0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bookmarkStart w:id="3" w:name="_Hlk170737078"/>
      <w:r w:rsidRPr="002556BF">
        <w:rPr>
          <w:b/>
          <w:bCs/>
          <w:sz w:val="28"/>
          <w:szCs w:val="28"/>
          <w:lang w:val="sq-AL"/>
        </w:rPr>
        <w:t>Periudha e vlefshmërisë së një certifikate për profilet e mbrojtjes</w:t>
      </w:r>
    </w:p>
    <w:p w:rsidR="00E155A8" w:rsidRPr="002556BF" w:rsidRDefault="00E155A8" w:rsidP="00873228">
      <w:pPr>
        <w:pStyle w:val="BodyText"/>
        <w:spacing w:before="0"/>
        <w:ind w:left="0"/>
        <w:contextualSpacing/>
        <w:jc w:val="center"/>
        <w:rPr>
          <w:b/>
          <w:bCs/>
          <w:sz w:val="28"/>
          <w:szCs w:val="28"/>
          <w:lang w:val="sq-AL"/>
        </w:rPr>
      </w:pPr>
    </w:p>
    <w:p w:rsidR="007A3BF0" w:rsidRPr="002556BF" w:rsidRDefault="007A3BF0" w:rsidP="0047168C">
      <w:pPr>
        <w:pStyle w:val="BodyText"/>
        <w:numPr>
          <w:ilvl w:val="0"/>
          <w:numId w:val="36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 certifikues cakto</w:t>
      </w:r>
      <w:r w:rsidR="00FC5F1D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një periudhë vlefshmërie për çdo certifikatë.</w:t>
      </w:r>
    </w:p>
    <w:p w:rsidR="0047168C" w:rsidRPr="002556BF" w:rsidRDefault="0047168C" w:rsidP="0047168C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47168C">
      <w:pPr>
        <w:pStyle w:val="BodyText"/>
        <w:numPr>
          <w:ilvl w:val="0"/>
          <w:numId w:val="36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Periudha e vlefshmërisë mund të jetë deri në jetëgjatësinë e profilit të mbrojtjes</w:t>
      </w:r>
      <w:bookmarkEnd w:id="3"/>
      <w:r w:rsidRPr="002556BF">
        <w:rPr>
          <w:sz w:val="28"/>
          <w:szCs w:val="28"/>
          <w:lang w:val="sq-AL"/>
        </w:rPr>
        <w:t>.</w:t>
      </w:r>
    </w:p>
    <w:p w:rsidR="007A3BF0" w:rsidRPr="002556BF" w:rsidRDefault="007A3BF0" w:rsidP="00873228">
      <w:pPr>
        <w:pStyle w:val="BodyText"/>
        <w:spacing w:before="0"/>
        <w:ind w:left="0" w:firstLine="0"/>
        <w:contextualSpacing/>
        <w:jc w:val="left"/>
        <w:rPr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4C0E3EEC" w:rsidRPr="002556BF">
        <w:rPr>
          <w:b/>
          <w:bCs/>
          <w:sz w:val="28"/>
          <w:szCs w:val="28"/>
          <w:lang w:val="sq-AL"/>
        </w:rPr>
        <w:t>2</w:t>
      </w:r>
      <w:r w:rsidR="267E5119" w:rsidRPr="002556BF">
        <w:rPr>
          <w:b/>
          <w:bCs/>
          <w:sz w:val="28"/>
          <w:szCs w:val="28"/>
          <w:lang w:val="sq-AL"/>
        </w:rPr>
        <w:t>1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bookmarkStart w:id="4" w:name="_Hlk170737248"/>
      <w:r w:rsidRPr="002556BF">
        <w:rPr>
          <w:b/>
          <w:bCs/>
          <w:sz w:val="28"/>
          <w:szCs w:val="28"/>
          <w:lang w:val="sq-AL"/>
        </w:rPr>
        <w:t>Rishikimi i një certifikate për profilet e mbrojtjes</w:t>
      </w:r>
    </w:p>
    <w:bookmarkEnd w:id="4"/>
    <w:p w:rsidR="00863401" w:rsidRPr="002556BF" w:rsidRDefault="00863401" w:rsidP="00873228">
      <w:pPr>
        <w:tabs>
          <w:tab w:val="left" w:pos="1530"/>
          <w:tab w:val="left" w:pos="1532"/>
        </w:tabs>
        <w:contextualSpacing/>
        <w:jc w:val="both"/>
        <w:rPr>
          <w:sz w:val="28"/>
          <w:szCs w:val="28"/>
          <w:lang w:val="sq-AL"/>
        </w:rPr>
      </w:pPr>
    </w:p>
    <w:p w:rsidR="00387447" w:rsidRPr="002556BF" w:rsidRDefault="007A3BF0" w:rsidP="0047168C">
      <w:pPr>
        <w:pStyle w:val="BodyText"/>
        <w:numPr>
          <w:ilvl w:val="0"/>
          <w:numId w:val="3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Me kërkesë të </w:t>
      </w:r>
      <w:r w:rsidR="00FC5F1D" w:rsidRPr="002556BF">
        <w:rPr>
          <w:sz w:val="28"/>
          <w:szCs w:val="28"/>
          <w:lang w:val="sq-AL"/>
        </w:rPr>
        <w:t>z</w:t>
      </w:r>
      <w:r w:rsidR="00EF7D76" w:rsidRPr="002556BF">
        <w:rPr>
          <w:sz w:val="28"/>
          <w:szCs w:val="28"/>
          <w:lang w:val="sq-AL"/>
        </w:rPr>
        <w:t>otëruesi</w:t>
      </w:r>
      <w:r w:rsidRPr="002556BF">
        <w:rPr>
          <w:sz w:val="28"/>
          <w:szCs w:val="28"/>
          <w:lang w:val="sq-AL"/>
        </w:rPr>
        <w:t xml:space="preserve">t të certifikatës ose </w:t>
      </w:r>
      <w:r w:rsidR="00FC5F1D" w:rsidRPr="002556BF">
        <w:rPr>
          <w:sz w:val="28"/>
          <w:szCs w:val="28"/>
          <w:lang w:val="sq-AL"/>
        </w:rPr>
        <w:t xml:space="preserve">kur është </w:t>
      </w:r>
      <w:r w:rsidR="0047168C" w:rsidRPr="002556BF">
        <w:rPr>
          <w:sz w:val="28"/>
          <w:szCs w:val="28"/>
          <w:lang w:val="sq-AL"/>
        </w:rPr>
        <w:t xml:space="preserve">i </w:t>
      </w:r>
      <w:r w:rsidRPr="002556BF">
        <w:rPr>
          <w:sz w:val="28"/>
          <w:szCs w:val="28"/>
          <w:lang w:val="sq-AL"/>
        </w:rPr>
        <w:t>justifikuar, organi certifikues</w:t>
      </w:r>
      <w:r w:rsidR="007F37B6" w:rsidRPr="002556BF">
        <w:rPr>
          <w:sz w:val="28"/>
          <w:szCs w:val="28"/>
          <w:lang w:val="sq-AL"/>
        </w:rPr>
        <w:t xml:space="preserve"> mund të</w:t>
      </w:r>
      <w:r w:rsidRPr="002556BF">
        <w:rPr>
          <w:sz w:val="28"/>
          <w:szCs w:val="28"/>
          <w:lang w:val="sq-AL"/>
        </w:rPr>
        <w:t xml:space="preserve"> vendo</w:t>
      </w:r>
      <w:r w:rsidR="00FC5F1D" w:rsidRPr="002556BF">
        <w:rPr>
          <w:sz w:val="28"/>
          <w:szCs w:val="28"/>
          <w:lang w:val="sq-AL"/>
        </w:rPr>
        <w:t>s</w:t>
      </w:r>
      <w:r w:rsidR="007F37B6" w:rsidRPr="002556BF">
        <w:rPr>
          <w:sz w:val="28"/>
          <w:szCs w:val="28"/>
          <w:lang w:val="sq-AL"/>
        </w:rPr>
        <w:t>ë</w:t>
      </w:r>
      <w:r w:rsidRPr="002556BF">
        <w:rPr>
          <w:sz w:val="28"/>
          <w:szCs w:val="28"/>
          <w:lang w:val="sq-AL"/>
        </w:rPr>
        <w:t xml:space="preserve"> të rishikojë një certifikatë për një profil </w:t>
      </w:r>
      <w:r w:rsidR="00385FAC" w:rsidRPr="002556BF">
        <w:rPr>
          <w:sz w:val="28"/>
          <w:szCs w:val="28"/>
          <w:lang w:val="sq-AL"/>
        </w:rPr>
        <w:t xml:space="preserve">të </w:t>
      </w:r>
      <w:r w:rsidRPr="002556BF">
        <w:rPr>
          <w:sz w:val="28"/>
          <w:szCs w:val="28"/>
          <w:lang w:val="sq-AL"/>
        </w:rPr>
        <w:t>mbrojtje</w:t>
      </w:r>
      <w:r w:rsidR="00385FAC" w:rsidRPr="002556BF">
        <w:rPr>
          <w:sz w:val="28"/>
          <w:szCs w:val="28"/>
          <w:lang w:val="sq-AL"/>
        </w:rPr>
        <w:t>s</w:t>
      </w:r>
      <w:r w:rsidRPr="002556BF">
        <w:rPr>
          <w:sz w:val="28"/>
          <w:szCs w:val="28"/>
          <w:lang w:val="sq-AL"/>
        </w:rPr>
        <w:t xml:space="preserve">. Rishikimi kryhet duke zbatuar kushtet e përcaktuara në nenin </w:t>
      </w:r>
      <w:r w:rsidR="00FC5F1D" w:rsidRPr="002556BF">
        <w:rPr>
          <w:sz w:val="28"/>
          <w:szCs w:val="28"/>
          <w:lang w:val="sq-AL"/>
        </w:rPr>
        <w:t>1</w:t>
      </w:r>
      <w:r w:rsidR="00965C04" w:rsidRPr="002556BF">
        <w:rPr>
          <w:sz w:val="28"/>
          <w:szCs w:val="28"/>
          <w:lang w:val="sq-AL"/>
        </w:rPr>
        <w:t>7</w:t>
      </w:r>
      <w:r w:rsidR="00FC5F1D" w:rsidRPr="002556BF">
        <w:rPr>
          <w:sz w:val="28"/>
          <w:szCs w:val="28"/>
          <w:lang w:val="sq-AL"/>
        </w:rPr>
        <w:t xml:space="preserve"> të këtij vendimi</w:t>
      </w:r>
      <w:r w:rsidRPr="002556BF">
        <w:rPr>
          <w:sz w:val="28"/>
          <w:szCs w:val="28"/>
          <w:lang w:val="sq-AL"/>
        </w:rPr>
        <w:t>. Organi certifikues përcakton kohëzgjatjen e rishikimit</w:t>
      </w:r>
      <w:r w:rsidR="00DD5562" w:rsidRPr="002556BF">
        <w:rPr>
          <w:sz w:val="28"/>
          <w:szCs w:val="28"/>
          <w:lang w:val="sq-AL"/>
        </w:rPr>
        <w:t xml:space="preserve"> </w:t>
      </w:r>
      <w:r w:rsidR="00F92B6C" w:rsidRPr="002556BF">
        <w:rPr>
          <w:sz w:val="28"/>
          <w:szCs w:val="28"/>
          <w:lang w:val="sq-AL"/>
        </w:rPr>
        <w:t>dhe</w:t>
      </w:r>
      <w:r w:rsidR="0047168C" w:rsidRPr="002556BF">
        <w:rPr>
          <w:sz w:val="28"/>
          <w:szCs w:val="28"/>
          <w:lang w:val="sq-AL"/>
        </w:rPr>
        <w:t>,</w:t>
      </w:r>
      <w:r w:rsidR="00F92B6C" w:rsidRPr="002556BF">
        <w:rPr>
          <w:sz w:val="28"/>
          <w:szCs w:val="28"/>
          <w:lang w:val="sq-AL"/>
        </w:rPr>
        <w:t xml:space="preserve"> kur</w:t>
      </w:r>
      <w:r w:rsidRPr="002556BF">
        <w:rPr>
          <w:sz w:val="28"/>
          <w:szCs w:val="28"/>
          <w:lang w:val="sq-AL"/>
        </w:rPr>
        <w:t xml:space="preserve"> është e </w:t>
      </w:r>
      <w:r w:rsidRPr="002556BF">
        <w:rPr>
          <w:sz w:val="28"/>
          <w:szCs w:val="28"/>
          <w:lang w:val="sq-AL"/>
        </w:rPr>
        <w:lastRenderedPageBreak/>
        <w:t>nevojshme</w:t>
      </w:r>
      <w:r w:rsidR="0047168C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për rishikimin, organi certifikues </w:t>
      </w:r>
      <w:r w:rsidR="00FC5F1D" w:rsidRPr="002556BF">
        <w:rPr>
          <w:sz w:val="28"/>
          <w:szCs w:val="28"/>
          <w:lang w:val="sq-AL"/>
        </w:rPr>
        <w:t>i</w:t>
      </w:r>
      <w:r w:rsidRPr="002556BF">
        <w:rPr>
          <w:sz w:val="28"/>
          <w:szCs w:val="28"/>
          <w:lang w:val="sq-AL"/>
        </w:rPr>
        <w:t xml:space="preserve"> kërko</w:t>
      </w:r>
      <w:r w:rsidR="00FC5F1D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ITSEF-it të kryejë një rivlerësim të profilit të mbrojtjes së certifikuar.</w:t>
      </w:r>
      <w:r w:rsidR="00A7776A" w:rsidRPr="002556BF">
        <w:rPr>
          <w:sz w:val="28"/>
          <w:szCs w:val="28"/>
          <w:lang w:val="sq-AL"/>
        </w:rPr>
        <w:t xml:space="preserve"> </w:t>
      </w:r>
    </w:p>
    <w:p w:rsidR="0047168C" w:rsidRPr="002556BF" w:rsidRDefault="0047168C" w:rsidP="0047168C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47168C">
      <w:pPr>
        <w:pStyle w:val="BodyText"/>
        <w:numPr>
          <w:ilvl w:val="0"/>
          <w:numId w:val="3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Pas rezultateve të rishikimit dhe sipas rastit të rivlerësimit, organi certifikues:</w:t>
      </w:r>
    </w:p>
    <w:p w:rsidR="0047168C" w:rsidRPr="002556BF" w:rsidRDefault="0047168C" w:rsidP="0047168C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47168C">
      <w:pPr>
        <w:pStyle w:val="ListParagraph"/>
        <w:numPr>
          <w:ilvl w:val="0"/>
          <w:numId w:val="39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konfirmo</w:t>
      </w:r>
      <w:r w:rsidR="009A166E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certifikatën;</w:t>
      </w:r>
    </w:p>
    <w:p w:rsidR="007A3BF0" w:rsidRPr="002556BF" w:rsidRDefault="007A3BF0" w:rsidP="0047168C">
      <w:pPr>
        <w:pStyle w:val="ListParagraph"/>
        <w:numPr>
          <w:ilvl w:val="0"/>
          <w:numId w:val="39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tërheq certifikatën</w:t>
      </w:r>
      <w:r w:rsidR="0047168C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në përputhje me nenin </w:t>
      </w:r>
      <w:r w:rsidR="00E8401E" w:rsidRPr="002556BF">
        <w:rPr>
          <w:sz w:val="28"/>
          <w:szCs w:val="28"/>
          <w:lang w:val="sq-AL"/>
        </w:rPr>
        <w:t>2</w:t>
      </w:r>
      <w:r w:rsidR="00630F0B" w:rsidRPr="002556BF">
        <w:rPr>
          <w:sz w:val="28"/>
          <w:szCs w:val="28"/>
          <w:lang w:val="sq-AL"/>
        </w:rPr>
        <w:t>2</w:t>
      </w:r>
      <w:r w:rsidR="009A166E" w:rsidRPr="002556BF">
        <w:rPr>
          <w:sz w:val="28"/>
          <w:szCs w:val="28"/>
          <w:lang w:val="sq-AL"/>
        </w:rPr>
        <w:t xml:space="preserve"> të këtij vendimi</w:t>
      </w:r>
      <w:r w:rsidRPr="002556BF">
        <w:rPr>
          <w:sz w:val="28"/>
          <w:szCs w:val="28"/>
          <w:lang w:val="sq-AL"/>
        </w:rPr>
        <w:t>;</w:t>
      </w:r>
    </w:p>
    <w:p w:rsidR="007A3BF0" w:rsidRPr="002556BF" w:rsidRDefault="007A3BF0" w:rsidP="0047168C">
      <w:pPr>
        <w:pStyle w:val="ListParagraph"/>
        <w:numPr>
          <w:ilvl w:val="0"/>
          <w:numId w:val="39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tërheq certifikatën</w:t>
      </w:r>
      <w:r w:rsidR="0047168C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në përputhje me nenin </w:t>
      </w:r>
      <w:r w:rsidR="009A166E" w:rsidRPr="002556BF">
        <w:rPr>
          <w:sz w:val="28"/>
          <w:szCs w:val="28"/>
          <w:lang w:val="sq-AL"/>
        </w:rPr>
        <w:t>2</w:t>
      </w:r>
      <w:r w:rsidR="00F12E1B" w:rsidRPr="002556BF">
        <w:rPr>
          <w:sz w:val="28"/>
          <w:szCs w:val="28"/>
          <w:lang w:val="sq-AL"/>
        </w:rPr>
        <w:t>2</w:t>
      </w:r>
      <w:r w:rsidR="009A166E" w:rsidRPr="002556BF">
        <w:rPr>
          <w:sz w:val="28"/>
          <w:szCs w:val="28"/>
          <w:lang w:val="sq-AL"/>
        </w:rPr>
        <w:t xml:space="preserve"> të këtij vendimi</w:t>
      </w:r>
      <w:r w:rsidR="0047168C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dhe lësho</w:t>
      </w:r>
      <w:r w:rsidR="009A166E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një certifikatë të re me një </w:t>
      </w:r>
      <w:r w:rsidR="006D4C01" w:rsidRPr="002556BF">
        <w:rPr>
          <w:sz w:val="28"/>
          <w:szCs w:val="28"/>
          <w:lang w:val="sq-AL"/>
        </w:rPr>
        <w:t>fush</w:t>
      </w:r>
      <w:r w:rsidR="0047168C" w:rsidRPr="002556BF">
        <w:rPr>
          <w:sz w:val="28"/>
          <w:szCs w:val="28"/>
          <w:lang w:val="sq-AL"/>
        </w:rPr>
        <w:t>ë</w:t>
      </w:r>
      <w:r w:rsidRPr="002556BF">
        <w:rPr>
          <w:sz w:val="28"/>
          <w:szCs w:val="28"/>
          <w:lang w:val="sq-AL"/>
        </w:rPr>
        <w:t xml:space="preserve"> identike dhe një periudhë vlefshmërie të zgjatur;</w:t>
      </w:r>
      <w:r w:rsidR="00F12E1B" w:rsidRPr="002556BF">
        <w:rPr>
          <w:sz w:val="28"/>
          <w:szCs w:val="28"/>
          <w:lang w:val="sq-AL"/>
        </w:rPr>
        <w:t xml:space="preserve"> </w:t>
      </w:r>
    </w:p>
    <w:p w:rsidR="007A3BF0" w:rsidRPr="002556BF" w:rsidRDefault="00E53938" w:rsidP="0047168C">
      <w:pPr>
        <w:ind w:left="720" w:hanging="360"/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ç) </w:t>
      </w:r>
      <w:r w:rsidR="00DE6FE3"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>tërheq certifikatën</w:t>
      </w:r>
      <w:r w:rsidR="0047168C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në përputhje me </w:t>
      </w:r>
      <w:r w:rsidR="009A166E" w:rsidRPr="002556BF">
        <w:rPr>
          <w:sz w:val="28"/>
          <w:szCs w:val="28"/>
          <w:lang w:val="sq-AL"/>
        </w:rPr>
        <w:t>nenin 2</w:t>
      </w:r>
      <w:r w:rsidR="00F12E1B" w:rsidRPr="002556BF">
        <w:rPr>
          <w:sz w:val="28"/>
          <w:szCs w:val="28"/>
          <w:lang w:val="sq-AL"/>
        </w:rPr>
        <w:t>2</w:t>
      </w:r>
      <w:r w:rsidR="009A166E" w:rsidRPr="002556BF">
        <w:rPr>
          <w:sz w:val="28"/>
          <w:szCs w:val="28"/>
          <w:lang w:val="sq-AL"/>
        </w:rPr>
        <w:t xml:space="preserve"> të këtij vendimi</w:t>
      </w:r>
      <w:r w:rsidR="0047168C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dhe lëshon një certifikatë të re me një </w:t>
      </w:r>
      <w:r w:rsidR="006D4C01" w:rsidRPr="002556BF">
        <w:rPr>
          <w:sz w:val="28"/>
          <w:szCs w:val="28"/>
          <w:lang w:val="sq-AL"/>
        </w:rPr>
        <w:t>fush</w:t>
      </w:r>
      <w:r w:rsidR="0047168C" w:rsidRPr="002556BF">
        <w:rPr>
          <w:sz w:val="28"/>
          <w:szCs w:val="28"/>
          <w:lang w:val="sq-AL"/>
        </w:rPr>
        <w:t>ë</w:t>
      </w:r>
      <w:r w:rsidR="006D4C01" w:rsidRPr="002556BF">
        <w:rPr>
          <w:sz w:val="28"/>
          <w:szCs w:val="28"/>
          <w:lang w:val="sq-AL"/>
        </w:rPr>
        <w:t xml:space="preserve"> të ndryshme</w:t>
      </w:r>
      <w:r w:rsidR="007A3BF0" w:rsidRPr="002556BF">
        <w:rPr>
          <w:sz w:val="28"/>
          <w:szCs w:val="28"/>
          <w:lang w:val="sq-AL"/>
        </w:rPr>
        <w:t>.</w:t>
      </w:r>
    </w:p>
    <w:p w:rsidR="007A3BF0" w:rsidRPr="002556BF" w:rsidRDefault="007A3BF0" w:rsidP="00873228">
      <w:pPr>
        <w:contextualSpacing/>
        <w:rPr>
          <w:b/>
          <w:bCs/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Neni 2</w:t>
      </w:r>
      <w:r w:rsidR="267E5119" w:rsidRPr="002556BF">
        <w:rPr>
          <w:b/>
          <w:bCs/>
          <w:sz w:val="28"/>
          <w:szCs w:val="28"/>
          <w:lang w:val="sq-AL"/>
        </w:rPr>
        <w:t>2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bookmarkStart w:id="5" w:name="_Hlk170737263"/>
      <w:r w:rsidRPr="002556BF">
        <w:rPr>
          <w:b/>
          <w:bCs/>
          <w:sz w:val="28"/>
          <w:szCs w:val="28"/>
          <w:lang w:val="sq-AL"/>
        </w:rPr>
        <w:t xml:space="preserve">Tërheqja e një certifikate për një profil </w:t>
      </w:r>
      <w:r w:rsidR="008946B4" w:rsidRPr="002556BF">
        <w:rPr>
          <w:b/>
          <w:bCs/>
          <w:sz w:val="28"/>
          <w:szCs w:val="28"/>
          <w:lang w:val="sq-AL"/>
        </w:rPr>
        <w:t xml:space="preserve">të </w:t>
      </w:r>
      <w:r w:rsidRPr="002556BF">
        <w:rPr>
          <w:b/>
          <w:bCs/>
          <w:sz w:val="28"/>
          <w:szCs w:val="28"/>
          <w:lang w:val="sq-AL"/>
        </w:rPr>
        <w:t>mbrojtje</w:t>
      </w:r>
      <w:bookmarkEnd w:id="5"/>
      <w:r w:rsidR="008946B4" w:rsidRPr="002556BF">
        <w:rPr>
          <w:b/>
          <w:bCs/>
          <w:sz w:val="28"/>
          <w:szCs w:val="28"/>
          <w:lang w:val="sq-AL"/>
        </w:rPr>
        <w:t>s</w:t>
      </w:r>
    </w:p>
    <w:p w:rsidR="00387447" w:rsidRPr="002556BF" w:rsidRDefault="00387447" w:rsidP="00873228">
      <w:pPr>
        <w:pStyle w:val="ListParagraph"/>
        <w:tabs>
          <w:tab w:val="left" w:pos="284"/>
        </w:tabs>
        <w:ind w:left="0"/>
        <w:jc w:val="both"/>
        <w:rPr>
          <w:sz w:val="28"/>
          <w:szCs w:val="28"/>
          <w:lang w:val="sq-AL"/>
        </w:rPr>
      </w:pPr>
    </w:p>
    <w:p w:rsidR="00387447" w:rsidRDefault="006C16F0" w:rsidP="0047168C">
      <w:pPr>
        <w:pStyle w:val="BodyText"/>
        <w:numPr>
          <w:ilvl w:val="0"/>
          <w:numId w:val="40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</w:t>
      </w:r>
      <w:r w:rsidR="0039080A" w:rsidRPr="002556BF">
        <w:rPr>
          <w:sz w:val="28"/>
          <w:szCs w:val="28"/>
          <w:lang w:val="sq-AL"/>
        </w:rPr>
        <w:t>rgani certifikues</w:t>
      </w:r>
      <w:r w:rsidR="0047168C" w:rsidRPr="002556BF">
        <w:rPr>
          <w:sz w:val="28"/>
          <w:szCs w:val="28"/>
          <w:lang w:val="sq-AL"/>
        </w:rPr>
        <w:t>,</w:t>
      </w:r>
      <w:r w:rsidR="0039080A" w:rsidRPr="002556BF">
        <w:rPr>
          <w:sz w:val="28"/>
          <w:szCs w:val="28"/>
          <w:lang w:val="sq-AL"/>
        </w:rPr>
        <w:t xml:space="preserve"> që ka lëshuar </w:t>
      </w:r>
      <w:r w:rsidR="00403964" w:rsidRPr="002556BF">
        <w:rPr>
          <w:sz w:val="28"/>
          <w:szCs w:val="28"/>
          <w:lang w:val="sq-AL"/>
        </w:rPr>
        <w:t>certifikatën</w:t>
      </w:r>
      <w:r w:rsidR="0047168C" w:rsidRPr="002556BF">
        <w:rPr>
          <w:sz w:val="28"/>
          <w:szCs w:val="28"/>
          <w:lang w:val="sq-AL"/>
        </w:rPr>
        <w:t>,</w:t>
      </w:r>
      <w:r w:rsidR="0039080A" w:rsidRPr="002556BF">
        <w:rPr>
          <w:sz w:val="28"/>
          <w:szCs w:val="28"/>
          <w:lang w:val="sq-AL"/>
        </w:rPr>
        <w:t xml:space="preserve"> e tërheq atë, kur certifikata nuk përputhet me dispozitat e këtij vendimi. </w:t>
      </w:r>
      <w:r w:rsidR="009B7D01" w:rsidRPr="002556BF">
        <w:rPr>
          <w:sz w:val="28"/>
          <w:szCs w:val="28"/>
          <w:lang w:val="sq-AL"/>
        </w:rPr>
        <w:t>Përcaktimet e n</w:t>
      </w:r>
      <w:r w:rsidR="0039080A" w:rsidRPr="002556BF">
        <w:rPr>
          <w:sz w:val="28"/>
          <w:szCs w:val="28"/>
          <w:lang w:val="sq-AL"/>
        </w:rPr>
        <w:t>eni</w:t>
      </w:r>
      <w:r w:rsidR="009B7D01" w:rsidRPr="002556BF">
        <w:rPr>
          <w:sz w:val="28"/>
          <w:szCs w:val="28"/>
          <w:lang w:val="sq-AL"/>
        </w:rPr>
        <w:t>t</w:t>
      </w:r>
      <w:r w:rsidR="0039080A" w:rsidRPr="002556BF">
        <w:rPr>
          <w:sz w:val="28"/>
          <w:szCs w:val="28"/>
          <w:lang w:val="sq-AL"/>
        </w:rPr>
        <w:t xml:space="preserve"> </w:t>
      </w:r>
      <w:r w:rsidR="007116A7" w:rsidRPr="002556BF">
        <w:rPr>
          <w:sz w:val="28"/>
          <w:szCs w:val="28"/>
          <w:lang w:val="sq-AL"/>
        </w:rPr>
        <w:t>16</w:t>
      </w:r>
      <w:r w:rsidR="0039080A" w:rsidRPr="002556BF">
        <w:rPr>
          <w:sz w:val="28"/>
          <w:szCs w:val="28"/>
          <w:lang w:val="sq-AL"/>
        </w:rPr>
        <w:t xml:space="preserve"> </w:t>
      </w:r>
      <w:r w:rsidR="009B7D01" w:rsidRPr="002556BF">
        <w:rPr>
          <w:sz w:val="28"/>
          <w:szCs w:val="28"/>
          <w:lang w:val="sq-AL"/>
        </w:rPr>
        <w:t>të</w:t>
      </w:r>
      <w:r w:rsidR="0039080A" w:rsidRPr="002556BF">
        <w:rPr>
          <w:sz w:val="28"/>
          <w:szCs w:val="28"/>
          <w:lang w:val="sq-AL"/>
        </w:rPr>
        <w:t xml:space="preserve"> këtij vendimi zbatohe</w:t>
      </w:r>
      <w:r w:rsidR="009B7D01" w:rsidRPr="002556BF">
        <w:rPr>
          <w:sz w:val="28"/>
          <w:szCs w:val="28"/>
          <w:lang w:val="sq-AL"/>
        </w:rPr>
        <w:t>n</w:t>
      </w:r>
      <w:r w:rsidR="0047168C" w:rsidRPr="002556BF">
        <w:rPr>
          <w:sz w:val="28"/>
          <w:szCs w:val="28"/>
          <w:lang w:val="sq-AL"/>
        </w:rPr>
        <w:t>,</w:t>
      </w:r>
      <w:r w:rsidR="0039080A" w:rsidRPr="002556BF">
        <w:rPr>
          <w:sz w:val="28"/>
          <w:szCs w:val="28"/>
          <w:lang w:val="sq-AL"/>
        </w:rPr>
        <w:t xml:space="preserve"> për aq sa është e mundur</w:t>
      </w:r>
      <w:r w:rsidR="0047168C" w:rsidRPr="002556BF">
        <w:rPr>
          <w:sz w:val="28"/>
          <w:szCs w:val="28"/>
          <w:lang w:val="sq-AL"/>
        </w:rPr>
        <w:t>,</w:t>
      </w:r>
      <w:r w:rsidR="00693AFD" w:rsidRPr="002556BF">
        <w:rPr>
          <w:sz w:val="28"/>
          <w:szCs w:val="28"/>
          <w:lang w:val="sq-AL"/>
        </w:rPr>
        <w:t xml:space="preserve"> p</w:t>
      </w:r>
      <w:r w:rsidR="00FE08AE" w:rsidRPr="002556BF">
        <w:rPr>
          <w:sz w:val="28"/>
          <w:szCs w:val="28"/>
          <w:lang w:val="sq-AL"/>
        </w:rPr>
        <w:t>ë</w:t>
      </w:r>
      <w:r w:rsidR="00693AFD" w:rsidRPr="002556BF">
        <w:rPr>
          <w:sz w:val="28"/>
          <w:szCs w:val="28"/>
          <w:lang w:val="sq-AL"/>
        </w:rPr>
        <w:t>r t</w:t>
      </w:r>
      <w:r w:rsidR="00FE08AE" w:rsidRPr="002556BF">
        <w:rPr>
          <w:sz w:val="28"/>
          <w:szCs w:val="28"/>
          <w:lang w:val="sq-AL"/>
        </w:rPr>
        <w:t>ë</w:t>
      </w:r>
      <w:r w:rsidR="00693AFD" w:rsidRPr="002556BF">
        <w:rPr>
          <w:sz w:val="28"/>
          <w:szCs w:val="28"/>
          <w:lang w:val="sq-AL"/>
        </w:rPr>
        <w:t>rheqjen e nj</w:t>
      </w:r>
      <w:r w:rsidR="00FE08AE" w:rsidRPr="002556BF">
        <w:rPr>
          <w:sz w:val="28"/>
          <w:szCs w:val="28"/>
          <w:lang w:val="sq-AL"/>
        </w:rPr>
        <w:t>ë</w:t>
      </w:r>
      <w:r w:rsidR="00693AFD" w:rsidRPr="002556BF">
        <w:rPr>
          <w:sz w:val="28"/>
          <w:szCs w:val="28"/>
          <w:lang w:val="sq-AL"/>
        </w:rPr>
        <w:t xml:space="preserve"> certifikate p</w:t>
      </w:r>
      <w:r w:rsidR="00FE08AE" w:rsidRPr="002556BF">
        <w:rPr>
          <w:sz w:val="28"/>
          <w:szCs w:val="28"/>
          <w:lang w:val="sq-AL"/>
        </w:rPr>
        <w:t>ë</w:t>
      </w:r>
      <w:r w:rsidR="00693AFD" w:rsidRPr="002556BF">
        <w:rPr>
          <w:sz w:val="28"/>
          <w:szCs w:val="28"/>
          <w:lang w:val="sq-AL"/>
        </w:rPr>
        <w:t>r nj</w:t>
      </w:r>
      <w:r w:rsidR="00FE08AE" w:rsidRPr="002556BF">
        <w:rPr>
          <w:sz w:val="28"/>
          <w:szCs w:val="28"/>
          <w:lang w:val="sq-AL"/>
        </w:rPr>
        <w:t>ë</w:t>
      </w:r>
      <w:r w:rsidR="00693AFD" w:rsidRPr="002556BF">
        <w:rPr>
          <w:sz w:val="28"/>
          <w:szCs w:val="28"/>
          <w:lang w:val="sq-AL"/>
        </w:rPr>
        <w:t xml:space="preserve"> profil t</w:t>
      </w:r>
      <w:r w:rsidR="00FE08AE" w:rsidRPr="002556BF">
        <w:rPr>
          <w:sz w:val="28"/>
          <w:szCs w:val="28"/>
          <w:lang w:val="sq-AL"/>
        </w:rPr>
        <w:t>ë</w:t>
      </w:r>
      <w:r w:rsidR="00693AFD" w:rsidRPr="002556BF">
        <w:rPr>
          <w:sz w:val="28"/>
          <w:szCs w:val="28"/>
          <w:lang w:val="sq-AL"/>
        </w:rPr>
        <w:t xml:space="preserve"> mbrojtjes.</w:t>
      </w:r>
    </w:p>
    <w:p w:rsidR="00F3393C" w:rsidRPr="002556BF" w:rsidRDefault="00F3393C" w:rsidP="00F3393C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3934B249" w:rsidRPr="002556BF" w:rsidRDefault="3934B249" w:rsidP="0047168C">
      <w:pPr>
        <w:pStyle w:val="BodyText"/>
        <w:numPr>
          <w:ilvl w:val="0"/>
          <w:numId w:val="40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Një certifikatë për një profil </w:t>
      </w:r>
      <w:r w:rsidR="1E81E3E6" w:rsidRPr="002556BF">
        <w:rPr>
          <w:sz w:val="28"/>
          <w:szCs w:val="28"/>
          <w:lang w:val="sq-AL"/>
        </w:rPr>
        <w:t xml:space="preserve">të </w:t>
      </w:r>
      <w:r w:rsidRPr="002556BF">
        <w:rPr>
          <w:sz w:val="28"/>
          <w:szCs w:val="28"/>
          <w:lang w:val="sq-AL"/>
        </w:rPr>
        <w:t>mbrojtje</w:t>
      </w:r>
      <w:r w:rsidR="1E81E3E6" w:rsidRPr="002556BF">
        <w:rPr>
          <w:sz w:val="28"/>
          <w:szCs w:val="28"/>
          <w:lang w:val="sq-AL"/>
        </w:rPr>
        <w:t>s</w:t>
      </w:r>
      <w:r w:rsidRPr="002556BF">
        <w:rPr>
          <w:sz w:val="28"/>
          <w:szCs w:val="28"/>
          <w:lang w:val="sq-AL"/>
        </w:rPr>
        <w:t xml:space="preserve"> e lëshuar </w:t>
      </w:r>
      <w:r w:rsidR="7A91816D" w:rsidRPr="002556BF">
        <w:rPr>
          <w:sz w:val="28"/>
          <w:szCs w:val="28"/>
          <w:lang w:val="sq-AL"/>
        </w:rPr>
        <w:t xml:space="preserve">sipas </w:t>
      </w:r>
      <w:r w:rsidR="56D334C6" w:rsidRPr="002556BF">
        <w:rPr>
          <w:sz w:val="28"/>
          <w:szCs w:val="28"/>
          <w:lang w:val="sq-AL"/>
        </w:rPr>
        <w:t>përcaktimeve</w:t>
      </w:r>
      <w:r w:rsidR="7A91816D" w:rsidRPr="002556BF">
        <w:rPr>
          <w:sz w:val="28"/>
          <w:szCs w:val="28"/>
          <w:lang w:val="sq-AL"/>
        </w:rPr>
        <w:t xml:space="preserve"> </w:t>
      </w:r>
      <w:r w:rsidR="00693AFD" w:rsidRPr="002556BF">
        <w:rPr>
          <w:sz w:val="28"/>
          <w:szCs w:val="28"/>
          <w:lang w:val="sq-AL"/>
        </w:rPr>
        <w:t>të</w:t>
      </w:r>
      <w:r w:rsidR="7A91816D" w:rsidRPr="002556BF">
        <w:rPr>
          <w:sz w:val="28"/>
          <w:szCs w:val="28"/>
          <w:lang w:val="sq-AL"/>
        </w:rPr>
        <w:t xml:space="preserve"> shkronjë</w:t>
      </w:r>
      <w:r w:rsidR="00693AFD" w:rsidRPr="002556BF">
        <w:rPr>
          <w:sz w:val="28"/>
          <w:szCs w:val="28"/>
          <w:lang w:val="sq-AL"/>
        </w:rPr>
        <w:t>s</w:t>
      </w:r>
      <w:r w:rsidR="7A91816D" w:rsidRPr="002556BF">
        <w:rPr>
          <w:sz w:val="28"/>
          <w:szCs w:val="28"/>
          <w:lang w:val="sq-AL"/>
        </w:rPr>
        <w:t xml:space="preserve"> </w:t>
      </w:r>
      <w:r w:rsidR="001504CF" w:rsidRPr="002556BF">
        <w:rPr>
          <w:sz w:val="28"/>
          <w:szCs w:val="28"/>
          <w:lang w:val="sq-AL"/>
        </w:rPr>
        <w:t>“</w:t>
      </w:r>
      <w:r w:rsidR="7A91816D" w:rsidRPr="002556BF">
        <w:rPr>
          <w:sz w:val="28"/>
          <w:szCs w:val="28"/>
          <w:lang w:val="sq-AL"/>
        </w:rPr>
        <w:t>b</w:t>
      </w:r>
      <w:r w:rsidR="001504CF" w:rsidRPr="002556BF">
        <w:rPr>
          <w:sz w:val="28"/>
          <w:szCs w:val="28"/>
          <w:lang w:val="sq-AL"/>
        </w:rPr>
        <w:t>”</w:t>
      </w:r>
      <w:r w:rsidR="0047168C" w:rsidRPr="002556BF">
        <w:rPr>
          <w:sz w:val="28"/>
          <w:szCs w:val="28"/>
          <w:lang w:val="sq-AL"/>
        </w:rPr>
        <w:t>,</w:t>
      </w:r>
      <w:r w:rsidR="7A91816D" w:rsidRPr="002556BF">
        <w:rPr>
          <w:sz w:val="28"/>
          <w:szCs w:val="28"/>
          <w:lang w:val="sq-AL"/>
        </w:rPr>
        <w:t xml:space="preserve"> </w:t>
      </w:r>
      <w:r w:rsidR="0047168C" w:rsidRPr="002556BF">
        <w:rPr>
          <w:sz w:val="28"/>
          <w:szCs w:val="28"/>
          <w:lang w:val="sq-AL"/>
        </w:rPr>
        <w:t xml:space="preserve">të </w:t>
      </w:r>
      <w:r w:rsidR="7A91816D" w:rsidRPr="002556BF">
        <w:rPr>
          <w:sz w:val="28"/>
          <w:szCs w:val="28"/>
          <w:lang w:val="sq-AL"/>
        </w:rPr>
        <w:t>pik</w:t>
      </w:r>
      <w:r w:rsidR="0047168C" w:rsidRPr="002556BF">
        <w:rPr>
          <w:sz w:val="28"/>
          <w:szCs w:val="28"/>
          <w:lang w:val="sq-AL"/>
        </w:rPr>
        <w:t>ës</w:t>
      </w:r>
      <w:r w:rsidR="7A91816D" w:rsidRPr="002556BF">
        <w:rPr>
          <w:sz w:val="28"/>
          <w:szCs w:val="28"/>
          <w:lang w:val="sq-AL"/>
        </w:rPr>
        <w:t xml:space="preserve"> 4</w:t>
      </w:r>
      <w:r w:rsidR="0047168C" w:rsidRPr="002556BF">
        <w:rPr>
          <w:sz w:val="28"/>
          <w:szCs w:val="28"/>
          <w:lang w:val="sq-AL"/>
        </w:rPr>
        <w:t xml:space="preserve">, të </w:t>
      </w:r>
      <w:r w:rsidR="7A91816D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>eni</w:t>
      </w:r>
      <w:r w:rsidR="7A91816D" w:rsidRPr="002556BF">
        <w:rPr>
          <w:sz w:val="28"/>
          <w:szCs w:val="28"/>
          <w:lang w:val="sq-AL"/>
        </w:rPr>
        <w:t>t</w:t>
      </w:r>
      <w:r w:rsidRPr="002556BF">
        <w:rPr>
          <w:sz w:val="28"/>
          <w:szCs w:val="28"/>
          <w:lang w:val="sq-AL"/>
        </w:rPr>
        <w:t xml:space="preserve"> </w:t>
      </w:r>
      <w:r w:rsidR="45EA4E16" w:rsidRPr="002556BF">
        <w:rPr>
          <w:sz w:val="28"/>
          <w:szCs w:val="28"/>
          <w:lang w:val="sq-AL"/>
        </w:rPr>
        <w:t>19</w:t>
      </w:r>
      <w:r w:rsidR="0047168C" w:rsidRPr="002556BF">
        <w:rPr>
          <w:sz w:val="28"/>
          <w:szCs w:val="28"/>
          <w:lang w:val="sq-AL"/>
        </w:rPr>
        <w:t xml:space="preserve">, të këtij vendimi, </w:t>
      </w:r>
      <w:r w:rsidRPr="002556BF">
        <w:rPr>
          <w:sz w:val="28"/>
          <w:szCs w:val="28"/>
          <w:lang w:val="sq-AL"/>
        </w:rPr>
        <w:t xml:space="preserve">tërhiqet nga </w:t>
      </w:r>
      <w:r w:rsidR="00275D3D" w:rsidRPr="002556BF">
        <w:rPr>
          <w:sz w:val="28"/>
          <w:szCs w:val="28"/>
          <w:lang w:val="sq-AL"/>
        </w:rPr>
        <w:t>organi</w:t>
      </w:r>
      <w:r w:rsidRPr="002556BF">
        <w:rPr>
          <w:sz w:val="28"/>
          <w:szCs w:val="28"/>
          <w:lang w:val="sq-AL"/>
        </w:rPr>
        <w:t xml:space="preserve"> kombëtar i certifikimit të sigurisë kibernetike</w:t>
      </w:r>
      <w:r w:rsidR="0047168C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që e ka miratuar atë certifikatë.</w:t>
      </w:r>
    </w:p>
    <w:p w:rsidR="006A6C41" w:rsidRPr="002556BF" w:rsidRDefault="006A6C41" w:rsidP="00873228">
      <w:pPr>
        <w:pStyle w:val="BodyText"/>
        <w:spacing w:before="0"/>
        <w:ind w:left="0" w:firstLine="0"/>
        <w:contextualSpacing/>
        <w:rPr>
          <w:sz w:val="28"/>
          <w:szCs w:val="28"/>
          <w:lang w:val="sq-AL"/>
        </w:rPr>
      </w:pPr>
    </w:p>
    <w:p w:rsidR="32A73981" w:rsidRPr="002556BF" w:rsidRDefault="32A73981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22FDBE5E" w:rsidRPr="002556BF">
        <w:rPr>
          <w:b/>
          <w:bCs/>
          <w:sz w:val="28"/>
          <w:szCs w:val="28"/>
          <w:lang w:val="sq-AL"/>
        </w:rPr>
        <w:t>23</w:t>
      </w:r>
    </w:p>
    <w:p w:rsidR="32A73981" w:rsidRPr="002556BF" w:rsidRDefault="32A73981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Specifikimi i kërkesave për akreditimin e organeve të vlerësimit të </w:t>
      </w:r>
      <w:proofErr w:type="spellStart"/>
      <w:r w:rsidRPr="002556BF">
        <w:rPr>
          <w:b/>
          <w:bCs/>
          <w:sz w:val="28"/>
          <w:szCs w:val="28"/>
          <w:lang w:val="sq-AL"/>
        </w:rPr>
        <w:t>konformitetit</w:t>
      </w:r>
      <w:proofErr w:type="spellEnd"/>
    </w:p>
    <w:p w:rsidR="006F7375" w:rsidRPr="002556BF" w:rsidRDefault="006F7375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32A73981" w:rsidRPr="002556BF" w:rsidRDefault="32A73981" w:rsidP="00873228">
      <w:pPr>
        <w:tabs>
          <w:tab w:val="left" w:pos="284"/>
        </w:tabs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Akreditimi i organeve të vlerësimit të </w:t>
      </w:r>
      <w:proofErr w:type="spellStart"/>
      <w:r w:rsidRPr="002556BF">
        <w:rPr>
          <w:sz w:val="28"/>
          <w:szCs w:val="28"/>
          <w:lang w:val="sq-AL"/>
        </w:rPr>
        <w:t>konformitetit</w:t>
      </w:r>
      <w:proofErr w:type="spellEnd"/>
      <w:r w:rsidRPr="002556BF">
        <w:rPr>
          <w:sz w:val="28"/>
          <w:szCs w:val="28"/>
          <w:lang w:val="sq-AL"/>
        </w:rPr>
        <w:t xml:space="preserve"> </w:t>
      </w:r>
      <w:r w:rsidR="1A22ED0A" w:rsidRPr="002556BF">
        <w:rPr>
          <w:sz w:val="28"/>
          <w:szCs w:val="28"/>
          <w:lang w:val="sq-AL"/>
        </w:rPr>
        <w:t>merr</w:t>
      </w:r>
      <w:r w:rsidRPr="002556BF">
        <w:rPr>
          <w:sz w:val="28"/>
          <w:szCs w:val="28"/>
          <w:lang w:val="sq-AL"/>
        </w:rPr>
        <w:t xml:space="preserve"> në konsideratë specifikimin e kërkesave për akreditimin e organeve certifikuese </w:t>
      </w:r>
      <w:r w:rsidR="00BB4752" w:rsidRPr="002556BF">
        <w:rPr>
          <w:sz w:val="28"/>
          <w:szCs w:val="28"/>
          <w:lang w:val="sq-AL"/>
        </w:rPr>
        <w:t>dhe ITSEF-ve</w:t>
      </w:r>
      <w:r w:rsidR="00F838BC" w:rsidRPr="002556BF">
        <w:rPr>
          <w:sz w:val="28"/>
          <w:szCs w:val="28"/>
          <w:lang w:val="sq-AL"/>
        </w:rPr>
        <w:t xml:space="preserve">, siç përcaktohet në </w:t>
      </w:r>
      <w:r w:rsidRPr="002556BF">
        <w:rPr>
          <w:sz w:val="28"/>
          <w:szCs w:val="28"/>
          <w:lang w:val="sq-AL"/>
        </w:rPr>
        <w:t xml:space="preserve">dokumentet teknike më të fundit përkatëse të </w:t>
      </w:r>
      <w:proofErr w:type="spellStart"/>
      <w:r w:rsidRPr="002556BF">
        <w:rPr>
          <w:sz w:val="28"/>
          <w:szCs w:val="28"/>
          <w:lang w:val="sq-AL"/>
        </w:rPr>
        <w:t>listuara</w:t>
      </w:r>
      <w:proofErr w:type="spellEnd"/>
      <w:r w:rsidRPr="002556BF">
        <w:rPr>
          <w:sz w:val="28"/>
          <w:szCs w:val="28"/>
          <w:lang w:val="sq-AL"/>
        </w:rPr>
        <w:t xml:space="preserve"> në </w:t>
      </w:r>
      <w:r w:rsidR="0047168C" w:rsidRPr="002556BF">
        <w:rPr>
          <w:sz w:val="28"/>
          <w:szCs w:val="28"/>
          <w:lang w:val="sq-AL"/>
        </w:rPr>
        <w:t xml:space="preserve">               </w:t>
      </w:r>
      <w:r w:rsidRPr="002556BF">
        <w:rPr>
          <w:sz w:val="28"/>
          <w:szCs w:val="28"/>
          <w:lang w:val="sq-AL"/>
        </w:rPr>
        <w:t>pikën 2</w:t>
      </w:r>
      <w:r w:rsidR="0047168C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të </w:t>
      </w:r>
      <w:r w:rsidR="4FD61F5E" w:rsidRPr="002556BF">
        <w:rPr>
          <w:sz w:val="28"/>
          <w:szCs w:val="28"/>
          <w:lang w:val="sq-AL"/>
        </w:rPr>
        <w:t xml:space="preserve">aneksit </w:t>
      </w:r>
      <w:r w:rsidRPr="002556BF">
        <w:rPr>
          <w:sz w:val="28"/>
          <w:szCs w:val="28"/>
          <w:lang w:val="sq-AL"/>
        </w:rPr>
        <w:t>I</w:t>
      </w:r>
      <w:r w:rsidR="0047168C" w:rsidRPr="002556BF">
        <w:rPr>
          <w:sz w:val="28"/>
          <w:szCs w:val="28"/>
          <w:lang w:val="sq-AL"/>
        </w:rPr>
        <w:t>,</w:t>
      </w:r>
      <w:r w:rsidR="00625517" w:rsidRPr="002556BF">
        <w:rPr>
          <w:sz w:val="28"/>
          <w:szCs w:val="28"/>
          <w:lang w:val="sq-AL"/>
        </w:rPr>
        <w:t xml:space="preserve"> të këtij vendimi</w:t>
      </w:r>
      <w:r w:rsidRPr="002556BF">
        <w:rPr>
          <w:sz w:val="28"/>
          <w:szCs w:val="28"/>
          <w:lang w:val="sq-AL"/>
        </w:rPr>
        <w:t>.</w:t>
      </w:r>
    </w:p>
    <w:p w:rsidR="00A34F5B" w:rsidRPr="002556BF" w:rsidRDefault="00A34F5B" w:rsidP="00873228">
      <w:pPr>
        <w:tabs>
          <w:tab w:val="left" w:pos="284"/>
        </w:tabs>
        <w:contextualSpacing/>
        <w:jc w:val="both"/>
        <w:rPr>
          <w:sz w:val="28"/>
          <w:szCs w:val="28"/>
          <w:lang w:val="sq-AL"/>
        </w:rPr>
      </w:pPr>
    </w:p>
    <w:p w:rsidR="000C49AA" w:rsidRPr="002556BF" w:rsidRDefault="2D6B8710" w:rsidP="00873228">
      <w:pPr>
        <w:pStyle w:val="Heading1"/>
        <w:spacing w:line="240" w:lineRule="auto"/>
        <w:contextualSpacing/>
        <w:rPr>
          <w:sz w:val="28"/>
          <w:szCs w:val="28"/>
        </w:rPr>
      </w:pPr>
      <w:r w:rsidRPr="002556BF">
        <w:rPr>
          <w:sz w:val="28"/>
          <w:szCs w:val="28"/>
        </w:rPr>
        <w:t>K</w:t>
      </w:r>
      <w:r w:rsidR="00193741" w:rsidRPr="002556BF">
        <w:rPr>
          <w:sz w:val="28"/>
          <w:szCs w:val="28"/>
        </w:rPr>
        <w:t>REU</w:t>
      </w:r>
      <w:r w:rsidRPr="002556BF">
        <w:rPr>
          <w:sz w:val="28"/>
          <w:szCs w:val="28"/>
        </w:rPr>
        <w:t xml:space="preserve"> IV </w:t>
      </w:r>
    </w:p>
    <w:p w:rsidR="007A3BF0" w:rsidRPr="002556BF" w:rsidRDefault="3934B249" w:rsidP="00873228">
      <w:pPr>
        <w:pStyle w:val="Heading1"/>
        <w:spacing w:line="240" w:lineRule="auto"/>
        <w:contextualSpacing/>
        <w:rPr>
          <w:sz w:val="28"/>
          <w:szCs w:val="28"/>
        </w:rPr>
      </w:pPr>
      <w:r w:rsidRPr="002556BF">
        <w:rPr>
          <w:sz w:val="28"/>
          <w:szCs w:val="28"/>
        </w:rPr>
        <w:t>Organet e vlerësimit të konformitetit</w:t>
      </w:r>
    </w:p>
    <w:p w:rsidR="00025AF0" w:rsidRPr="002556BF" w:rsidRDefault="00025AF0" w:rsidP="00873228">
      <w:pPr>
        <w:pStyle w:val="BodyText"/>
        <w:spacing w:before="0"/>
        <w:ind w:left="0"/>
        <w:contextualSpacing/>
        <w:jc w:val="center"/>
        <w:rPr>
          <w:b/>
          <w:bCs/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Neni 2</w:t>
      </w:r>
      <w:r w:rsidR="6CA83739" w:rsidRPr="002556BF">
        <w:rPr>
          <w:b/>
          <w:bCs/>
          <w:sz w:val="28"/>
          <w:szCs w:val="28"/>
          <w:lang w:val="sq-AL"/>
        </w:rPr>
        <w:t>4</w:t>
      </w:r>
    </w:p>
    <w:p w:rsidR="007A3BF0" w:rsidRPr="002556BF" w:rsidRDefault="57A55F6C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Kërkesa shtesë ose specifike për një </w:t>
      </w:r>
      <w:r w:rsidR="5AADEF2D" w:rsidRPr="002556BF">
        <w:rPr>
          <w:b/>
          <w:bCs/>
          <w:sz w:val="28"/>
          <w:szCs w:val="28"/>
          <w:lang w:val="sq-AL"/>
        </w:rPr>
        <w:t>organ</w:t>
      </w:r>
      <w:r w:rsidRPr="002556BF">
        <w:rPr>
          <w:b/>
          <w:bCs/>
          <w:sz w:val="28"/>
          <w:szCs w:val="28"/>
          <w:lang w:val="sq-AL"/>
        </w:rPr>
        <w:t xml:space="preserve"> certifikues</w:t>
      </w:r>
      <w:r w:rsidR="00435982" w:rsidRPr="002556BF">
        <w:rPr>
          <w:b/>
          <w:bCs/>
          <w:sz w:val="28"/>
          <w:szCs w:val="28"/>
          <w:lang w:val="sq-AL"/>
        </w:rPr>
        <w:t xml:space="preserve"> dhe njohja e vlerësimeve dhe</w:t>
      </w:r>
      <w:r w:rsidR="0047168C" w:rsidRPr="002556BF">
        <w:rPr>
          <w:b/>
          <w:bCs/>
          <w:sz w:val="28"/>
          <w:szCs w:val="28"/>
          <w:lang w:val="sq-AL"/>
        </w:rPr>
        <w:t xml:space="preserve"> e</w:t>
      </w:r>
      <w:r w:rsidR="00435982" w:rsidRPr="002556BF">
        <w:rPr>
          <w:b/>
          <w:bCs/>
          <w:sz w:val="28"/>
          <w:szCs w:val="28"/>
          <w:lang w:val="sq-AL"/>
        </w:rPr>
        <w:t xml:space="preserve"> raporteve të tyre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9B7815" w:rsidRDefault="007A3BF0" w:rsidP="0047168C">
      <w:pPr>
        <w:pStyle w:val="BodyText"/>
        <w:numPr>
          <w:ilvl w:val="0"/>
          <w:numId w:val="41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Një organ certifikues autorizohet nga </w:t>
      </w:r>
      <w:r w:rsidR="00275D3D" w:rsidRPr="002556BF">
        <w:rPr>
          <w:sz w:val="28"/>
          <w:szCs w:val="28"/>
          <w:lang w:val="sq-AL"/>
        </w:rPr>
        <w:t>organi</w:t>
      </w:r>
      <w:r w:rsidRPr="002556BF">
        <w:rPr>
          <w:sz w:val="28"/>
          <w:szCs w:val="28"/>
          <w:lang w:val="sq-AL"/>
        </w:rPr>
        <w:t xml:space="preserve"> kombëtar i certifikimit të sigurisë kibernetike për të lëshuar certifikata në nivelin e sigurisë </w:t>
      </w:r>
      <w:r w:rsidR="001504CF" w:rsidRPr="002556BF">
        <w:rPr>
          <w:sz w:val="28"/>
          <w:szCs w:val="28"/>
          <w:lang w:val="sq-AL"/>
        </w:rPr>
        <w:t>“</w:t>
      </w:r>
      <w:r w:rsidRPr="002556BF">
        <w:rPr>
          <w:sz w:val="28"/>
          <w:szCs w:val="28"/>
          <w:lang w:val="sq-AL"/>
        </w:rPr>
        <w:t>të lartë</w:t>
      </w:r>
      <w:r w:rsidR="001504CF" w:rsidRPr="002556BF">
        <w:rPr>
          <w:sz w:val="28"/>
          <w:szCs w:val="28"/>
          <w:lang w:val="sq-AL"/>
        </w:rPr>
        <w:t>”</w:t>
      </w:r>
      <w:r w:rsidR="00B25373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kur ky organ </w:t>
      </w:r>
      <w:r w:rsidR="00A41C9C" w:rsidRPr="002556BF">
        <w:rPr>
          <w:sz w:val="28"/>
          <w:szCs w:val="28"/>
          <w:lang w:val="sq-AL"/>
        </w:rPr>
        <w:t>është i akredituar nga in</w:t>
      </w:r>
      <w:r w:rsidR="00F0657E" w:rsidRPr="002556BF">
        <w:rPr>
          <w:sz w:val="28"/>
          <w:szCs w:val="28"/>
          <w:lang w:val="sq-AL"/>
        </w:rPr>
        <w:t>stitucioni përgjegjës për akreditimin në R</w:t>
      </w:r>
      <w:r w:rsidR="00BB7A53" w:rsidRPr="002556BF">
        <w:rPr>
          <w:sz w:val="28"/>
          <w:szCs w:val="28"/>
          <w:lang w:val="sq-AL"/>
        </w:rPr>
        <w:t xml:space="preserve">epublikën e </w:t>
      </w:r>
      <w:r w:rsidR="008B441E" w:rsidRPr="002556BF">
        <w:rPr>
          <w:sz w:val="28"/>
          <w:szCs w:val="28"/>
          <w:lang w:val="sq-AL"/>
        </w:rPr>
        <w:t>Shqipërisë</w:t>
      </w:r>
      <w:r w:rsidR="00B25373">
        <w:rPr>
          <w:sz w:val="28"/>
          <w:szCs w:val="28"/>
          <w:lang w:val="sq-AL"/>
        </w:rPr>
        <w:t>,</w:t>
      </w:r>
      <w:r w:rsidR="008B441E" w:rsidRPr="002556BF">
        <w:rPr>
          <w:sz w:val="28"/>
          <w:szCs w:val="28"/>
          <w:lang w:val="sq-AL"/>
        </w:rPr>
        <w:t xml:space="preserve"> sipas legjislacionit në fuqi për akreditimin</w:t>
      </w:r>
      <w:r w:rsidR="00F0657E" w:rsidRPr="002556BF">
        <w:rPr>
          <w:sz w:val="28"/>
          <w:szCs w:val="28"/>
          <w:lang w:val="sq-AL"/>
        </w:rPr>
        <w:t>, dhe përmbush kërkesat</w:t>
      </w:r>
      <w:r w:rsidR="00B25373">
        <w:rPr>
          <w:sz w:val="28"/>
          <w:szCs w:val="28"/>
          <w:lang w:val="sq-AL"/>
        </w:rPr>
        <w:t>,</w:t>
      </w:r>
      <w:r w:rsidR="00F0657E" w:rsidRPr="002556BF">
        <w:rPr>
          <w:sz w:val="28"/>
          <w:szCs w:val="28"/>
          <w:lang w:val="sq-AL"/>
        </w:rPr>
        <w:t xml:space="preserve"> </w:t>
      </w:r>
      <w:r w:rsidR="006D7DDF" w:rsidRPr="002556BF">
        <w:rPr>
          <w:sz w:val="28"/>
          <w:szCs w:val="28"/>
          <w:lang w:val="sq-AL"/>
        </w:rPr>
        <w:lastRenderedPageBreak/>
        <w:t>si më poshtë</w:t>
      </w:r>
      <w:r w:rsidR="00B25373">
        <w:rPr>
          <w:sz w:val="28"/>
          <w:szCs w:val="28"/>
          <w:lang w:val="sq-AL"/>
        </w:rPr>
        <w:t xml:space="preserve"> vijon</w:t>
      </w:r>
      <w:r w:rsidRPr="002556BF">
        <w:rPr>
          <w:sz w:val="28"/>
          <w:szCs w:val="28"/>
          <w:lang w:val="sq-AL"/>
        </w:rPr>
        <w:t>:</w:t>
      </w:r>
    </w:p>
    <w:p w:rsidR="00B25373" w:rsidRPr="002556BF" w:rsidRDefault="00B25373" w:rsidP="00B25373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B25373" w:rsidP="00B25373">
      <w:pPr>
        <w:pStyle w:val="ListParagraph"/>
        <w:numPr>
          <w:ilvl w:val="0"/>
          <w:numId w:val="42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K</w:t>
      </w:r>
      <w:r w:rsidR="007A3BF0" w:rsidRPr="002556BF">
        <w:rPr>
          <w:sz w:val="28"/>
          <w:szCs w:val="28"/>
          <w:lang w:val="sq-AL"/>
        </w:rPr>
        <w:t xml:space="preserve">a ekspertizën dhe kompetencat e duhura për nxjerrjen e vendimit të certifikimit në nivelin e sigurisë </w:t>
      </w:r>
      <w:r w:rsidR="001504CF" w:rsidRPr="002556BF">
        <w:rPr>
          <w:sz w:val="28"/>
          <w:szCs w:val="28"/>
          <w:lang w:val="sq-AL"/>
        </w:rPr>
        <w:t>“</w:t>
      </w:r>
      <w:r w:rsidR="007A3BF0" w:rsidRPr="002556BF">
        <w:rPr>
          <w:sz w:val="28"/>
          <w:szCs w:val="28"/>
          <w:lang w:val="sq-AL"/>
        </w:rPr>
        <w:t>të lartë</w:t>
      </w:r>
      <w:r w:rsidR="001504CF" w:rsidRPr="002556BF">
        <w:rPr>
          <w:sz w:val="28"/>
          <w:szCs w:val="28"/>
          <w:lang w:val="sq-AL"/>
        </w:rPr>
        <w:t>”</w:t>
      </w:r>
      <w:r w:rsidR="007A3BF0" w:rsidRPr="002556BF">
        <w:rPr>
          <w:sz w:val="28"/>
          <w:szCs w:val="28"/>
          <w:lang w:val="sq-AL"/>
        </w:rPr>
        <w:t>;</w:t>
      </w:r>
    </w:p>
    <w:p w:rsidR="007A3BF0" w:rsidRPr="002556BF" w:rsidRDefault="00B25373" w:rsidP="00B25373">
      <w:pPr>
        <w:pStyle w:val="ListParagraph"/>
        <w:numPr>
          <w:ilvl w:val="0"/>
          <w:numId w:val="42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K</w:t>
      </w:r>
      <w:r w:rsidR="3934B249" w:rsidRPr="002556BF">
        <w:rPr>
          <w:sz w:val="28"/>
          <w:szCs w:val="28"/>
          <w:lang w:val="sq-AL"/>
        </w:rPr>
        <w:t xml:space="preserve">ryen aktivitetet e certifikimit në bashkëpunim me një ITSEF të autorizuar në përputhje me nenin </w:t>
      </w:r>
      <w:r w:rsidR="7E9D35C6" w:rsidRPr="002556BF">
        <w:rPr>
          <w:sz w:val="28"/>
          <w:szCs w:val="28"/>
          <w:lang w:val="sq-AL"/>
        </w:rPr>
        <w:t>25</w:t>
      </w:r>
      <w:r w:rsidR="310A1D38" w:rsidRPr="002556BF">
        <w:rPr>
          <w:sz w:val="28"/>
          <w:szCs w:val="28"/>
          <w:lang w:val="sq-AL"/>
        </w:rPr>
        <w:t xml:space="preserve"> të këtij vendimi</w:t>
      </w:r>
      <w:r w:rsidR="3934B249" w:rsidRPr="002556BF">
        <w:rPr>
          <w:sz w:val="28"/>
          <w:szCs w:val="28"/>
          <w:lang w:val="sq-AL"/>
        </w:rPr>
        <w:t>;</w:t>
      </w:r>
      <w:r w:rsidR="435BE492" w:rsidRPr="002556BF">
        <w:rPr>
          <w:sz w:val="28"/>
          <w:szCs w:val="28"/>
          <w:lang w:val="sq-AL"/>
        </w:rPr>
        <w:t xml:space="preserve"> </w:t>
      </w:r>
    </w:p>
    <w:p w:rsidR="007A3BF0" w:rsidRDefault="00B25373" w:rsidP="00B25373">
      <w:pPr>
        <w:pStyle w:val="ListParagraph"/>
        <w:numPr>
          <w:ilvl w:val="0"/>
          <w:numId w:val="42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K</w:t>
      </w:r>
      <w:r w:rsidR="49F6856A" w:rsidRPr="002556BF">
        <w:rPr>
          <w:sz w:val="28"/>
          <w:szCs w:val="28"/>
          <w:lang w:val="sq-AL"/>
        </w:rPr>
        <w:t xml:space="preserve">a kompetencat e nevojshme dhe vendos masat e duhura teknike dhe </w:t>
      </w:r>
      <w:proofErr w:type="spellStart"/>
      <w:r w:rsidR="49F6856A" w:rsidRPr="002556BF">
        <w:rPr>
          <w:sz w:val="28"/>
          <w:szCs w:val="28"/>
          <w:lang w:val="sq-AL"/>
        </w:rPr>
        <w:t>operacionale</w:t>
      </w:r>
      <w:proofErr w:type="spellEnd"/>
      <w:r w:rsidR="49F6856A" w:rsidRPr="002556BF">
        <w:rPr>
          <w:sz w:val="28"/>
          <w:szCs w:val="28"/>
          <w:lang w:val="sq-AL"/>
        </w:rPr>
        <w:t xml:space="preserve"> për të mbrojtur në mënyrë efektive informacionin </w:t>
      </w:r>
      <w:proofErr w:type="spellStart"/>
      <w:r w:rsidR="49F6856A" w:rsidRPr="002556BF">
        <w:rPr>
          <w:sz w:val="28"/>
          <w:szCs w:val="28"/>
          <w:lang w:val="sq-AL"/>
        </w:rPr>
        <w:t>konfidencial</w:t>
      </w:r>
      <w:proofErr w:type="spellEnd"/>
      <w:r w:rsidR="49F6856A" w:rsidRPr="002556BF">
        <w:rPr>
          <w:sz w:val="28"/>
          <w:szCs w:val="28"/>
          <w:lang w:val="sq-AL"/>
        </w:rPr>
        <w:t xml:space="preserve"> dhe </w:t>
      </w:r>
      <w:proofErr w:type="spellStart"/>
      <w:r w:rsidR="49F6856A" w:rsidRPr="002556BF">
        <w:rPr>
          <w:sz w:val="28"/>
          <w:szCs w:val="28"/>
          <w:lang w:val="sq-AL"/>
        </w:rPr>
        <w:t>sensitiv</w:t>
      </w:r>
      <w:proofErr w:type="spellEnd"/>
      <w:r w:rsidR="49F6856A" w:rsidRPr="002556BF">
        <w:rPr>
          <w:sz w:val="28"/>
          <w:szCs w:val="28"/>
          <w:lang w:val="sq-AL"/>
        </w:rPr>
        <w:t xml:space="preserve"> për nivelin e sigurisë </w:t>
      </w:r>
      <w:r w:rsidR="001504CF" w:rsidRPr="002556BF">
        <w:rPr>
          <w:sz w:val="28"/>
          <w:szCs w:val="28"/>
          <w:lang w:val="sq-AL"/>
        </w:rPr>
        <w:t>“</w:t>
      </w:r>
      <w:r w:rsidR="49F6856A" w:rsidRPr="002556BF">
        <w:rPr>
          <w:sz w:val="28"/>
          <w:szCs w:val="28"/>
          <w:lang w:val="sq-AL"/>
        </w:rPr>
        <w:t>të lartë</w:t>
      </w:r>
      <w:r w:rsidR="001504CF" w:rsidRPr="002556BF">
        <w:rPr>
          <w:sz w:val="28"/>
          <w:szCs w:val="28"/>
          <w:lang w:val="sq-AL"/>
        </w:rPr>
        <w:t>”</w:t>
      </w:r>
      <w:r w:rsidR="49F6856A" w:rsidRPr="002556BF">
        <w:rPr>
          <w:sz w:val="28"/>
          <w:szCs w:val="28"/>
          <w:lang w:val="sq-AL"/>
        </w:rPr>
        <w:t>, përveç kërkesave të përcaktuara në nenin 4</w:t>
      </w:r>
      <w:r w:rsidR="006F6FCE" w:rsidRPr="002556BF">
        <w:rPr>
          <w:sz w:val="28"/>
          <w:szCs w:val="28"/>
          <w:lang w:val="sq-AL"/>
        </w:rPr>
        <w:t>4</w:t>
      </w:r>
      <w:r w:rsidR="199C98FA" w:rsidRPr="002556BF">
        <w:rPr>
          <w:sz w:val="28"/>
          <w:szCs w:val="28"/>
          <w:lang w:val="sq-AL"/>
        </w:rPr>
        <w:t xml:space="preserve"> të këtij vendimi</w:t>
      </w:r>
      <w:r w:rsidR="49F6856A" w:rsidRPr="002556BF">
        <w:rPr>
          <w:sz w:val="28"/>
          <w:szCs w:val="28"/>
          <w:lang w:val="sq-AL"/>
        </w:rPr>
        <w:t>.</w:t>
      </w:r>
      <w:r w:rsidR="5C369BC1" w:rsidRPr="002556BF">
        <w:rPr>
          <w:sz w:val="28"/>
          <w:szCs w:val="28"/>
          <w:lang w:val="sq-AL"/>
        </w:rPr>
        <w:t xml:space="preserve"> </w:t>
      </w:r>
    </w:p>
    <w:p w:rsidR="00B25373" w:rsidRPr="002556BF" w:rsidRDefault="00B25373" w:rsidP="00B25373">
      <w:pPr>
        <w:pStyle w:val="ListParagraph"/>
        <w:jc w:val="both"/>
        <w:rPr>
          <w:sz w:val="28"/>
          <w:szCs w:val="28"/>
          <w:lang w:val="sq-AL"/>
        </w:rPr>
      </w:pPr>
    </w:p>
    <w:p w:rsidR="007A3BF0" w:rsidRDefault="00275D3D" w:rsidP="00B25373">
      <w:pPr>
        <w:pStyle w:val="BodyText"/>
        <w:numPr>
          <w:ilvl w:val="0"/>
          <w:numId w:val="41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</w:t>
      </w:r>
      <w:r w:rsidR="007A3BF0" w:rsidRPr="002556BF">
        <w:rPr>
          <w:sz w:val="28"/>
          <w:szCs w:val="28"/>
          <w:lang w:val="sq-AL"/>
        </w:rPr>
        <w:t xml:space="preserve"> kombëtar i certifikimit të sigurisë kibernetike vlerëson nëse organ</w:t>
      </w:r>
      <w:r w:rsidR="00F0657E" w:rsidRPr="002556BF">
        <w:rPr>
          <w:sz w:val="28"/>
          <w:szCs w:val="28"/>
          <w:lang w:val="sq-AL"/>
        </w:rPr>
        <w:t>i</w:t>
      </w:r>
      <w:r w:rsidR="007A3BF0" w:rsidRPr="002556BF">
        <w:rPr>
          <w:sz w:val="28"/>
          <w:szCs w:val="28"/>
          <w:lang w:val="sq-AL"/>
        </w:rPr>
        <w:t xml:space="preserve"> certifikues përmbush të gjitha kërkesat e përcaktuara në </w:t>
      </w:r>
      <w:r w:rsidR="00F0657E" w:rsidRPr="002556BF">
        <w:rPr>
          <w:sz w:val="28"/>
          <w:szCs w:val="28"/>
          <w:lang w:val="sq-AL"/>
        </w:rPr>
        <w:t xml:space="preserve">pikën </w:t>
      </w:r>
      <w:r w:rsidR="007A3BF0" w:rsidRPr="002556BF">
        <w:rPr>
          <w:sz w:val="28"/>
          <w:szCs w:val="28"/>
          <w:lang w:val="sq-AL"/>
        </w:rPr>
        <w:t>1</w:t>
      </w:r>
      <w:r w:rsidR="00F0657E" w:rsidRPr="002556BF">
        <w:rPr>
          <w:sz w:val="28"/>
          <w:szCs w:val="28"/>
          <w:lang w:val="sq-AL"/>
        </w:rPr>
        <w:t xml:space="preserve"> të këtij neni</w:t>
      </w:r>
      <w:r w:rsidR="007A3BF0" w:rsidRPr="002556BF">
        <w:rPr>
          <w:sz w:val="28"/>
          <w:szCs w:val="28"/>
          <w:lang w:val="sq-AL"/>
        </w:rPr>
        <w:t xml:space="preserve">. </w:t>
      </w:r>
      <w:r w:rsidR="00F0657E" w:rsidRPr="002556BF">
        <w:rPr>
          <w:sz w:val="28"/>
          <w:szCs w:val="28"/>
          <w:lang w:val="sq-AL"/>
        </w:rPr>
        <w:t>V</w:t>
      </w:r>
      <w:r w:rsidR="007A3BF0" w:rsidRPr="002556BF">
        <w:rPr>
          <w:sz w:val="28"/>
          <w:szCs w:val="28"/>
          <w:lang w:val="sq-AL"/>
        </w:rPr>
        <w:t>lerësim</w:t>
      </w:r>
      <w:r w:rsidR="00F0657E" w:rsidRPr="002556BF">
        <w:rPr>
          <w:sz w:val="28"/>
          <w:szCs w:val="28"/>
          <w:lang w:val="sq-AL"/>
        </w:rPr>
        <w:t>i</w:t>
      </w:r>
      <w:r w:rsidR="007A3BF0" w:rsidRPr="002556BF">
        <w:rPr>
          <w:sz w:val="28"/>
          <w:szCs w:val="28"/>
          <w:lang w:val="sq-AL"/>
        </w:rPr>
        <w:t xml:space="preserve"> përfshin të paktën intervista të strukturuara dhe një rishikim i të paktën një certifikimi pilot të kryer nga organi certifikues </w:t>
      </w:r>
      <w:r w:rsidR="00F0657E" w:rsidRPr="002556BF">
        <w:rPr>
          <w:sz w:val="28"/>
          <w:szCs w:val="28"/>
          <w:lang w:val="sq-AL"/>
        </w:rPr>
        <w:t>sipa</w:t>
      </w:r>
      <w:r w:rsidR="006A23B3" w:rsidRPr="002556BF">
        <w:rPr>
          <w:sz w:val="28"/>
          <w:szCs w:val="28"/>
          <w:lang w:val="sq-AL"/>
        </w:rPr>
        <w:t>s</w:t>
      </w:r>
      <w:r w:rsidR="00F0657E" w:rsidRPr="002556BF">
        <w:rPr>
          <w:sz w:val="28"/>
          <w:szCs w:val="28"/>
          <w:lang w:val="sq-AL"/>
        </w:rPr>
        <w:t xml:space="preserve"> përcaktimeve të këtij vendimi</w:t>
      </w:r>
      <w:r w:rsidR="007A3BF0" w:rsidRPr="002556BF">
        <w:rPr>
          <w:sz w:val="28"/>
          <w:szCs w:val="28"/>
          <w:lang w:val="sq-AL"/>
        </w:rPr>
        <w:t>.</w:t>
      </w:r>
      <w:r w:rsidR="00F0657E"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 xml:space="preserve">Në vlerësim, </w:t>
      </w:r>
      <w:r w:rsidRPr="002556BF">
        <w:rPr>
          <w:sz w:val="28"/>
          <w:szCs w:val="28"/>
          <w:lang w:val="sq-AL"/>
        </w:rPr>
        <w:t>organi</w:t>
      </w:r>
      <w:r w:rsidR="007A3BF0" w:rsidRPr="002556BF">
        <w:rPr>
          <w:sz w:val="28"/>
          <w:szCs w:val="28"/>
          <w:lang w:val="sq-AL"/>
        </w:rPr>
        <w:t xml:space="preserve"> kombëtar i certifikimit të sigurisë kibernetike mund të ripërdorë çdo dëshmi të përshtatshme nga autorizimi paraprak ose aktivitete të ngjashme </w:t>
      </w:r>
      <w:r w:rsidR="00F0657E" w:rsidRPr="002556BF">
        <w:rPr>
          <w:sz w:val="28"/>
          <w:szCs w:val="28"/>
          <w:lang w:val="sq-AL"/>
        </w:rPr>
        <w:t>sipas përcaktimeve në</w:t>
      </w:r>
      <w:r w:rsidR="007A3BF0" w:rsidRPr="002556BF">
        <w:rPr>
          <w:sz w:val="28"/>
          <w:szCs w:val="28"/>
          <w:lang w:val="sq-AL"/>
        </w:rPr>
        <w:t>:</w:t>
      </w:r>
    </w:p>
    <w:p w:rsidR="00B25373" w:rsidRPr="002556BF" w:rsidRDefault="00B25373" w:rsidP="00B25373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B25373">
      <w:pPr>
        <w:pStyle w:val="ListParagraph"/>
        <w:numPr>
          <w:ilvl w:val="0"/>
          <w:numId w:val="43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këtë </w:t>
      </w:r>
      <w:r w:rsidR="00F0657E" w:rsidRPr="002556BF">
        <w:rPr>
          <w:sz w:val="28"/>
          <w:szCs w:val="28"/>
          <w:lang w:val="sq-AL"/>
        </w:rPr>
        <w:t>vendim</w:t>
      </w:r>
      <w:r w:rsidRPr="002556BF">
        <w:rPr>
          <w:sz w:val="28"/>
          <w:szCs w:val="28"/>
          <w:lang w:val="sq-AL"/>
        </w:rPr>
        <w:t>;</w:t>
      </w:r>
    </w:p>
    <w:p w:rsidR="007A3BF0" w:rsidRDefault="007A3BF0" w:rsidP="00B25373">
      <w:pPr>
        <w:pStyle w:val="ListParagraph"/>
        <w:numPr>
          <w:ilvl w:val="0"/>
          <w:numId w:val="43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një skem</w:t>
      </w:r>
      <w:r w:rsidR="00B25373">
        <w:rPr>
          <w:sz w:val="28"/>
          <w:szCs w:val="28"/>
          <w:lang w:val="sq-AL"/>
        </w:rPr>
        <w:t>ë</w:t>
      </w:r>
      <w:r w:rsidRPr="002556BF">
        <w:rPr>
          <w:sz w:val="28"/>
          <w:szCs w:val="28"/>
          <w:lang w:val="sq-AL"/>
        </w:rPr>
        <w:t xml:space="preserve"> evropiane të certifikimit të sigurisë kibernetike</w:t>
      </w:r>
      <w:r w:rsidR="00EE517A" w:rsidRPr="002556BF">
        <w:rPr>
          <w:sz w:val="28"/>
          <w:szCs w:val="28"/>
          <w:lang w:val="sq-AL"/>
        </w:rPr>
        <w:t>.</w:t>
      </w:r>
    </w:p>
    <w:p w:rsidR="00F3393C" w:rsidRDefault="00F3393C" w:rsidP="00F3393C">
      <w:pPr>
        <w:pStyle w:val="ListParagraph"/>
        <w:jc w:val="both"/>
        <w:rPr>
          <w:sz w:val="28"/>
          <w:szCs w:val="28"/>
          <w:lang w:val="sq-AL"/>
        </w:rPr>
      </w:pPr>
    </w:p>
    <w:p w:rsidR="00CB4314" w:rsidRDefault="00275D3D" w:rsidP="0047168C">
      <w:pPr>
        <w:pStyle w:val="BodyText"/>
        <w:numPr>
          <w:ilvl w:val="0"/>
          <w:numId w:val="41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</w:t>
      </w:r>
      <w:r w:rsidR="007A3BF0" w:rsidRPr="002556BF">
        <w:rPr>
          <w:sz w:val="28"/>
          <w:szCs w:val="28"/>
          <w:lang w:val="sq-AL"/>
        </w:rPr>
        <w:t xml:space="preserve"> kombëtar i certifikimit të sigurisë kibernetike </w:t>
      </w:r>
      <w:r w:rsidR="00AC5E2D" w:rsidRPr="002556BF">
        <w:rPr>
          <w:sz w:val="28"/>
          <w:szCs w:val="28"/>
          <w:lang w:val="sq-AL"/>
        </w:rPr>
        <w:t>harton</w:t>
      </w:r>
      <w:r w:rsidR="007A3BF0" w:rsidRPr="002556BF">
        <w:rPr>
          <w:sz w:val="28"/>
          <w:szCs w:val="28"/>
          <w:lang w:val="sq-AL"/>
        </w:rPr>
        <w:t xml:space="preserve"> një raport autorizimi </w:t>
      </w:r>
      <w:r w:rsidR="00F0657E" w:rsidRPr="002556BF">
        <w:rPr>
          <w:sz w:val="28"/>
          <w:szCs w:val="28"/>
          <w:lang w:val="sq-AL"/>
        </w:rPr>
        <w:t xml:space="preserve">në përputhje me procedurat për monitorimin, autorizimin dhe mbikëqyrjen e veprimtarive të organeve të vlerësimit të </w:t>
      </w:r>
      <w:proofErr w:type="spellStart"/>
      <w:r w:rsidR="00F0657E" w:rsidRPr="002556BF">
        <w:rPr>
          <w:sz w:val="28"/>
          <w:szCs w:val="28"/>
          <w:lang w:val="sq-AL"/>
        </w:rPr>
        <w:t>konformitetit</w:t>
      </w:r>
      <w:proofErr w:type="spellEnd"/>
      <w:r w:rsidR="007A3BF0" w:rsidRPr="002556BF">
        <w:rPr>
          <w:sz w:val="28"/>
          <w:szCs w:val="28"/>
          <w:lang w:val="sq-AL"/>
        </w:rPr>
        <w:t>.</w:t>
      </w:r>
    </w:p>
    <w:p w:rsidR="00B25373" w:rsidRPr="002556BF" w:rsidRDefault="00B25373" w:rsidP="00B25373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CB4314" w:rsidRDefault="00275D3D" w:rsidP="0047168C">
      <w:pPr>
        <w:pStyle w:val="BodyText"/>
        <w:numPr>
          <w:ilvl w:val="0"/>
          <w:numId w:val="41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</w:t>
      </w:r>
      <w:r w:rsidR="007A3BF0" w:rsidRPr="002556BF">
        <w:rPr>
          <w:sz w:val="28"/>
          <w:szCs w:val="28"/>
          <w:lang w:val="sq-AL"/>
        </w:rPr>
        <w:t xml:space="preserve"> kombëtar i certifikimit të sigurisë kibernetike specifiko</w:t>
      </w:r>
      <w:r w:rsidR="00E60EBD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 kategoritë e produkteve TIK dhe profilet e mbrojtjes në të cilat shtrihet autorizimi. Autorizimi </w:t>
      </w:r>
      <w:r w:rsidR="00E60EBD" w:rsidRPr="002556BF">
        <w:rPr>
          <w:sz w:val="28"/>
          <w:szCs w:val="28"/>
          <w:lang w:val="sq-AL"/>
        </w:rPr>
        <w:t>është</w:t>
      </w:r>
      <w:r w:rsidR="007A3BF0" w:rsidRPr="002556BF">
        <w:rPr>
          <w:sz w:val="28"/>
          <w:szCs w:val="28"/>
          <w:lang w:val="sq-AL"/>
        </w:rPr>
        <w:t xml:space="preserve"> i vlefshëm për një periudhë jo më të gjatë se vlefshmëria e akreditimit. </w:t>
      </w:r>
      <w:r w:rsidR="00E60EBD" w:rsidRPr="002556BF">
        <w:rPr>
          <w:sz w:val="28"/>
          <w:szCs w:val="28"/>
          <w:lang w:val="sq-AL"/>
        </w:rPr>
        <w:t>Autorizimi</w:t>
      </w:r>
      <w:r w:rsidR="007A3BF0" w:rsidRPr="002556BF">
        <w:rPr>
          <w:sz w:val="28"/>
          <w:szCs w:val="28"/>
          <w:lang w:val="sq-AL"/>
        </w:rPr>
        <w:t xml:space="preserve"> mund të rinovohet me kërkesë me kusht që organi certifikues të plotësojë kërkesat</w:t>
      </w:r>
      <w:r w:rsidR="00B750D3" w:rsidRPr="002556BF">
        <w:rPr>
          <w:sz w:val="28"/>
          <w:szCs w:val="28"/>
          <w:lang w:val="sq-AL"/>
        </w:rPr>
        <w:t xml:space="preserve"> </w:t>
      </w:r>
      <w:r w:rsidR="00E60EBD" w:rsidRPr="002556BF">
        <w:rPr>
          <w:sz w:val="28"/>
          <w:szCs w:val="28"/>
          <w:lang w:val="sq-AL"/>
        </w:rPr>
        <w:t xml:space="preserve">sipas përcaktimeve të </w:t>
      </w:r>
      <w:r w:rsidR="005A4A43" w:rsidRPr="002556BF">
        <w:rPr>
          <w:sz w:val="28"/>
          <w:szCs w:val="28"/>
          <w:lang w:val="sq-AL"/>
        </w:rPr>
        <w:t>këtij</w:t>
      </w:r>
      <w:r w:rsidR="00E60EBD" w:rsidRPr="002556BF">
        <w:rPr>
          <w:sz w:val="28"/>
          <w:szCs w:val="28"/>
          <w:lang w:val="sq-AL"/>
        </w:rPr>
        <w:t xml:space="preserve"> neni.</w:t>
      </w:r>
      <w:r w:rsidR="00B25373">
        <w:rPr>
          <w:sz w:val="28"/>
          <w:szCs w:val="28"/>
          <w:lang w:val="sq-AL"/>
        </w:rPr>
        <w:t xml:space="preserve"> Për rinovimin e autorizimit</w:t>
      </w:r>
      <w:r w:rsidR="007A3BF0" w:rsidRPr="002556BF">
        <w:rPr>
          <w:sz w:val="28"/>
          <w:szCs w:val="28"/>
          <w:lang w:val="sq-AL"/>
        </w:rPr>
        <w:t xml:space="preserve"> nuk kërkohen vlerësime pilot.</w:t>
      </w:r>
    </w:p>
    <w:p w:rsidR="00B25373" w:rsidRPr="002556BF" w:rsidRDefault="00B25373" w:rsidP="00B25373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1F3FAD" w:rsidRDefault="00B25373" w:rsidP="0047168C">
      <w:pPr>
        <w:pStyle w:val="BodyText"/>
        <w:numPr>
          <w:ilvl w:val="0"/>
          <w:numId w:val="41"/>
        </w:numPr>
        <w:tabs>
          <w:tab w:val="left" w:pos="284"/>
        </w:tabs>
        <w:spacing w:before="0"/>
        <w:ind w:left="360"/>
        <w:contextualSpacing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 </w:t>
      </w:r>
      <w:r w:rsidR="00275D3D" w:rsidRPr="002556BF">
        <w:rPr>
          <w:sz w:val="28"/>
          <w:szCs w:val="28"/>
          <w:lang w:val="sq-AL"/>
        </w:rPr>
        <w:t>Organi</w:t>
      </w:r>
      <w:r w:rsidR="007A3BF0" w:rsidRPr="002556BF">
        <w:rPr>
          <w:sz w:val="28"/>
          <w:szCs w:val="28"/>
          <w:lang w:val="sq-AL"/>
        </w:rPr>
        <w:t xml:space="preserve"> kombëtar i certifikimit të sigurisë kibernetike tërheq autorizimin e organit të certifikimit kur nuk i plotëson kushtet </w:t>
      </w:r>
      <w:r w:rsidR="00E60EBD" w:rsidRPr="002556BF">
        <w:rPr>
          <w:sz w:val="28"/>
          <w:szCs w:val="28"/>
          <w:lang w:val="sq-AL"/>
        </w:rPr>
        <w:t xml:space="preserve">sipas përcaktimeve të </w:t>
      </w:r>
      <w:r w:rsidR="005A4A43" w:rsidRPr="002556BF">
        <w:rPr>
          <w:sz w:val="28"/>
          <w:szCs w:val="28"/>
          <w:lang w:val="sq-AL"/>
        </w:rPr>
        <w:t>këtij</w:t>
      </w:r>
      <w:r w:rsidR="00E60EBD" w:rsidRPr="002556BF">
        <w:rPr>
          <w:sz w:val="28"/>
          <w:szCs w:val="28"/>
          <w:lang w:val="sq-AL"/>
        </w:rPr>
        <w:t xml:space="preserve"> neni</w:t>
      </w:r>
      <w:r w:rsidR="007A3BF0" w:rsidRPr="002556BF">
        <w:rPr>
          <w:sz w:val="28"/>
          <w:szCs w:val="28"/>
          <w:lang w:val="sq-AL"/>
        </w:rPr>
        <w:t>. Me tërheqjen e autorizimit, organi certifikues pusho</w:t>
      </w:r>
      <w:r w:rsidR="00E60EBD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 menjëherë </w:t>
      </w:r>
      <w:r w:rsidR="006669E9" w:rsidRPr="002556BF">
        <w:rPr>
          <w:sz w:val="28"/>
          <w:szCs w:val="28"/>
          <w:lang w:val="sq-AL"/>
        </w:rPr>
        <w:t>ushtrimin e veprimtarisë</w:t>
      </w:r>
      <w:r w:rsidR="007A3BF0" w:rsidRPr="002556BF">
        <w:rPr>
          <w:sz w:val="28"/>
          <w:szCs w:val="28"/>
          <w:lang w:val="sq-AL"/>
        </w:rPr>
        <w:t xml:space="preserve"> si një organ certifikues i autorizuar.</w:t>
      </w:r>
    </w:p>
    <w:p w:rsidR="00B25373" w:rsidRPr="002556BF" w:rsidRDefault="00B25373" w:rsidP="00B25373">
      <w:pPr>
        <w:pStyle w:val="BodyText"/>
        <w:tabs>
          <w:tab w:val="left" w:pos="284"/>
        </w:tabs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5D77C1" w:rsidRPr="002556BF" w:rsidRDefault="00B25373" w:rsidP="0047168C">
      <w:pPr>
        <w:pStyle w:val="BodyText"/>
        <w:numPr>
          <w:ilvl w:val="0"/>
          <w:numId w:val="41"/>
        </w:numPr>
        <w:tabs>
          <w:tab w:val="left" w:pos="284"/>
        </w:tabs>
        <w:spacing w:before="0"/>
        <w:ind w:left="360"/>
        <w:contextualSpacing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 </w:t>
      </w:r>
      <w:r w:rsidR="00CF4A26" w:rsidRPr="002556BF">
        <w:rPr>
          <w:sz w:val="28"/>
          <w:szCs w:val="28"/>
          <w:lang w:val="sq-AL"/>
        </w:rPr>
        <w:t>Vlerësimet e kryera</w:t>
      </w:r>
      <w:r w:rsidR="00B71D8D" w:rsidRPr="002556BF">
        <w:rPr>
          <w:sz w:val="28"/>
          <w:szCs w:val="28"/>
          <w:lang w:val="sq-AL"/>
        </w:rPr>
        <w:t>, raportet e certifikimit</w:t>
      </w:r>
      <w:r w:rsidR="00ED2D0E" w:rsidRPr="002556BF">
        <w:rPr>
          <w:sz w:val="28"/>
          <w:szCs w:val="28"/>
          <w:lang w:val="sq-AL"/>
        </w:rPr>
        <w:t xml:space="preserve"> </w:t>
      </w:r>
      <w:r w:rsidR="00CF4A26" w:rsidRPr="002556BF">
        <w:rPr>
          <w:sz w:val="28"/>
          <w:szCs w:val="28"/>
          <w:lang w:val="sq-AL"/>
        </w:rPr>
        <w:t>dhe certifikatat e lëshuara nga o</w:t>
      </w:r>
      <w:r w:rsidR="00210D8C" w:rsidRPr="002556BF">
        <w:rPr>
          <w:sz w:val="28"/>
          <w:szCs w:val="28"/>
          <w:lang w:val="sq-AL"/>
        </w:rPr>
        <w:t>rgan</w:t>
      </w:r>
      <w:r w:rsidR="00CF4A26" w:rsidRPr="002556BF">
        <w:rPr>
          <w:sz w:val="28"/>
          <w:szCs w:val="28"/>
          <w:lang w:val="sq-AL"/>
        </w:rPr>
        <w:t>e</w:t>
      </w:r>
      <w:r w:rsidR="00210D8C" w:rsidRPr="002556BF">
        <w:rPr>
          <w:sz w:val="28"/>
          <w:szCs w:val="28"/>
          <w:lang w:val="sq-AL"/>
        </w:rPr>
        <w:t xml:space="preserve"> certifikuese t</w:t>
      </w:r>
      <w:r w:rsidR="001E0398" w:rsidRPr="002556BF">
        <w:rPr>
          <w:sz w:val="28"/>
          <w:szCs w:val="28"/>
          <w:lang w:val="sq-AL"/>
        </w:rPr>
        <w:t>ë</w:t>
      </w:r>
      <w:r w:rsidR="00210D8C" w:rsidRPr="002556BF">
        <w:rPr>
          <w:sz w:val="28"/>
          <w:szCs w:val="28"/>
          <w:lang w:val="sq-AL"/>
        </w:rPr>
        <w:t xml:space="preserve"> akredituara dhe </w:t>
      </w:r>
      <w:r w:rsidR="00702C93" w:rsidRPr="002556BF">
        <w:rPr>
          <w:sz w:val="28"/>
          <w:szCs w:val="28"/>
          <w:lang w:val="sq-AL"/>
        </w:rPr>
        <w:t xml:space="preserve">të </w:t>
      </w:r>
      <w:r w:rsidR="00210D8C" w:rsidRPr="002556BF">
        <w:rPr>
          <w:sz w:val="28"/>
          <w:szCs w:val="28"/>
          <w:lang w:val="sq-AL"/>
        </w:rPr>
        <w:t>autorizuara n</w:t>
      </w:r>
      <w:r w:rsidR="001E0398" w:rsidRPr="002556BF">
        <w:rPr>
          <w:sz w:val="28"/>
          <w:szCs w:val="28"/>
          <w:lang w:val="sq-AL"/>
        </w:rPr>
        <w:t>ë</w:t>
      </w:r>
      <w:r w:rsidR="00210D8C" w:rsidRPr="002556BF">
        <w:rPr>
          <w:sz w:val="28"/>
          <w:szCs w:val="28"/>
          <w:lang w:val="sq-AL"/>
        </w:rPr>
        <w:t xml:space="preserve"> nj</w:t>
      </w:r>
      <w:r w:rsidR="001E0398" w:rsidRPr="002556BF">
        <w:rPr>
          <w:sz w:val="28"/>
          <w:szCs w:val="28"/>
          <w:lang w:val="sq-AL"/>
        </w:rPr>
        <w:t>ë</w:t>
      </w:r>
      <w:r w:rsidR="00210D8C" w:rsidRPr="002556BF">
        <w:rPr>
          <w:sz w:val="28"/>
          <w:szCs w:val="28"/>
          <w:lang w:val="sq-AL"/>
        </w:rPr>
        <w:t xml:space="preserve"> shtet t</w:t>
      </w:r>
      <w:r w:rsidR="001E0398" w:rsidRPr="002556BF">
        <w:rPr>
          <w:sz w:val="28"/>
          <w:szCs w:val="28"/>
          <w:lang w:val="sq-AL"/>
        </w:rPr>
        <w:t>ë</w:t>
      </w:r>
      <w:r w:rsidR="00210D8C" w:rsidRPr="002556BF">
        <w:rPr>
          <w:sz w:val="28"/>
          <w:szCs w:val="28"/>
          <w:lang w:val="sq-AL"/>
        </w:rPr>
        <w:t xml:space="preserve"> Bashkimit Evropian </w:t>
      </w:r>
      <w:r w:rsidR="00F533F8" w:rsidRPr="002556BF">
        <w:rPr>
          <w:sz w:val="28"/>
          <w:szCs w:val="28"/>
          <w:lang w:val="sq-AL"/>
        </w:rPr>
        <w:t>kanë të njëjtën vlefshmëri si vlerësimet e kryera</w:t>
      </w:r>
      <w:r w:rsidR="003C0E5F" w:rsidRPr="002556BF">
        <w:rPr>
          <w:sz w:val="28"/>
          <w:szCs w:val="28"/>
          <w:lang w:val="sq-AL"/>
        </w:rPr>
        <w:t>, raportet e certifikimit</w:t>
      </w:r>
      <w:r w:rsidR="00F533F8" w:rsidRPr="002556BF">
        <w:rPr>
          <w:sz w:val="28"/>
          <w:szCs w:val="28"/>
          <w:lang w:val="sq-AL"/>
        </w:rPr>
        <w:t xml:space="preserve"> dhe certifikatat e lëshuara nga organe certifikuese</w:t>
      </w:r>
      <w:r w:rsidR="00210D8C" w:rsidRPr="002556BF">
        <w:rPr>
          <w:sz w:val="28"/>
          <w:szCs w:val="28"/>
          <w:lang w:val="sq-AL"/>
        </w:rPr>
        <w:t xml:space="preserve"> </w:t>
      </w:r>
      <w:r w:rsidR="00F533F8" w:rsidRPr="002556BF">
        <w:rPr>
          <w:sz w:val="28"/>
          <w:szCs w:val="28"/>
          <w:lang w:val="sq-AL"/>
        </w:rPr>
        <w:t xml:space="preserve">të akredituara dhe </w:t>
      </w:r>
      <w:r w:rsidR="00A60CF0" w:rsidRPr="002556BF">
        <w:rPr>
          <w:sz w:val="28"/>
          <w:szCs w:val="28"/>
          <w:lang w:val="sq-AL"/>
        </w:rPr>
        <w:t xml:space="preserve">të </w:t>
      </w:r>
      <w:r w:rsidR="00F533F8" w:rsidRPr="002556BF">
        <w:rPr>
          <w:sz w:val="28"/>
          <w:szCs w:val="28"/>
          <w:lang w:val="sq-AL"/>
        </w:rPr>
        <w:t xml:space="preserve">autorizuara </w:t>
      </w:r>
      <w:r w:rsidR="00210D8C" w:rsidRPr="002556BF">
        <w:rPr>
          <w:sz w:val="28"/>
          <w:szCs w:val="28"/>
          <w:lang w:val="sq-AL"/>
        </w:rPr>
        <w:t>n</w:t>
      </w:r>
      <w:r w:rsidR="001E0398" w:rsidRPr="002556BF">
        <w:rPr>
          <w:sz w:val="28"/>
          <w:szCs w:val="28"/>
          <w:lang w:val="sq-AL"/>
        </w:rPr>
        <w:t>ë</w:t>
      </w:r>
      <w:r w:rsidR="00210D8C" w:rsidRPr="002556BF">
        <w:rPr>
          <w:sz w:val="28"/>
          <w:szCs w:val="28"/>
          <w:lang w:val="sq-AL"/>
        </w:rPr>
        <w:t xml:space="preserve"> Republik</w:t>
      </w:r>
      <w:r w:rsidR="001E0398" w:rsidRPr="002556BF">
        <w:rPr>
          <w:sz w:val="28"/>
          <w:szCs w:val="28"/>
          <w:lang w:val="sq-AL"/>
        </w:rPr>
        <w:t>ë</w:t>
      </w:r>
      <w:r w:rsidR="00210D8C" w:rsidRPr="002556BF">
        <w:rPr>
          <w:sz w:val="28"/>
          <w:szCs w:val="28"/>
          <w:lang w:val="sq-AL"/>
        </w:rPr>
        <w:t>n e Shqip</w:t>
      </w:r>
      <w:r w:rsidR="001E0398" w:rsidRPr="002556BF">
        <w:rPr>
          <w:sz w:val="28"/>
          <w:szCs w:val="28"/>
          <w:lang w:val="sq-AL"/>
        </w:rPr>
        <w:t>ë</w:t>
      </w:r>
      <w:r w:rsidR="00210D8C" w:rsidRPr="002556BF">
        <w:rPr>
          <w:sz w:val="28"/>
          <w:szCs w:val="28"/>
          <w:lang w:val="sq-AL"/>
        </w:rPr>
        <w:t>ris</w:t>
      </w:r>
      <w:r w:rsidR="001E0398" w:rsidRPr="002556BF">
        <w:rPr>
          <w:sz w:val="28"/>
          <w:szCs w:val="28"/>
          <w:lang w:val="sq-AL"/>
        </w:rPr>
        <w:t>ë</w:t>
      </w:r>
      <w:r w:rsidR="00210D8C" w:rsidRPr="002556BF">
        <w:rPr>
          <w:sz w:val="28"/>
          <w:szCs w:val="28"/>
          <w:lang w:val="sq-AL"/>
        </w:rPr>
        <w:t>.</w:t>
      </w:r>
    </w:p>
    <w:p w:rsidR="002F2428" w:rsidRPr="002556BF" w:rsidRDefault="002F2428" w:rsidP="00873228">
      <w:pPr>
        <w:pStyle w:val="BodyText"/>
        <w:spacing w:before="0"/>
        <w:ind w:left="0" w:firstLine="0"/>
        <w:contextualSpacing/>
        <w:jc w:val="left"/>
        <w:rPr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lastRenderedPageBreak/>
        <w:t xml:space="preserve">Neni </w:t>
      </w:r>
      <w:r w:rsidR="014D397F" w:rsidRPr="002556BF">
        <w:rPr>
          <w:b/>
          <w:bCs/>
          <w:sz w:val="28"/>
          <w:szCs w:val="28"/>
          <w:lang w:val="sq-AL"/>
        </w:rPr>
        <w:t>2</w:t>
      </w:r>
      <w:r w:rsidR="147E3DF7" w:rsidRPr="002556BF">
        <w:rPr>
          <w:b/>
          <w:bCs/>
          <w:sz w:val="28"/>
          <w:szCs w:val="28"/>
          <w:lang w:val="sq-AL"/>
        </w:rPr>
        <w:t>5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Kërkesa shtesë ose specifike për një ITSEF</w:t>
      </w:r>
      <w:r w:rsidR="00435982" w:rsidRPr="002556BF">
        <w:rPr>
          <w:b/>
          <w:bCs/>
          <w:sz w:val="28"/>
          <w:szCs w:val="28"/>
          <w:lang w:val="sq-AL"/>
        </w:rPr>
        <w:t xml:space="preserve"> dhe njohja e vlerësimeve dhe </w:t>
      </w:r>
      <w:r w:rsidR="0047168C" w:rsidRPr="002556BF">
        <w:rPr>
          <w:b/>
          <w:bCs/>
          <w:sz w:val="28"/>
          <w:szCs w:val="28"/>
          <w:lang w:val="sq-AL"/>
        </w:rPr>
        <w:t xml:space="preserve">e </w:t>
      </w:r>
      <w:r w:rsidR="00435982" w:rsidRPr="002556BF">
        <w:rPr>
          <w:b/>
          <w:bCs/>
          <w:sz w:val="28"/>
          <w:szCs w:val="28"/>
          <w:lang w:val="sq-AL"/>
        </w:rPr>
        <w:t>raporteve të tyre</w:t>
      </w:r>
    </w:p>
    <w:p w:rsidR="006A6C41" w:rsidRPr="002556BF" w:rsidRDefault="006A6C41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84290C" w:rsidRPr="002556BF" w:rsidRDefault="007A3BF0" w:rsidP="0047168C">
      <w:pPr>
        <w:pStyle w:val="BodyText"/>
        <w:numPr>
          <w:ilvl w:val="0"/>
          <w:numId w:val="44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Një ITSEF autorizohet nga </w:t>
      </w:r>
      <w:r w:rsidR="00275D3D" w:rsidRPr="002556BF">
        <w:rPr>
          <w:sz w:val="28"/>
          <w:szCs w:val="28"/>
          <w:lang w:val="sq-AL"/>
        </w:rPr>
        <w:t>organi</w:t>
      </w:r>
      <w:r w:rsidRPr="002556BF">
        <w:rPr>
          <w:sz w:val="28"/>
          <w:szCs w:val="28"/>
          <w:lang w:val="sq-AL"/>
        </w:rPr>
        <w:t xml:space="preserve"> kombëtar i certifikimit të sigurisë kibernetike për të kryer vlerësimin e produkteve TIK</w:t>
      </w:r>
      <w:r w:rsidR="0047168C" w:rsidRPr="002556BF">
        <w:rPr>
          <w:sz w:val="28"/>
          <w:szCs w:val="28"/>
          <w:lang w:val="sq-AL"/>
        </w:rPr>
        <w:t>,</w:t>
      </w:r>
      <w:r w:rsidR="00E457EA">
        <w:rPr>
          <w:sz w:val="28"/>
          <w:szCs w:val="28"/>
          <w:lang w:val="sq-AL"/>
        </w:rPr>
        <w:t xml:space="preserve"> q</w:t>
      </w:r>
      <w:r w:rsidR="0084290C" w:rsidRPr="002556BF">
        <w:rPr>
          <w:sz w:val="28"/>
          <w:szCs w:val="28"/>
          <w:lang w:val="sq-AL"/>
        </w:rPr>
        <w:t xml:space="preserve">ë </w:t>
      </w:r>
      <w:r w:rsidRPr="002556BF">
        <w:rPr>
          <w:sz w:val="28"/>
          <w:szCs w:val="28"/>
          <w:lang w:val="sq-AL"/>
        </w:rPr>
        <w:t xml:space="preserve">i nënshtrohen certifikimit në nivelin e sigurisë </w:t>
      </w:r>
      <w:r w:rsidR="001504CF" w:rsidRPr="002556BF">
        <w:rPr>
          <w:sz w:val="28"/>
          <w:szCs w:val="28"/>
          <w:lang w:val="sq-AL"/>
        </w:rPr>
        <w:t>“</w:t>
      </w:r>
      <w:r w:rsidRPr="002556BF">
        <w:rPr>
          <w:sz w:val="28"/>
          <w:szCs w:val="28"/>
          <w:lang w:val="sq-AL"/>
        </w:rPr>
        <w:t>të lartë</w:t>
      </w:r>
      <w:r w:rsidR="001504CF" w:rsidRPr="002556BF">
        <w:rPr>
          <w:sz w:val="28"/>
          <w:szCs w:val="28"/>
          <w:lang w:val="sq-AL"/>
        </w:rPr>
        <w:t>”</w:t>
      </w:r>
      <w:r w:rsidRPr="002556BF">
        <w:rPr>
          <w:sz w:val="28"/>
          <w:szCs w:val="28"/>
          <w:lang w:val="sq-AL"/>
        </w:rPr>
        <w:t>, ku ITSEF</w:t>
      </w:r>
      <w:r w:rsidR="0047168C" w:rsidRPr="002556BF">
        <w:rPr>
          <w:sz w:val="28"/>
          <w:szCs w:val="28"/>
          <w:lang w:val="sq-AL"/>
        </w:rPr>
        <w:t>-i</w:t>
      </w:r>
      <w:r w:rsidR="0084290C" w:rsidRPr="002556BF">
        <w:rPr>
          <w:sz w:val="28"/>
          <w:szCs w:val="28"/>
          <w:lang w:val="sq-AL"/>
        </w:rPr>
        <w:t xml:space="preserve"> është</w:t>
      </w:r>
      <w:r w:rsidRPr="002556BF">
        <w:rPr>
          <w:sz w:val="28"/>
          <w:szCs w:val="28"/>
          <w:lang w:val="sq-AL"/>
        </w:rPr>
        <w:t xml:space="preserve"> </w:t>
      </w:r>
      <w:r w:rsidR="0084290C" w:rsidRPr="002556BF">
        <w:rPr>
          <w:sz w:val="28"/>
          <w:szCs w:val="28"/>
          <w:lang w:val="sq-AL"/>
        </w:rPr>
        <w:t xml:space="preserve">organ i akredituar nga institucioni përgjegjës për akreditimin në </w:t>
      </w:r>
      <w:r w:rsidR="00E457EA">
        <w:rPr>
          <w:sz w:val="28"/>
          <w:szCs w:val="28"/>
          <w:lang w:val="sq-AL"/>
        </w:rPr>
        <w:t>Republikën e</w:t>
      </w:r>
      <w:r w:rsidR="007F09F0" w:rsidRPr="002556BF">
        <w:rPr>
          <w:sz w:val="28"/>
          <w:szCs w:val="28"/>
          <w:lang w:val="sq-AL"/>
        </w:rPr>
        <w:t xml:space="preserve"> Shqipërisë</w:t>
      </w:r>
      <w:r w:rsidR="0047168C" w:rsidRPr="002556BF">
        <w:rPr>
          <w:sz w:val="28"/>
          <w:szCs w:val="28"/>
          <w:lang w:val="sq-AL"/>
        </w:rPr>
        <w:t>,</w:t>
      </w:r>
      <w:r w:rsidR="004C7AEB" w:rsidRPr="002556BF">
        <w:rPr>
          <w:sz w:val="28"/>
          <w:szCs w:val="28"/>
          <w:lang w:val="sq-AL"/>
        </w:rPr>
        <w:t xml:space="preserve"> </w:t>
      </w:r>
      <w:r w:rsidR="00540788" w:rsidRPr="002556BF">
        <w:rPr>
          <w:sz w:val="28"/>
          <w:szCs w:val="28"/>
          <w:lang w:val="sq-AL"/>
        </w:rPr>
        <w:t>sipas legjislacionit në fuqi për akreditimin</w:t>
      </w:r>
      <w:r w:rsidR="0047168C" w:rsidRPr="002556BF">
        <w:rPr>
          <w:sz w:val="28"/>
          <w:szCs w:val="28"/>
          <w:lang w:val="sq-AL"/>
        </w:rPr>
        <w:t>,</w:t>
      </w:r>
      <w:r w:rsidR="007F09F0" w:rsidRPr="002556BF">
        <w:rPr>
          <w:sz w:val="28"/>
          <w:szCs w:val="28"/>
          <w:lang w:val="sq-AL"/>
        </w:rPr>
        <w:t xml:space="preserve"> </w:t>
      </w:r>
      <w:r w:rsidR="001A6375" w:rsidRPr="002556BF">
        <w:rPr>
          <w:sz w:val="28"/>
          <w:szCs w:val="28"/>
          <w:lang w:val="sq-AL"/>
        </w:rPr>
        <w:t>i cili</w:t>
      </w:r>
      <w:r w:rsidR="0084290C" w:rsidRPr="002556BF">
        <w:rPr>
          <w:sz w:val="28"/>
          <w:szCs w:val="28"/>
          <w:lang w:val="sq-AL"/>
        </w:rPr>
        <w:t xml:space="preserve"> përmbush kërkesat</w:t>
      </w:r>
      <w:r w:rsidR="0047168C" w:rsidRPr="002556BF">
        <w:rPr>
          <w:sz w:val="28"/>
          <w:szCs w:val="28"/>
          <w:lang w:val="sq-AL"/>
        </w:rPr>
        <w:t>,</w:t>
      </w:r>
      <w:r w:rsidR="0084290C" w:rsidRPr="002556BF">
        <w:rPr>
          <w:sz w:val="28"/>
          <w:szCs w:val="28"/>
          <w:lang w:val="sq-AL"/>
        </w:rPr>
        <w:t xml:space="preserve"> si më poshtë vijon:</w:t>
      </w:r>
    </w:p>
    <w:p w:rsidR="0047168C" w:rsidRPr="002556BF" w:rsidRDefault="0047168C" w:rsidP="0047168C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47168C" w:rsidP="0047168C">
      <w:pPr>
        <w:pStyle w:val="ListParagraph"/>
        <w:numPr>
          <w:ilvl w:val="0"/>
          <w:numId w:val="45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K</w:t>
      </w:r>
      <w:r w:rsidR="007A3BF0" w:rsidRPr="002556BF">
        <w:rPr>
          <w:sz w:val="28"/>
          <w:szCs w:val="28"/>
          <w:lang w:val="sq-AL"/>
        </w:rPr>
        <w:t xml:space="preserve">a ekspertizën e nevojshme për kryerjen e aktiviteteve të vlerësimit për të përcaktuar rezistencën ndaj sulmeve kibernetike </w:t>
      </w:r>
      <w:r w:rsidR="00B765CE" w:rsidRPr="002556BF">
        <w:rPr>
          <w:sz w:val="28"/>
          <w:szCs w:val="28"/>
          <w:lang w:val="sq-AL"/>
        </w:rPr>
        <w:t>të sofistikuara</w:t>
      </w:r>
      <w:r w:rsidR="007A3BF0" w:rsidRPr="002556BF">
        <w:rPr>
          <w:sz w:val="28"/>
          <w:szCs w:val="28"/>
          <w:lang w:val="sq-AL"/>
        </w:rPr>
        <w:t xml:space="preserve"> të kryera nga aktorë me aftësi dhe burime të </w:t>
      </w:r>
      <w:r w:rsidR="006D7DDF" w:rsidRPr="002556BF">
        <w:rPr>
          <w:sz w:val="28"/>
          <w:szCs w:val="28"/>
          <w:lang w:val="sq-AL"/>
        </w:rPr>
        <w:t>konsiderueshme</w:t>
      </w:r>
      <w:r w:rsidR="007A3BF0" w:rsidRPr="002556BF">
        <w:rPr>
          <w:sz w:val="28"/>
          <w:szCs w:val="28"/>
          <w:lang w:val="sq-AL"/>
        </w:rPr>
        <w:t>;</w:t>
      </w:r>
    </w:p>
    <w:p w:rsidR="007A3BF0" w:rsidRPr="002556BF" w:rsidRDefault="0047168C" w:rsidP="0047168C">
      <w:pPr>
        <w:pStyle w:val="ListParagraph"/>
        <w:numPr>
          <w:ilvl w:val="0"/>
          <w:numId w:val="45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P</w:t>
      </w:r>
      <w:r w:rsidR="007A3BF0" w:rsidRPr="002556BF">
        <w:rPr>
          <w:sz w:val="28"/>
          <w:szCs w:val="28"/>
          <w:lang w:val="sq-AL"/>
        </w:rPr>
        <w:t xml:space="preserve">ër fushat teknike dhe profilet e mbrojtjes, </w:t>
      </w:r>
      <w:r w:rsidR="00AC6339" w:rsidRPr="002556BF">
        <w:rPr>
          <w:sz w:val="28"/>
          <w:szCs w:val="28"/>
          <w:lang w:val="sq-AL"/>
        </w:rPr>
        <w:t>që</w:t>
      </w:r>
      <w:r w:rsidR="007A3BF0" w:rsidRPr="002556BF">
        <w:rPr>
          <w:sz w:val="28"/>
          <w:szCs w:val="28"/>
          <w:lang w:val="sq-AL"/>
        </w:rPr>
        <w:t xml:space="preserve"> janë pjesë e procesit TIK </w:t>
      </w:r>
      <w:r w:rsidR="00AC6339" w:rsidRPr="002556BF">
        <w:rPr>
          <w:sz w:val="28"/>
          <w:szCs w:val="28"/>
          <w:lang w:val="sq-AL"/>
        </w:rPr>
        <w:t xml:space="preserve">dhe </w:t>
      </w:r>
      <w:r w:rsidR="007A3BF0" w:rsidRPr="002556BF">
        <w:rPr>
          <w:sz w:val="28"/>
          <w:szCs w:val="28"/>
          <w:lang w:val="sq-AL"/>
        </w:rPr>
        <w:t>për produkte</w:t>
      </w:r>
      <w:r w:rsidR="00AC6339" w:rsidRPr="002556BF">
        <w:rPr>
          <w:sz w:val="28"/>
          <w:szCs w:val="28"/>
          <w:lang w:val="sq-AL"/>
        </w:rPr>
        <w:t xml:space="preserve">t </w:t>
      </w:r>
      <w:r w:rsidR="007A3BF0" w:rsidRPr="002556BF">
        <w:rPr>
          <w:sz w:val="28"/>
          <w:szCs w:val="28"/>
          <w:lang w:val="sq-AL"/>
        </w:rPr>
        <w:t>TIK, ka:</w:t>
      </w:r>
    </w:p>
    <w:p w:rsidR="0047168C" w:rsidRPr="002556BF" w:rsidRDefault="0047168C" w:rsidP="0047168C">
      <w:pPr>
        <w:pStyle w:val="ListParagraph"/>
        <w:jc w:val="both"/>
        <w:rPr>
          <w:sz w:val="28"/>
          <w:szCs w:val="28"/>
          <w:lang w:val="sq-AL"/>
        </w:rPr>
      </w:pPr>
    </w:p>
    <w:p w:rsidR="007A3BF0" w:rsidRPr="002556BF" w:rsidRDefault="007A3BF0" w:rsidP="0047168C">
      <w:pPr>
        <w:pStyle w:val="BodyText"/>
        <w:numPr>
          <w:ilvl w:val="0"/>
          <w:numId w:val="82"/>
        </w:numPr>
        <w:spacing w:before="0"/>
        <w:ind w:hanging="18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ekspertizën për të kryer aktivitetet specifike të vlerësimit për të përcaktuar në mënyrë metodike një objektiv të rezistencës së vlerësimit kundër sulmuesve të aftë në mjedisin e tij </w:t>
      </w:r>
      <w:proofErr w:type="spellStart"/>
      <w:r w:rsidRPr="002556BF">
        <w:rPr>
          <w:sz w:val="28"/>
          <w:szCs w:val="28"/>
          <w:lang w:val="sq-AL"/>
        </w:rPr>
        <w:t>operacional</w:t>
      </w:r>
      <w:proofErr w:type="spellEnd"/>
      <w:r w:rsidR="00A91F70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duke supozuar një potencial sulmi </w:t>
      </w:r>
      <w:r w:rsidR="001504CF" w:rsidRPr="002556BF">
        <w:rPr>
          <w:sz w:val="28"/>
          <w:szCs w:val="28"/>
          <w:lang w:val="sq-AL"/>
        </w:rPr>
        <w:t>“</w:t>
      </w:r>
      <w:r w:rsidRPr="002556BF">
        <w:rPr>
          <w:sz w:val="28"/>
          <w:szCs w:val="28"/>
          <w:lang w:val="sq-AL"/>
        </w:rPr>
        <w:t>të moderuar</w:t>
      </w:r>
      <w:r w:rsidR="001504CF" w:rsidRPr="002556BF">
        <w:rPr>
          <w:sz w:val="28"/>
          <w:szCs w:val="28"/>
          <w:lang w:val="sq-AL"/>
        </w:rPr>
        <w:t>”</w:t>
      </w:r>
      <w:r w:rsidRPr="002556BF">
        <w:rPr>
          <w:sz w:val="28"/>
          <w:szCs w:val="28"/>
          <w:lang w:val="sq-AL"/>
        </w:rPr>
        <w:t xml:space="preserve"> ose </w:t>
      </w:r>
      <w:r w:rsidR="001504CF" w:rsidRPr="002556BF">
        <w:rPr>
          <w:sz w:val="28"/>
          <w:szCs w:val="28"/>
          <w:lang w:val="sq-AL"/>
        </w:rPr>
        <w:t>“</w:t>
      </w:r>
      <w:r w:rsidRPr="002556BF">
        <w:rPr>
          <w:sz w:val="28"/>
          <w:szCs w:val="28"/>
          <w:lang w:val="sq-AL"/>
        </w:rPr>
        <w:t>të lartë</w:t>
      </w:r>
      <w:r w:rsidR="001504CF" w:rsidRPr="002556BF">
        <w:rPr>
          <w:sz w:val="28"/>
          <w:szCs w:val="28"/>
          <w:lang w:val="sq-AL"/>
        </w:rPr>
        <w:t>”</w:t>
      </w:r>
      <w:r w:rsidRPr="002556BF">
        <w:rPr>
          <w:sz w:val="28"/>
          <w:szCs w:val="28"/>
          <w:lang w:val="sq-AL"/>
        </w:rPr>
        <w:t>, si</w:t>
      </w:r>
      <w:r w:rsidR="00FE34C2" w:rsidRPr="002556BF">
        <w:rPr>
          <w:sz w:val="28"/>
          <w:szCs w:val="28"/>
          <w:lang w:val="sq-AL"/>
        </w:rPr>
        <w:t>pas</w:t>
      </w:r>
      <w:r w:rsidRPr="002556BF">
        <w:rPr>
          <w:sz w:val="28"/>
          <w:szCs w:val="28"/>
          <w:lang w:val="sq-AL"/>
        </w:rPr>
        <w:t xml:space="preserve"> përcakt</w:t>
      </w:r>
      <w:r w:rsidR="00FE34C2" w:rsidRPr="002556BF">
        <w:rPr>
          <w:sz w:val="28"/>
          <w:szCs w:val="28"/>
          <w:lang w:val="sq-AL"/>
        </w:rPr>
        <w:t>imeve</w:t>
      </w:r>
      <w:r w:rsidRPr="002556BF">
        <w:rPr>
          <w:sz w:val="28"/>
          <w:szCs w:val="28"/>
          <w:lang w:val="sq-AL"/>
        </w:rPr>
        <w:t xml:space="preserve"> në standardet e përmendura në nenin 3</w:t>
      </w:r>
      <w:r w:rsidR="00FE34C2" w:rsidRPr="002556BF">
        <w:rPr>
          <w:sz w:val="28"/>
          <w:szCs w:val="28"/>
          <w:lang w:val="sq-AL"/>
        </w:rPr>
        <w:t xml:space="preserve"> të këtij vendimi</w:t>
      </w:r>
      <w:r w:rsidRPr="002556BF">
        <w:rPr>
          <w:sz w:val="28"/>
          <w:szCs w:val="28"/>
          <w:lang w:val="sq-AL"/>
        </w:rPr>
        <w:t>;</w:t>
      </w:r>
    </w:p>
    <w:p w:rsidR="007A3BF0" w:rsidRPr="002556BF" w:rsidRDefault="007A3BF0" w:rsidP="0047168C">
      <w:pPr>
        <w:pStyle w:val="BodyText"/>
        <w:numPr>
          <w:ilvl w:val="0"/>
          <w:numId w:val="82"/>
        </w:numPr>
        <w:spacing w:before="0"/>
        <w:ind w:hanging="18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kompetencat </w:t>
      </w:r>
      <w:r w:rsidR="00DB52FC" w:rsidRPr="002556BF">
        <w:rPr>
          <w:sz w:val="28"/>
          <w:szCs w:val="28"/>
          <w:lang w:val="sq-AL"/>
        </w:rPr>
        <w:t xml:space="preserve">e duhura </w:t>
      </w:r>
      <w:r w:rsidRPr="002556BF">
        <w:rPr>
          <w:sz w:val="28"/>
          <w:szCs w:val="28"/>
          <w:lang w:val="sq-AL"/>
        </w:rPr>
        <w:t>teknike</w:t>
      </w:r>
      <w:r w:rsidR="00A91F70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s</w:t>
      </w:r>
      <w:r w:rsidR="00FE34C2" w:rsidRPr="002556BF">
        <w:rPr>
          <w:sz w:val="28"/>
          <w:szCs w:val="28"/>
          <w:lang w:val="sq-AL"/>
        </w:rPr>
        <w:t>ipas</w:t>
      </w:r>
      <w:r w:rsidRPr="002556BF">
        <w:rPr>
          <w:sz w:val="28"/>
          <w:szCs w:val="28"/>
          <w:lang w:val="sq-AL"/>
        </w:rPr>
        <w:t xml:space="preserve"> specifik</w:t>
      </w:r>
      <w:r w:rsidR="00FE34C2" w:rsidRPr="002556BF">
        <w:rPr>
          <w:sz w:val="28"/>
          <w:szCs w:val="28"/>
          <w:lang w:val="sq-AL"/>
        </w:rPr>
        <w:t>imeve</w:t>
      </w:r>
      <w:r w:rsidRPr="002556BF">
        <w:rPr>
          <w:sz w:val="28"/>
          <w:szCs w:val="28"/>
          <w:lang w:val="sq-AL"/>
        </w:rPr>
        <w:t xml:space="preserve"> në dokumentet</w:t>
      </w:r>
      <w:r w:rsidR="004C640E" w:rsidRPr="002556BF">
        <w:rPr>
          <w:sz w:val="28"/>
          <w:szCs w:val="28"/>
          <w:lang w:val="sq-AL"/>
        </w:rPr>
        <w:t xml:space="preserve"> teknike më të</w:t>
      </w:r>
      <w:r w:rsidRPr="002556BF">
        <w:rPr>
          <w:sz w:val="28"/>
          <w:szCs w:val="28"/>
          <w:lang w:val="sq-AL"/>
        </w:rPr>
        <w:t xml:space="preserve"> fundit</w:t>
      </w:r>
      <w:r w:rsidR="00A91F70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sipas </w:t>
      </w:r>
      <w:r w:rsidR="00FE34C2" w:rsidRPr="002556BF">
        <w:rPr>
          <w:sz w:val="28"/>
          <w:szCs w:val="28"/>
          <w:lang w:val="sq-AL"/>
        </w:rPr>
        <w:t>përcaktimeve në a</w:t>
      </w:r>
      <w:r w:rsidRPr="002556BF">
        <w:rPr>
          <w:sz w:val="28"/>
          <w:szCs w:val="28"/>
          <w:lang w:val="sq-AL"/>
        </w:rPr>
        <w:t>neksi</w:t>
      </w:r>
      <w:r w:rsidR="00DB52FC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I</w:t>
      </w:r>
      <w:r w:rsidR="00FE34C2" w:rsidRPr="002556BF">
        <w:rPr>
          <w:sz w:val="28"/>
          <w:szCs w:val="28"/>
          <w:lang w:val="sq-AL"/>
        </w:rPr>
        <w:t xml:space="preserve"> të këtij vendimi</w:t>
      </w:r>
      <w:r w:rsidR="00B97ED8" w:rsidRPr="002556BF">
        <w:rPr>
          <w:sz w:val="28"/>
          <w:szCs w:val="28"/>
          <w:lang w:val="sq-AL"/>
        </w:rPr>
        <w:t>.</w:t>
      </w:r>
    </w:p>
    <w:p w:rsidR="0047168C" w:rsidRPr="002556BF" w:rsidRDefault="0047168C" w:rsidP="0047168C">
      <w:pPr>
        <w:pStyle w:val="BodyText"/>
        <w:spacing w:before="0"/>
        <w:ind w:left="1080" w:hanging="180"/>
        <w:contextualSpacing/>
        <w:rPr>
          <w:sz w:val="28"/>
          <w:szCs w:val="28"/>
          <w:lang w:val="sq-AL"/>
        </w:rPr>
      </w:pPr>
    </w:p>
    <w:p w:rsidR="00E91070" w:rsidRPr="002556BF" w:rsidRDefault="00A91F70" w:rsidP="0047168C">
      <w:pPr>
        <w:pStyle w:val="ListParagraph"/>
        <w:numPr>
          <w:ilvl w:val="0"/>
          <w:numId w:val="45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k</w:t>
      </w:r>
      <w:r w:rsidR="3934B249" w:rsidRPr="002556BF">
        <w:rPr>
          <w:sz w:val="28"/>
          <w:szCs w:val="28"/>
          <w:lang w:val="sq-AL"/>
        </w:rPr>
        <w:t xml:space="preserve">ompetencat e </w:t>
      </w:r>
      <w:r w:rsidR="6012B565" w:rsidRPr="002556BF">
        <w:rPr>
          <w:sz w:val="28"/>
          <w:szCs w:val="28"/>
          <w:lang w:val="sq-AL"/>
        </w:rPr>
        <w:t xml:space="preserve">duhura </w:t>
      </w:r>
      <w:r w:rsidR="3934B249" w:rsidRPr="002556BF">
        <w:rPr>
          <w:sz w:val="28"/>
          <w:szCs w:val="28"/>
          <w:lang w:val="sq-AL"/>
        </w:rPr>
        <w:t xml:space="preserve">dhe vendos masat e duhura teknike dhe </w:t>
      </w:r>
      <w:proofErr w:type="spellStart"/>
      <w:r w:rsidR="3934B249" w:rsidRPr="002556BF">
        <w:rPr>
          <w:sz w:val="28"/>
          <w:szCs w:val="28"/>
          <w:lang w:val="sq-AL"/>
        </w:rPr>
        <w:t>operacionale</w:t>
      </w:r>
      <w:proofErr w:type="spellEnd"/>
      <w:r w:rsidR="3934B249" w:rsidRPr="002556BF">
        <w:rPr>
          <w:sz w:val="28"/>
          <w:szCs w:val="28"/>
          <w:lang w:val="sq-AL"/>
        </w:rPr>
        <w:t xml:space="preserve"> për të mbrojtur në mënyrë efektive </w:t>
      </w:r>
      <w:r w:rsidR="192A42F2" w:rsidRPr="002556BF">
        <w:rPr>
          <w:sz w:val="28"/>
          <w:szCs w:val="28"/>
          <w:lang w:val="sq-AL"/>
        </w:rPr>
        <w:t>informacion</w:t>
      </w:r>
      <w:r w:rsidR="54241C1B" w:rsidRPr="002556BF">
        <w:rPr>
          <w:sz w:val="28"/>
          <w:szCs w:val="28"/>
          <w:lang w:val="sq-AL"/>
        </w:rPr>
        <w:t>in</w:t>
      </w:r>
      <w:r w:rsidR="192A42F2" w:rsidRPr="002556BF">
        <w:rPr>
          <w:sz w:val="28"/>
          <w:szCs w:val="28"/>
          <w:lang w:val="sq-AL"/>
        </w:rPr>
        <w:t xml:space="preserve"> </w:t>
      </w:r>
      <w:proofErr w:type="spellStart"/>
      <w:r w:rsidR="3934B249" w:rsidRPr="002556BF">
        <w:rPr>
          <w:sz w:val="28"/>
          <w:szCs w:val="28"/>
          <w:lang w:val="sq-AL"/>
        </w:rPr>
        <w:t>konfidencial</w:t>
      </w:r>
      <w:proofErr w:type="spellEnd"/>
      <w:r w:rsidR="3934B249" w:rsidRPr="002556BF">
        <w:rPr>
          <w:sz w:val="28"/>
          <w:szCs w:val="28"/>
          <w:lang w:val="sq-AL"/>
        </w:rPr>
        <w:t xml:space="preserve"> e </w:t>
      </w:r>
      <w:proofErr w:type="spellStart"/>
      <w:r w:rsidR="3934B249" w:rsidRPr="002556BF">
        <w:rPr>
          <w:sz w:val="28"/>
          <w:szCs w:val="28"/>
          <w:lang w:val="sq-AL"/>
        </w:rPr>
        <w:t>sensitiv</w:t>
      </w:r>
      <w:proofErr w:type="spellEnd"/>
      <w:r w:rsidR="3934B249" w:rsidRPr="002556BF">
        <w:rPr>
          <w:sz w:val="28"/>
          <w:szCs w:val="28"/>
          <w:lang w:val="sq-AL"/>
        </w:rPr>
        <w:t xml:space="preserve"> për nivelin e sigurisë </w:t>
      </w:r>
      <w:r w:rsidR="001504CF" w:rsidRPr="002556BF">
        <w:rPr>
          <w:sz w:val="28"/>
          <w:szCs w:val="28"/>
          <w:lang w:val="sq-AL"/>
        </w:rPr>
        <w:t>“</w:t>
      </w:r>
      <w:r w:rsidR="3934B249" w:rsidRPr="002556BF">
        <w:rPr>
          <w:sz w:val="28"/>
          <w:szCs w:val="28"/>
          <w:lang w:val="sq-AL"/>
        </w:rPr>
        <w:t>të lartë</w:t>
      </w:r>
      <w:r w:rsidR="001504CF" w:rsidRPr="002556BF">
        <w:rPr>
          <w:sz w:val="28"/>
          <w:szCs w:val="28"/>
          <w:lang w:val="sq-AL"/>
        </w:rPr>
        <w:t>”</w:t>
      </w:r>
      <w:r w:rsidR="00E457EA">
        <w:rPr>
          <w:sz w:val="28"/>
          <w:szCs w:val="28"/>
          <w:lang w:val="sq-AL"/>
        </w:rPr>
        <w:t>,</w:t>
      </w:r>
      <w:r w:rsidR="3934B249" w:rsidRPr="002556BF">
        <w:rPr>
          <w:sz w:val="28"/>
          <w:szCs w:val="28"/>
          <w:lang w:val="sq-AL"/>
        </w:rPr>
        <w:t xml:space="preserve"> përveç kërkesave të përcaktuara në </w:t>
      </w:r>
      <w:r w:rsidRPr="002556BF">
        <w:rPr>
          <w:sz w:val="28"/>
          <w:szCs w:val="28"/>
          <w:lang w:val="sq-AL"/>
        </w:rPr>
        <w:t xml:space="preserve">                    </w:t>
      </w:r>
      <w:r w:rsidR="3934B249" w:rsidRPr="002556BF">
        <w:rPr>
          <w:sz w:val="28"/>
          <w:szCs w:val="28"/>
          <w:lang w:val="sq-AL"/>
        </w:rPr>
        <w:t>nenin 4</w:t>
      </w:r>
      <w:r w:rsidR="006F6FCE" w:rsidRPr="002556BF">
        <w:rPr>
          <w:sz w:val="28"/>
          <w:szCs w:val="28"/>
          <w:lang w:val="sq-AL"/>
        </w:rPr>
        <w:t>4</w:t>
      </w:r>
      <w:r w:rsidR="192A42F2" w:rsidRPr="002556BF">
        <w:rPr>
          <w:sz w:val="28"/>
          <w:szCs w:val="28"/>
          <w:lang w:val="sq-AL"/>
        </w:rPr>
        <w:t xml:space="preserve"> të këtij vendimi</w:t>
      </w:r>
      <w:r w:rsidR="3934B249" w:rsidRPr="002556BF">
        <w:rPr>
          <w:sz w:val="28"/>
          <w:szCs w:val="28"/>
          <w:lang w:val="sq-AL"/>
        </w:rPr>
        <w:t>.</w:t>
      </w:r>
      <w:r w:rsidR="14693056" w:rsidRPr="002556BF">
        <w:rPr>
          <w:sz w:val="28"/>
          <w:szCs w:val="28"/>
          <w:lang w:val="sq-AL"/>
        </w:rPr>
        <w:t xml:space="preserve"> </w:t>
      </w:r>
    </w:p>
    <w:p w:rsidR="0047168C" w:rsidRPr="002556BF" w:rsidRDefault="0047168C" w:rsidP="0047168C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0F6788" w:rsidRPr="002556BF" w:rsidRDefault="00275D3D" w:rsidP="0047168C">
      <w:pPr>
        <w:pStyle w:val="BodyText"/>
        <w:numPr>
          <w:ilvl w:val="0"/>
          <w:numId w:val="44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</w:t>
      </w:r>
      <w:r w:rsidR="007A3BF0" w:rsidRPr="002556BF">
        <w:rPr>
          <w:sz w:val="28"/>
          <w:szCs w:val="28"/>
          <w:lang w:val="sq-AL"/>
        </w:rPr>
        <w:t xml:space="preserve"> kombëtar i certifikimit të sigurisë kibernetike vlerëson nëse një ITSEF përmbush të gjitha kërkesat e përcaktuara në pikën 1</w:t>
      </w:r>
      <w:r w:rsidR="00202ABC" w:rsidRPr="002556BF">
        <w:rPr>
          <w:sz w:val="28"/>
          <w:szCs w:val="28"/>
          <w:lang w:val="sq-AL"/>
        </w:rPr>
        <w:t xml:space="preserve"> të këtij neni</w:t>
      </w:r>
      <w:r w:rsidR="007A3BF0" w:rsidRPr="002556BF">
        <w:rPr>
          <w:sz w:val="28"/>
          <w:szCs w:val="28"/>
          <w:lang w:val="sq-AL"/>
        </w:rPr>
        <w:t xml:space="preserve">. Ky vlerësim përfshin të paktën intervista të strukturuara dhe një rishikim </w:t>
      </w:r>
      <w:r w:rsidR="00E457EA">
        <w:rPr>
          <w:sz w:val="28"/>
          <w:szCs w:val="28"/>
          <w:lang w:val="sq-AL"/>
        </w:rPr>
        <w:t>të</w:t>
      </w:r>
      <w:r w:rsidR="00202ABC" w:rsidRPr="002556BF">
        <w:rPr>
          <w:sz w:val="28"/>
          <w:szCs w:val="28"/>
          <w:lang w:val="sq-AL"/>
        </w:rPr>
        <w:t xml:space="preserve"> </w:t>
      </w:r>
      <w:proofErr w:type="spellStart"/>
      <w:r w:rsidR="007A3BF0" w:rsidRPr="002556BF">
        <w:rPr>
          <w:sz w:val="28"/>
          <w:szCs w:val="28"/>
          <w:lang w:val="sq-AL"/>
        </w:rPr>
        <w:t>të</w:t>
      </w:r>
      <w:proofErr w:type="spellEnd"/>
      <w:r w:rsidR="007A3BF0" w:rsidRPr="002556BF">
        <w:rPr>
          <w:sz w:val="28"/>
          <w:szCs w:val="28"/>
          <w:lang w:val="sq-AL"/>
        </w:rPr>
        <w:t xml:space="preserve"> paktën një vlerësim</w:t>
      </w:r>
      <w:r w:rsidR="00E457EA">
        <w:rPr>
          <w:sz w:val="28"/>
          <w:szCs w:val="28"/>
          <w:lang w:val="sq-AL"/>
        </w:rPr>
        <w:t>i</w:t>
      </w:r>
      <w:r w:rsidR="007A3BF0" w:rsidRPr="002556BF">
        <w:rPr>
          <w:sz w:val="28"/>
          <w:szCs w:val="28"/>
          <w:lang w:val="sq-AL"/>
        </w:rPr>
        <w:t xml:space="preserve"> pilot të kryer nga ITSEF</w:t>
      </w:r>
      <w:r w:rsidR="00A91F70" w:rsidRPr="002556BF">
        <w:rPr>
          <w:sz w:val="28"/>
          <w:szCs w:val="28"/>
          <w:lang w:val="sq-AL"/>
        </w:rPr>
        <w:t>-i,</w:t>
      </w:r>
      <w:r w:rsidR="007A3BF0" w:rsidRPr="002556BF">
        <w:rPr>
          <w:sz w:val="28"/>
          <w:szCs w:val="28"/>
          <w:lang w:val="sq-AL"/>
        </w:rPr>
        <w:t xml:space="preserve"> në përputhje me këtë </w:t>
      </w:r>
      <w:r w:rsidR="00202ABC" w:rsidRPr="002556BF">
        <w:rPr>
          <w:sz w:val="28"/>
          <w:szCs w:val="28"/>
          <w:lang w:val="sq-AL"/>
        </w:rPr>
        <w:t>vendim</w:t>
      </w:r>
      <w:r w:rsidR="007A3BF0" w:rsidRPr="002556BF">
        <w:rPr>
          <w:sz w:val="28"/>
          <w:szCs w:val="28"/>
          <w:lang w:val="sq-AL"/>
        </w:rPr>
        <w:t>.</w:t>
      </w:r>
    </w:p>
    <w:p w:rsidR="0047168C" w:rsidRPr="002556BF" w:rsidRDefault="0047168C" w:rsidP="0047168C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47168C">
      <w:pPr>
        <w:pStyle w:val="BodyText"/>
        <w:numPr>
          <w:ilvl w:val="0"/>
          <w:numId w:val="44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Në vlerësim, </w:t>
      </w:r>
      <w:r w:rsidR="00275D3D" w:rsidRPr="002556BF">
        <w:rPr>
          <w:sz w:val="28"/>
          <w:szCs w:val="28"/>
          <w:lang w:val="sq-AL"/>
        </w:rPr>
        <w:t>organi</w:t>
      </w:r>
      <w:r w:rsidRPr="002556BF">
        <w:rPr>
          <w:sz w:val="28"/>
          <w:szCs w:val="28"/>
          <w:lang w:val="sq-AL"/>
        </w:rPr>
        <w:t xml:space="preserve"> kombëtar i certifikimit të sigurisë kibernetike mund të ripërdorë çdo dëshmi të përshtatshme nga autorizimi paraprak ose aktivitete të ngjashme</w:t>
      </w:r>
      <w:r w:rsidR="00A91F70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</w:t>
      </w:r>
      <w:r w:rsidR="00E91070" w:rsidRPr="002556BF">
        <w:rPr>
          <w:sz w:val="28"/>
          <w:szCs w:val="28"/>
          <w:lang w:val="sq-AL"/>
        </w:rPr>
        <w:t>sipas përcaktimeve në</w:t>
      </w:r>
      <w:r w:rsidRPr="002556BF">
        <w:rPr>
          <w:sz w:val="28"/>
          <w:szCs w:val="28"/>
          <w:lang w:val="sq-AL"/>
        </w:rPr>
        <w:t>:</w:t>
      </w:r>
    </w:p>
    <w:p w:rsidR="0047168C" w:rsidRPr="002556BF" w:rsidRDefault="0047168C" w:rsidP="0047168C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A91F70" w:rsidP="00A91F70">
      <w:pPr>
        <w:pStyle w:val="ListParagraph"/>
        <w:numPr>
          <w:ilvl w:val="0"/>
          <w:numId w:val="46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këtë </w:t>
      </w:r>
      <w:r w:rsidR="00E91070" w:rsidRPr="002556BF">
        <w:rPr>
          <w:sz w:val="28"/>
          <w:szCs w:val="28"/>
          <w:lang w:val="sq-AL"/>
        </w:rPr>
        <w:t>vendim</w:t>
      </w:r>
      <w:r w:rsidR="007A3BF0" w:rsidRPr="002556BF">
        <w:rPr>
          <w:sz w:val="28"/>
          <w:szCs w:val="28"/>
          <w:lang w:val="sq-AL"/>
        </w:rPr>
        <w:t>;</w:t>
      </w:r>
    </w:p>
    <w:p w:rsidR="007A3BF0" w:rsidRPr="002556BF" w:rsidRDefault="007A3BF0" w:rsidP="00A91F70">
      <w:pPr>
        <w:pStyle w:val="ListParagraph"/>
        <w:numPr>
          <w:ilvl w:val="0"/>
          <w:numId w:val="46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një skemë evropiane të certifikimit të sigurisë kibernetike</w:t>
      </w:r>
      <w:r w:rsidR="00B24FED" w:rsidRPr="002556BF">
        <w:rPr>
          <w:sz w:val="28"/>
          <w:szCs w:val="28"/>
          <w:lang w:val="sq-AL"/>
        </w:rPr>
        <w:t>.</w:t>
      </w:r>
    </w:p>
    <w:p w:rsidR="00A91F70" w:rsidRPr="002556BF" w:rsidRDefault="00A91F70" w:rsidP="00A91F70">
      <w:pPr>
        <w:pStyle w:val="ListParagraph"/>
        <w:jc w:val="both"/>
        <w:rPr>
          <w:sz w:val="28"/>
          <w:szCs w:val="28"/>
          <w:lang w:val="sq-AL"/>
        </w:rPr>
      </w:pPr>
    </w:p>
    <w:p w:rsidR="00534185" w:rsidRPr="002556BF" w:rsidRDefault="00275D3D" w:rsidP="0047168C">
      <w:pPr>
        <w:pStyle w:val="BodyText"/>
        <w:numPr>
          <w:ilvl w:val="0"/>
          <w:numId w:val="44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</w:t>
      </w:r>
      <w:r w:rsidR="00C771BF" w:rsidRPr="002556BF">
        <w:rPr>
          <w:sz w:val="28"/>
          <w:szCs w:val="28"/>
          <w:lang w:val="sq-AL"/>
        </w:rPr>
        <w:t xml:space="preserve"> kombëtar i certifikimit të sigurisë kibernetike </w:t>
      </w:r>
      <w:r w:rsidR="008E552C" w:rsidRPr="002556BF">
        <w:rPr>
          <w:sz w:val="28"/>
          <w:szCs w:val="28"/>
          <w:lang w:val="sq-AL"/>
        </w:rPr>
        <w:t>harton</w:t>
      </w:r>
      <w:r w:rsidR="00C771BF" w:rsidRPr="002556BF">
        <w:rPr>
          <w:sz w:val="28"/>
          <w:szCs w:val="28"/>
          <w:lang w:val="sq-AL"/>
        </w:rPr>
        <w:t xml:space="preserve"> një raport autorizimi</w:t>
      </w:r>
      <w:r w:rsidR="00A91F70" w:rsidRPr="002556BF">
        <w:rPr>
          <w:sz w:val="28"/>
          <w:szCs w:val="28"/>
          <w:lang w:val="sq-AL"/>
        </w:rPr>
        <w:t>,</w:t>
      </w:r>
      <w:r w:rsidR="00C771BF" w:rsidRPr="002556BF">
        <w:rPr>
          <w:sz w:val="28"/>
          <w:szCs w:val="28"/>
          <w:lang w:val="sq-AL"/>
        </w:rPr>
        <w:t xml:space="preserve"> në përputhje me procedurat për monitorimin, autorizimin dhe mbikëqyrjen e veprimtarive të organeve të vlerësimit të </w:t>
      </w:r>
      <w:proofErr w:type="spellStart"/>
      <w:r w:rsidR="00C771BF" w:rsidRPr="002556BF">
        <w:rPr>
          <w:sz w:val="28"/>
          <w:szCs w:val="28"/>
          <w:lang w:val="sq-AL"/>
        </w:rPr>
        <w:t>konformitetit</w:t>
      </w:r>
      <w:proofErr w:type="spellEnd"/>
      <w:r w:rsidR="00C771BF" w:rsidRPr="002556BF">
        <w:rPr>
          <w:sz w:val="28"/>
          <w:szCs w:val="28"/>
          <w:lang w:val="sq-AL"/>
        </w:rPr>
        <w:t>.</w:t>
      </w:r>
    </w:p>
    <w:p w:rsidR="0047168C" w:rsidRPr="002556BF" w:rsidRDefault="0047168C" w:rsidP="0047168C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C771BF" w:rsidRPr="002556BF" w:rsidRDefault="00275D3D" w:rsidP="0047168C">
      <w:pPr>
        <w:pStyle w:val="BodyText"/>
        <w:numPr>
          <w:ilvl w:val="0"/>
          <w:numId w:val="44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</w:t>
      </w:r>
      <w:r w:rsidR="007A3BF0" w:rsidRPr="002556BF">
        <w:rPr>
          <w:sz w:val="28"/>
          <w:szCs w:val="28"/>
          <w:lang w:val="sq-AL"/>
        </w:rPr>
        <w:t xml:space="preserve"> kombëtar i certifikimit të sigurisë kibernetike specifik</w:t>
      </w:r>
      <w:r w:rsidR="00C771BF" w:rsidRPr="002556BF">
        <w:rPr>
          <w:sz w:val="28"/>
          <w:szCs w:val="28"/>
          <w:lang w:val="sq-AL"/>
        </w:rPr>
        <w:t>on</w:t>
      </w:r>
      <w:r w:rsidR="007A3BF0" w:rsidRPr="002556BF">
        <w:rPr>
          <w:sz w:val="28"/>
          <w:szCs w:val="28"/>
          <w:lang w:val="sq-AL"/>
        </w:rPr>
        <w:t xml:space="preserve"> kategoritë e produkteve TIK dhe profilet e mbrojtjes</w:t>
      </w:r>
      <w:r w:rsidR="00A91F70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në të cilat shtrihet autorizimi. Autorizimi </w:t>
      </w:r>
      <w:r w:rsidR="00FE07C0" w:rsidRPr="002556BF">
        <w:rPr>
          <w:sz w:val="28"/>
          <w:szCs w:val="28"/>
          <w:lang w:val="sq-AL"/>
        </w:rPr>
        <w:t>është</w:t>
      </w:r>
      <w:r w:rsidR="007A3BF0" w:rsidRPr="002556BF">
        <w:rPr>
          <w:sz w:val="28"/>
          <w:szCs w:val="28"/>
          <w:lang w:val="sq-AL"/>
        </w:rPr>
        <w:t xml:space="preserve"> i vlefshëm për një periudhë jo më të gjatë se vlefshmëria e akreditimit. A</w:t>
      </w:r>
      <w:r w:rsidR="00FE07C0" w:rsidRPr="002556BF">
        <w:rPr>
          <w:sz w:val="28"/>
          <w:szCs w:val="28"/>
          <w:lang w:val="sq-AL"/>
        </w:rPr>
        <w:t>utorizimi</w:t>
      </w:r>
      <w:r w:rsidR="007A3BF0" w:rsidRPr="002556BF">
        <w:rPr>
          <w:sz w:val="28"/>
          <w:szCs w:val="28"/>
          <w:lang w:val="sq-AL"/>
        </w:rPr>
        <w:t xml:space="preserve"> mund të rinovohet me kërkesë</w:t>
      </w:r>
      <w:r w:rsidR="00A91F70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me kusht që ITSEF</w:t>
      </w:r>
      <w:r w:rsidR="00A91F70" w:rsidRPr="002556BF">
        <w:rPr>
          <w:sz w:val="28"/>
          <w:szCs w:val="28"/>
          <w:lang w:val="sq-AL"/>
        </w:rPr>
        <w:t>-i</w:t>
      </w:r>
      <w:r w:rsidR="007A3BF0" w:rsidRPr="002556BF">
        <w:rPr>
          <w:sz w:val="28"/>
          <w:szCs w:val="28"/>
          <w:lang w:val="sq-AL"/>
        </w:rPr>
        <w:t xml:space="preserve"> të plotësojë kërkesat</w:t>
      </w:r>
      <w:r w:rsidR="00A91F70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</w:t>
      </w:r>
      <w:r w:rsidR="00FE07C0" w:rsidRPr="002556BF">
        <w:rPr>
          <w:sz w:val="28"/>
          <w:szCs w:val="28"/>
          <w:lang w:val="sq-AL"/>
        </w:rPr>
        <w:t>sipas përcaktimeve të</w:t>
      </w:r>
      <w:r w:rsidR="007A3BF0" w:rsidRPr="002556BF">
        <w:rPr>
          <w:sz w:val="28"/>
          <w:szCs w:val="28"/>
          <w:lang w:val="sq-AL"/>
        </w:rPr>
        <w:t xml:space="preserve"> kët</w:t>
      </w:r>
      <w:r w:rsidR="00FE07C0" w:rsidRPr="002556BF">
        <w:rPr>
          <w:sz w:val="28"/>
          <w:szCs w:val="28"/>
          <w:lang w:val="sq-AL"/>
        </w:rPr>
        <w:t>ij</w:t>
      </w:r>
      <w:r w:rsidR="007A3BF0" w:rsidRPr="002556BF">
        <w:rPr>
          <w:sz w:val="28"/>
          <w:szCs w:val="28"/>
          <w:lang w:val="sq-AL"/>
        </w:rPr>
        <w:t xml:space="preserve"> nen</w:t>
      </w:r>
      <w:r w:rsidR="00FE07C0" w:rsidRPr="002556BF">
        <w:rPr>
          <w:sz w:val="28"/>
          <w:szCs w:val="28"/>
          <w:lang w:val="sq-AL"/>
        </w:rPr>
        <w:t>i</w:t>
      </w:r>
      <w:r w:rsidR="007A3BF0" w:rsidRPr="002556BF">
        <w:rPr>
          <w:sz w:val="28"/>
          <w:szCs w:val="28"/>
          <w:lang w:val="sq-AL"/>
        </w:rPr>
        <w:t>. Për rinovimin e autorizimit nuk kërkohen vlerësime pilot.</w:t>
      </w:r>
    </w:p>
    <w:p w:rsidR="0047168C" w:rsidRPr="002556BF" w:rsidRDefault="0047168C" w:rsidP="0047168C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AA049B" w:rsidRPr="002556BF" w:rsidRDefault="00275D3D" w:rsidP="0047168C">
      <w:pPr>
        <w:pStyle w:val="BodyText"/>
        <w:numPr>
          <w:ilvl w:val="0"/>
          <w:numId w:val="44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</w:t>
      </w:r>
      <w:r w:rsidR="007A3BF0" w:rsidRPr="002556BF">
        <w:rPr>
          <w:sz w:val="28"/>
          <w:szCs w:val="28"/>
          <w:lang w:val="sq-AL"/>
        </w:rPr>
        <w:t xml:space="preserve"> kombëtar i certifikimit të sigurisë kibernetike tërheq autorizimin e ITSEF-it</w:t>
      </w:r>
      <w:r w:rsidR="00A91F70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kur nuk plotëson </w:t>
      </w:r>
      <w:r w:rsidR="00755632" w:rsidRPr="002556BF">
        <w:rPr>
          <w:sz w:val="28"/>
          <w:szCs w:val="28"/>
          <w:lang w:val="sq-AL"/>
        </w:rPr>
        <w:t xml:space="preserve">kushtet sipas përcaktimeve të </w:t>
      </w:r>
      <w:r w:rsidR="008A30BF" w:rsidRPr="002556BF">
        <w:rPr>
          <w:sz w:val="28"/>
          <w:szCs w:val="28"/>
          <w:lang w:val="sq-AL"/>
        </w:rPr>
        <w:t>këtij</w:t>
      </w:r>
      <w:r w:rsidR="00755632" w:rsidRPr="002556BF">
        <w:rPr>
          <w:sz w:val="28"/>
          <w:szCs w:val="28"/>
          <w:lang w:val="sq-AL"/>
        </w:rPr>
        <w:t xml:space="preserve"> neni</w:t>
      </w:r>
      <w:r w:rsidR="007A3BF0" w:rsidRPr="002556BF">
        <w:rPr>
          <w:sz w:val="28"/>
          <w:szCs w:val="28"/>
          <w:lang w:val="sq-AL"/>
        </w:rPr>
        <w:t>. Pas tërheqjes së autorizimit, ITSEF</w:t>
      </w:r>
      <w:r w:rsidR="00A91F70" w:rsidRPr="002556BF">
        <w:rPr>
          <w:sz w:val="28"/>
          <w:szCs w:val="28"/>
          <w:lang w:val="sq-AL"/>
        </w:rPr>
        <w:t>-i</w:t>
      </w:r>
      <w:r w:rsidR="007A3BF0" w:rsidRPr="002556BF">
        <w:rPr>
          <w:sz w:val="28"/>
          <w:szCs w:val="28"/>
          <w:lang w:val="sq-AL"/>
        </w:rPr>
        <w:t xml:space="preserve"> </w:t>
      </w:r>
      <w:r w:rsidR="00E04FE1" w:rsidRPr="002556BF">
        <w:rPr>
          <w:sz w:val="28"/>
          <w:szCs w:val="28"/>
          <w:lang w:val="sq-AL"/>
        </w:rPr>
        <w:t>pushon</w:t>
      </w:r>
      <w:r w:rsidR="002754F8" w:rsidRPr="002556BF">
        <w:rPr>
          <w:sz w:val="28"/>
          <w:szCs w:val="28"/>
          <w:lang w:val="sq-AL"/>
        </w:rPr>
        <w:t xml:space="preserve"> </w:t>
      </w:r>
      <w:r w:rsidR="008A30BF" w:rsidRPr="002556BF">
        <w:rPr>
          <w:sz w:val="28"/>
          <w:szCs w:val="28"/>
          <w:lang w:val="sq-AL"/>
        </w:rPr>
        <w:t>menjëherë</w:t>
      </w:r>
      <w:r w:rsidR="007A3BF0" w:rsidRPr="002556BF">
        <w:rPr>
          <w:sz w:val="28"/>
          <w:szCs w:val="28"/>
          <w:lang w:val="sq-AL"/>
        </w:rPr>
        <w:t xml:space="preserve"> së </w:t>
      </w:r>
      <w:r w:rsidR="007020F8" w:rsidRPr="002556BF">
        <w:rPr>
          <w:sz w:val="28"/>
          <w:szCs w:val="28"/>
          <w:lang w:val="sq-AL"/>
        </w:rPr>
        <w:t>ushtruari veprimtarinë</w:t>
      </w:r>
      <w:r w:rsidR="007A3BF0" w:rsidRPr="002556BF">
        <w:rPr>
          <w:sz w:val="28"/>
          <w:szCs w:val="28"/>
          <w:lang w:val="sq-AL"/>
        </w:rPr>
        <w:t xml:space="preserve"> si një ITSEF i autorizuar.</w:t>
      </w:r>
    </w:p>
    <w:p w:rsidR="0047168C" w:rsidRPr="002556BF" w:rsidRDefault="0047168C" w:rsidP="0047168C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2572CF" w:rsidRPr="002556BF" w:rsidRDefault="002572CF" w:rsidP="0047168C">
      <w:pPr>
        <w:pStyle w:val="BodyText"/>
        <w:numPr>
          <w:ilvl w:val="0"/>
          <w:numId w:val="44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Vlerësimet e kryera dhe raportet</w:t>
      </w:r>
      <w:r w:rsidR="00180861" w:rsidRPr="002556BF">
        <w:rPr>
          <w:sz w:val="28"/>
          <w:szCs w:val="28"/>
          <w:lang w:val="sq-AL"/>
        </w:rPr>
        <w:t xml:space="preserve"> teknike të</w:t>
      </w:r>
      <w:r w:rsidRPr="002556BF">
        <w:rPr>
          <w:sz w:val="28"/>
          <w:szCs w:val="28"/>
          <w:lang w:val="sq-AL"/>
        </w:rPr>
        <w:t xml:space="preserve"> lëshuara nga ITSEF-e të akredituara dhe të autorizuara në një shtet të Bashkimit Evropian kanë të njëjtën vlefshmëri si vlerësimet e kryera </w:t>
      </w:r>
      <w:r w:rsidR="00180861" w:rsidRPr="002556BF">
        <w:rPr>
          <w:sz w:val="28"/>
          <w:szCs w:val="28"/>
          <w:lang w:val="sq-AL"/>
        </w:rPr>
        <w:t>dhe raportet teknike të lëshuara nga ITSEF-e</w:t>
      </w:r>
      <w:r w:rsidRPr="002556BF">
        <w:rPr>
          <w:sz w:val="28"/>
          <w:szCs w:val="28"/>
          <w:lang w:val="sq-AL"/>
        </w:rPr>
        <w:t xml:space="preserve"> të akredituara e të autorizuara në Republikën e Shqipërisë.</w:t>
      </w:r>
    </w:p>
    <w:p w:rsidR="00AA5A15" w:rsidRPr="002556BF" w:rsidRDefault="00AA5A15" w:rsidP="00873228">
      <w:pPr>
        <w:pStyle w:val="BodyText"/>
        <w:spacing w:before="0"/>
        <w:ind w:left="0" w:firstLine="0"/>
        <w:contextualSpacing/>
        <w:rPr>
          <w:sz w:val="28"/>
          <w:szCs w:val="28"/>
          <w:lang w:val="sq-AL"/>
        </w:rPr>
      </w:pPr>
    </w:p>
    <w:p w:rsidR="00D06AEC" w:rsidRPr="002556BF" w:rsidRDefault="000B0394" w:rsidP="00873228">
      <w:pPr>
        <w:pStyle w:val="Heading1"/>
        <w:spacing w:line="240" w:lineRule="auto"/>
        <w:contextualSpacing/>
        <w:rPr>
          <w:sz w:val="28"/>
          <w:szCs w:val="28"/>
        </w:rPr>
      </w:pPr>
      <w:r w:rsidRPr="002556BF">
        <w:rPr>
          <w:sz w:val="28"/>
          <w:szCs w:val="28"/>
        </w:rPr>
        <w:t>K</w:t>
      </w:r>
      <w:r w:rsidR="00193741" w:rsidRPr="002556BF">
        <w:rPr>
          <w:sz w:val="28"/>
          <w:szCs w:val="28"/>
        </w:rPr>
        <w:t>REU</w:t>
      </w:r>
      <w:r w:rsidRPr="002556BF">
        <w:rPr>
          <w:sz w:val="28"/>
          <w:szCs w:val="28"/>
        </w:rPr>
        <w:t xml:space="preserve"> </w:t>
      </w:r>
      <w:r w:rsidR="007A3BF0" w:rsidRPr="002556BF">
        <w:rPr>
          <w:sz w:val="28"/>
          <w:szCs w:val="28"/>
        </w:rPr>
        <w:t>V</w:t>
      </w:r>
    </w:p>
    <w:p w:rsidR="007A3BF0" w:rsidRPr="002556BF" w:rsidRDefault="000B0394" w:rsidP="00873228">
      <w:pPr>
        <w:pStyle w:val="Heading1"/>
        <w:spacing w:line="240" w:lineRule="auto"/>
        <w:contextualSpacing/>
        <w:rPr>
          <w:sz w:val="28"/>
          <w:szCs w:val="28"/>
        </w:rPr>
      </w:pPr>
      <w:r w:rsidRPr="002556BF">
        <w:rPr>
          <w:sz w:val="28"/>
          <w:szCs w:val="28"/>
        </w:rPr>
        <w:t>MONITORIMI, MOSKONFORMITETI DHE MOSPAJTUESHMËRIA</w:t>
      </w:r>
    </w:p>
    <w:p w:rsidR="007B6580" w:rsidRPr="002556BF" w:rsidRDefault="007B6580" w:rsidP="00873228">
      <w:pPr>
        <w:contextualSpacing/>
        <w:rPr>
          <w:sz w:val="28"/>
          <w:szCs w:val="28"/>
          <w:lang w:val="sq-AL"/>
        </w:rPr>
      </w:pPr>
    </w:p>
    <w:p w:rsidR="007B6580" w:rsidRPr="002556BF" w:rsidRDefault="000B0394" w:rsidP="00873228">
      <w:pPr>
        <w:pStyle w:val="Heading1"/>
        <w:spacing w:line="240" w:lineRule="auto"/>
        <w:contextualSpacing/>
        <w:rPr>
          <w:sz w:val="28"/>
          <w:szCs w:val="28"/>
        </w:rPr>
      </w:pPr>
      <w:r w:rsidRPr="002556BF">
        <w:rPr>
          <w:sz w:val="28"/>
          <w:szCs w:val="28"/>
        </w:rPr>
        <w:t>S</w:t>
      </w:r>
      <w:r w:rsidR="00193741" w:rsidRPr="002556BF">
        <w:rPr>
          <w:caps w:val="0"/>
          <w:sz w:val="28"/>
          <w:szCs w:val="28"/>
        </w:rPr>
        <w:t>eksioni</w:t>
      </w:r>
      <w:r w:rsidRPr="002556BF">
        <w:rPr>
          <w:sz w:val="28"/>
          <w:szCs w:val="28"/>
        </w:rPr>
        <w:t xml:space="preserve"> </w:t>
      </w:r>
      <w:r w:rsidR="00193741" w:rsidRPr="002556BF">
        <w:rPr>
          <w:sz w:val="28"/>
          <w:szCs w:val="28"/>
        </w:rPr>
        <w:t>1</w:t>
      </w:r>
      <w:r w:rsidRPr="002556BF">
        <w:rPr>
          <w:sz w:val="28"/>
          <w:szCs w:val="28"/>
        </w:rPr>
        <w:t xml:space="preserve"> </w:t>
      </w:r>
    </w:p>
    <w:p w:rsidR="007A3BF0" w:rsidRPr="002556BF" w:rsidRDefault="000B0394" w:rsidP="00873228">
      <w:pPr>
        <w:pStyle w:val="Heading1"/>
        <w:spacing w:line="240" w:lineRule="auto"/>
        <w:contextualSpacing/>
        <w:rPr>
          <w:sz w:val="28"/>
          <w:szCs w:val="28"/>
        </w:rPr>
      </w:pPr>
      <w:r w:rsidRPr="002556BF">
        <w:rPr>
          <w:sz w:val="28"/>
          <w:szCs w:val="28"/>
        </w:rPr>
        <w:t>MONITORIMI</w:t>
      </w:r>
      <w:r w:rsidR="007B6580" w:rsidRPr="002556BF">
        <w:rPr>
          <w:sz w:val="28"/>
          <w:szCs w:val="28"/>
        </w:rPr>
        <w:t xml:space="preserve"> i P</w:t>
      </w:r>
      <w:r w:rsidR="003B10D0" w:rsidRPr="002556BF">
        <w:rPr>
          <w:sz w:val="28"/>
          <w:szCs w:val="28"/>
        </w:rPr>
        <w:t>AJTUESH</w:t>
      </w:r>
      <w:r w:rsidR="007B6580" w:rsidRPr="002556BF">
        <w:rPr>
          <w:sz w:val="28"/>
          <w:szCs w:val="28"/>
        </w:rPr>
        <w:t>MËRISË</w:t>
      </w:r>
    </w:p>
    <w:p w:rsidR="007A3BF0" w:rsidRPr="002556BF" w:rsidRDefault="007A3BF0" w:rsidP="00873228">
      <w:pPr>
        <w:contextualSpacing/>
        <w:rPr>
          <w:sz w:val="28"/>
          <w:szCs w:val="28"/>
          <w:lang w:val="sq-AL"/>
        </w:rPr>
      </w:pPr>
    </w:p>
    <w:p w:rsidR="00855A92" w:rsidRPr="002556BF" w:rsidRDefault="00855A92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Neni 26</w:t>
      </w:r>
    </w:p>
    <w:p w:rsidR="00855A92" w:rsidRPr="002556BF" w:rsidRDefault="00275D3D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Organi</w:t>
      </w:r>
      <w:r w:rsidR="00855A92" w:rsidRPr="002556BF">
        <w:rPr>
          <w:b/>
          <w:bCs/>
          <w:sz w:val="28"/>
          <w:szCs w:val="28"/>
          <w:lang w:val="sq-AL"/>
        </w:rPr>
        <w:t xml:space="preserve"> </w:t>
      </w:r>
      <w:r w:rsidR="00E457EA" w:rsidRPr="002556BF">
        <w:rPr>
          <w:b/>
          <w:bCs/>
          <w:sz w:val="28"/>
          <w:szCs w:val="28"/>
          <w:lang w:val="sq-AL"/>
        </w:rPr>
        <w:t>kombëtar i certifikimit të sigurisë kibernetike</w:t>
      </w:r>
    </w:p>
    <w:p w:rsidR="00855A92" w:rsidRPr="002556BF" w:rsidRDefault="00855A92" w:rsidP="00873228">
      <w:pPr>
        <w:pStyle w:val="BodyText"/>
        <w:tabs>
          <w:tab w:val="left" w:pos="540"/>
        </w:tabs>
        <w:spacing w:before="0"/>
        <w:ind w:left="0" w:hanging="244"/>
        <w:contextualSpacing/>
        <w:jc w:val="center"/>
        <w:rPr>
          <w:sz w:val="28"/>
          <w:szCs w:val="28"/>
          <w:lang w:val="sq-AL"/>
        </w:rPr>
      </w:pPr>
    </w:p>
    <w:p w:rsidR="00855A92" w:rsidRPr="002556BF" w:rsidRDefault="00855A92" w:rsidP="00A91F70">
      <w:pPr>
        <w:pStyle w:val="BodyText"/>
        <w:numPr>
          <w:ilvl w:val="0"/>
          <w:numId w:val="4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Në R</w:t>
      </w:r>
      <w:r w:rsidR="00602E6C" w:rsidRPr="002556BF">
        <w:rPr>
          <w:sz w:val="28"/>
          <w:szCs w:val="28"/>
          <w:lang w:val="sq-AL"/>
        </w:rPr>
        <w:t>epublikën e Shqipërisë,</w:t>
      </w:r>
      <w:r w:rsidR="00F6089E" w:rsidRPr="002556BF">
        <w:rPr>
          <w:sz w:val="28"/>
          <w:szCs w:val="28"/>
          <w:lang w:val="sq-AL"/>
        </w:rPr>
        <w:t xml:space="preserve"> Autoriteti Kombëtar për Sigurinë Kibernetike ushtron kompetencat e</w:t>
      </w:r>
      <w:r w:rsidRPr="002556BF">
        <w:rPr>
          <w:sz w:val="28"/>
          <w:szCs w:val="28"/>
          <w:lang w:val="sq-AL"/>
        </w:rPr>
        <w:t xml:space="preserve"> </w:t>
      </w:r>
      <w:r w:rsidR="0029363A" w:rsidRPr="002556BF">
        <w:rPr>
          <w:sz w:val="28"/>
          <w:szCs w:val="28"/>
          <w:lang w:val="sq-AL"/>
        </w:rPr>
        <w:t>organit</w:t>
      </w:r>
      <w:r w:rsidR="00F6089E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 xml:space="preserve">kombëtar </w:t>
      </w:r>
      <w:r w:rsidR="00F6089E" w:rsidRPr="002556BF">
        <w:rPr>
          <w:sz w:val="28"/>
          <w:szCs w:val="28"/>
          <w:lang w:val="sq-AL"/>
        </w:rPr>
        <w:t>të</w:t>
      </w:r>
      <w:r w:rsidRPr="002556BF">
        <w:rPr>
          <w:sz w:val="28"/>
          <w:szCs w:val="28"/>
          <w:lang w:val="sq-AL"/>
        </w:rPr>
        <w:t xml:space="preserve"> certifikimit të sigurisë kibernetike</w:t>
      </w:r>
      <w:r w:rsidR="00C7712E" w:rsidRPr="002556BF">
        <w:rPr>
          <w:sz w:val="28"/>
          <w:szCs w:val="28"/>
          <w:lang w:val="sq-AL"/>
        </w:rPr>
        <w:t>.</w:t>
      </w:r>
    </w:p>
    <w:p w:rsidR="00A91F70" w:rsidRPr="002556BF" w:rsidRDefault="00A91F70" w:rsidP="00A91F70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855A92" w:rsidRPr="002556BF" w:rsidRDefault="00A87544" w:rsidP="00A91F70">
      <w:pPr>
        <w:pStyle w:val="BodyText"/>
        <w:numPr>
          <w:ilvl w:val="0"/>
          <w:numId w:val="4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</w:t>
      </w:r>
      <w:r w:rsidR="00855A92" w:rsidRPr="002556BF">
        <w:rPr>
          <w:sz w:val="28"/>
          <w:szCs w:val="28"/>
          <w:lang w:val="sq-AL"/>
        </w:rPr>
        <w:t xml:space="preserve"> kombëtar i certifikimit të sigurisë kibernetike është i pavarur nga subjektet që mbikëqyr, si nga organizimi, ana financiare, struktura ligjore dhe vendimmarrja.</w:t>
      </w:r>
    </w:p>
    <w:p w:rsidR="00A91F70" w:rsidRPr="002556BF" w:rsidRDefault="00A91F70" w:rsidP="00A91F70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855A92" w:rsidRPr="002556BF" w:rsidRDefault="00A87544" w:rsidP="00A91F70">
      <w:pPr>
        <w:pStyle w:val="BodyText"/>
        <w:numPr>
          <w:ilvl w:val="0"/>
          <w:numId w:val="4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</w:t>
      </w:r>
      <w:r w:rsidR="00855A92" w:rsidRPr="002556BF">
        <w:rPr>
          <w:sz w:val="28"/>
          <w:szCs w:val="28"/>
          <w:lang w:val="sq-AL"/>
        </w:rPr>
        <w:t xml:space="preserve"> kombëtar i certifikimit të sigurisë kibernetike</w:t>
      </w:r>
      <w:r w:rsidR="00A91F70" w:rsidRPr="002556BF">
        <w:rPr>
          <w:sz w:val="28"/>
          <w:szCs w:val="28"/>
          <w:lang w:val="sq-AL"/>
        </w:rPr>
        <w:t xml:space="preserve"> </w:t>
      </w:r>
      <w:r w:rsidR="00855A92" w:rsidRPr="002556BF">
        <w:rPr>
          <w:sz w:val="28"/>
          <w:szCs w:val="28"/>
          <w:lang w:val="sq-AL"/>
        </w:rPr>
        <w:t>ka burime të mjaftueshme për të ushtruar kompetencat</w:t>
      </w:r>
      <w:r w:rsidR="00A91F70" w:rsidRPr="002556BF">
        <w:rPr>
          <w:sz w:val="28"/>
          <w:szCs w:val="28"/>
          <w:lang w:val="sq-AL"/>
        </w:rPr>
        <w:t>,</w:t>
      </w:r>
      <w:r w:rsidR="00855A92" w:rsidRPr="002556BF">
        <w:rPr>
          <w:sz w:val="28"/>
          <w:szCs w:val="28"/>
          <w:lang w:val="sq-AL"/>
        </w:rPr>
        <w:t xml:space="preserve"> si dhe për të kryer detyrat e tij në mënyrë efektive.</w:t>
      </w:r>
      <w:r w:rsidR="00317CD0" w:rsidRPr="002556BF">
        <w:rPr>
          <w:sz w:val="28"/>
          <w:szCs w:val="28"/>
          <w:lang w:val="sq-AL"/>
        </w:rPr>
        <w:t xml:space="preserve"> </w:t>
      </w:r>
    </w:p>
    <w:p w:rsidR="00A91F70" w:rsidRPr="002556BF" w:rsidRDefault="00A91F70" w:rsidP="00A91F70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855A92" w:rsidRPr="002556BF" w:rsidRDefault="00A87544" w:rsidP="00A91F70">
      <w:pPr>
        <w:pStyle w:val="BodyText"/>
        <w:numPr>
          <w:ilvl w:val="0"/>
          <w:numId w:val="4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</w:t>
      </w:r>
      <w:r w:rsidR="00855A92" w:rsidRPr="002556BF">
        <w:rPr>
          <w:sz w:val="28"/>
          <w:szCs w:val="28"/>
          <w:lang w:val="sq-AL"/>
        </w:rPr>
        <w:t xml:space="preserve"> kombëtar i certifikimit të sigurisë kibernetike</w:t>
      </w:r>
      <w:r w:rsidR="00532865" w:rsidRPr="002556BF">
        <w:rPr>
          <w:sz w:val="28"/>
          <w:szCs w:val="28"/>
          <w:lang w:val="sq-AL"/>
        </w:rPr>
        <w:t xml:space="preserve"> ushtron kompetencat </w:t>
      </w:r>
      <w:r w:rsidR="00A91F70" w:rsidRPr="002556BF">
        <w:rPr>
          <w:sz w:val="28"/>
          <w:szCs w:val="28"/>
          <w:lang w:val="sq-AL"/>
        </w:rPr>
        <w:t>e mëposhtme:</w:t>
      </w:r>
    </w:p>
    <w:p w:rsidR="00A91F70" w:rsidRPr="002556BF" w:rsidRDefault="00A91F70" w:rsidP="00A91F70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855A92" w:rsidRPr="002556BF" w:rsidRDefault="00A91F70" w:rsidP="00A91F70">
      <w:pPr>
        <w:pStyle w:val="ListParagraph"/>
        <w:numPr>
          <w:ilvl w:val="0"/>
          <w:numId w:val="48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M</w:t>
      </w:r>
      <w:r w:rsidR="00855A92" w:rsidRPr="002556BF">
        <w:rPr>
          <w:sz w:val="28"/>
          <w:szCs w:val="28"/>
          <w:lang w:val="sq-AL"/>
        </w:rPr>
        <w:t xml:space="preserve">bikëqyr dhe zbaton rregullat e </w:t>
      </w:r>
      <w:r w:rsidR="0010086E" w:rsidRPr="002556BF">
        <w:rPr>
          <w:sz w:val="28"/>
          <w:szCs w:val="28"/>
          <w:lang w:val="sq-AL"/>
        </w:rPr>
        <w:t>përcaktuara</w:t>
      </w:r>
      <w:r w:rsidR="00855A92" w:rsidRPr="002556BF">
        <w:rPr>
          <w:sz w:val="28"/>
          <w:szCs w:val="28"/>
          <w:lang w:val="sq-AL"/>
        </w:rPr>
        <w:t xml:space="preserve"> në këtë vendim për monitorimin e pajtueshmërisë së produkteve, shërbimeve dhe proceseve TIK me kërkesat e certifikatave të sigurisë kibernetike që janë lëshuar;</w:t>
      </w:r>
    </w:p>
    <w:p w:rsidR="00855A92" w:rsidRPr="002556BF" w:rsidRDefault="00A91F70" w:rsidP="00A91F70">
      <w:pPr>
        <w:pStyle w:val="ListParagraph"/>
        <w:numPr>
          <w:ilvl w:val="0"/>
          <w:numId w:val="48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M</w:t>
      </w:r>
      <w:r w:rsidR="00855A92" w:rsidRPr="002556BF">
        <w:rPr>
          <w:sz w:val="28"/>
          <w:szCs w:val="28"/>
          <w:lang w:val="sq-AL"/>
        </w:rPr>
        <w:t xml:space="preserve">onitoron pajtueshmërinë dhe detyrimet e prodhuesve ose </w:t>
      </w:r>
      <w:r w:rsidRPr="002556BF">
        <w:rPr>
          <w:sz w:val="28"/>
          <w:szCs w:val="28"/>
          <w:lang w:val="sq-AL"/>
        </w:rPr>
        <w:t xml:space="preserve">të </w:t>
      </w:r>
      <w:r w:rsidR="00855A92" w:rsidRPr="002556BF">
        <w:rPr>
          <w:sz w:val="28"/>
          <w:szCs w:val="28"/>
          <w:lang w:val="sq-AL"/>
        </w:rPr>
        <w:t xml:space="preserve">ofruesve të </w:t>
      </w:r>
      <w:r w:rsidR="00855A92" w:rsidRPr="002556BF">
        <w:rPr>
          <w:sz w:val="28"/>
          <w:szCs w:val="28"/>
          <w:lang w:val="sq-AL"/>
        </w:rPr>
        <w:lastRenderedPageBreak/>
        <w:t>produkteve, shërbimeve ose proceseve TIK;</w:t>
      </w:r>
    </w:p>
    <w:p w:rsidR="00855A92" w:rsidRPr="002556BF" w:rsidRDefault="00A91F70" w:rsidP="00A91F70">
      <w:pPr>
        <w:pStyle w:val="ListParagraph"/>
        <w:numPr>
          <w:ilvl w:val="0"/>
          <w:numId w:val="48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M</w:t>
      </w:r>
      <w:r w:rsidR="00855A92" w:rsidRPr="002556BF">
        <w:rPr>
          <w:sz w:val="28"/>
          <w:szCs w:val="28"/>
          <w:lang w:val="sq-AL"/>
        </w:rPr>
        <w:t>bështet</w:t>
      </w:r>
      <w:r w:rsidR="009871A2" w:rsidRPr="002556BF">
        <w:rPr>
          <w:sz w:val="28"/>
          <w:szCs w:val="28"/>
          <w:lang w:val="sq-AL"/>
        </w:rPr>
        <w:t xml:space="preserve"> </w:t>
      </w:r>
      <w:r w:rsidR="00855A92" w:rsidRPr="002556BF">
        <w:rPr>
          <w:sz w:val="28"/>
          <w:szCs w:val="28"/>
          <w:lang w:val="sq-AL"/>
        </w:rPr>
        <w:t xml:space="preserve">institucionin përgjegjës për akreditimin në monitorimin dhe mbikëqyrjen e aktiviteteve të organeve të vlerësimit të </w:t>
      </w:r>
      <w:proofErr w:type="spellStart"/>
      <w:r w:rsidR="00855A92" w:rsidRPr="002556BF">
        <w:rPr>
          <w:sz w:val="28"/>
          <w:szCs w:val="28"/>
          <w:lang w:val="sq-AL"/>
        </w:rPr>
        <w:t>konformitetit</w:t>
      </w:r>
      <w:proofErr w:type="spellEnd"/>
      <w:r w:rsidR="00855A92" w:rsidRPr="002556BF">
        <w:rPr>
          <w:sz w:val="28"/>
          <w:szCs w:val="28"/>
          <w:lang w:val="sq-AL"/>
        </w:rPr>
        <w:t>, për qëllimet e këtij vendimi;</w:t>
      </w:r>
    </w:p>
    <w:p w:rsidR="00855A92" w:rsidRPr="002556BF" w:rsidRDefault="00855A92" w:rsidP="00A91F70">
      <w:pPr>
        <w:ind w:left="720" w:hanging="360"/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ç)  </w:t>
      </w:r>
      <w:r w:rsidR="00A91F70" w:rsidRPr="002556BF">
        <w:rPr>
          <w:sz w:val="28"/>
          <w:szCs w:val="28"/>
          <w:lang w:val="sq-AL"/>
        </w:rPr>
        <w:t>M</w:t>
      </w:r>
      <w:r w:rsidRPr="002556BF">
        <w:rPr>
          <w:sz w:val="28"/>
          <w:szCs w:val="28"/>
          <w:lang w:val="sq-AL"/>
        </w:rPr>
        <w:t>onitoron dhe mbikëqyr aktivitetet</w:t>
      </w:r>
      <w:r w:rsidR="00A91F70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sipas përcaktimeve të këtij neni</w:t>
      </w:r>
      <w:r w:rsidR="00A91F70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si dhe organet e vlerësimit të </w:t>
      </w:r>
      <w:proofErr w:type="spellStart"/>
      <w:r w:rsidRPr="002556BF">
        <w:rPr>
          <w:sz w:val="28"/>
          <w:szCs w:val="28"/>
          <w:lang w:val="sq-AL"/>
        </w:rPr>
        <w:t>konformitetit</w:t>
      </w:r>
      <w:proofErr w:type="spellEnd"/>
      <w:r w:rsidRPr="002556BF">
        <w:rPr>
          <w:sz w:val="28"/>
          <w:szCs w:val="28"/>
          <w:lang w:val="sq-AL"/>
        </w:rPr>
        <w:t xml:space="preserve"> të </w:t>
      </w:r>
      <w:proofErr w:type="spellStart"/>
      <w:r w:rsidRPr="002556BF">
        <w:rPr>
          <w:sz w:val="28"/>
          <w:szCs w:val="28"/>
          <w:lang w:val="sq-AL"/>
        </w:rPr>
        <w:t>akrediturara</w:t>
      </w:r>
      <w:proofErr w:type="spellEnd"/>
      <w:r w:rsidRPr="002556BF">
        <w:rPr>
          <w:sz w:val="28"/>
          <w:szCs w:val="28"/>
          <w:lang w:val="sq-AL"/>
        </w:rPr>
        <w:t xml:space="preserve"> nga institucioni përgjegjës për akreditimin;</w:t>
      </w:r>
    </w:p>
    <w:p w:rsidR="00855A92" w:rsidRPr="002556BF" w:rsidRDefault="00A91F70" w:rsidP="00A91F70">
      <w:pPr>
        <w:pStyle w:val="ListParagraph"/>
        <w:numPr>
          <w:ilvl w:val="0"/>
          <w:numId w:val="48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K</w:t>
      </w:r>
      <w:r w:rsidR="00855A92" w:rsidRPr="002556BF">
        <w:rPr>
          <w:sz w:val="28"/>
          <w:szCs w:val="28"/>
          <w:lang w:val="sq-AL"/>
        </w:rPr>
        <w:t xml:space="preserve">ur është e zbatueshme, kufizon, pezullon ose tërheq autorizimin ekzistues kur organet e vlerësimit të </w:t>
      </w:r>
      <w:proofErr w:type="spellStart"/>
      <w:r w:rsidR="00855A92" w:rsidRPr="002556BF">
        <w:rPr>
          <w:sz w:val="28"/>
          <w:szCs w:val="28"/>
          <w:lang w:val="sq-AL"/>
        </w:rPr>
        <w:t>konformitetit</w:t>
      </w:r>
      <w:proofErr w:type="spellEnd"/>
      <w:r w:rsidR="00855A92" w:rsidRPr="002556BF">
        <w:rPr>
          <w:sz w:val="28"/>
          <w:szCs w:val="28"/>
          <w:lang w:val="sq-AL"/>
        </w:rPr>
        <w:t xml:space="preserve"> shkelin kërkesat e këtij vendimi;</w:t>
      </w:r>
    </w:p>
    <w:p w:rsidR="00855A92" w:rsidRPr="002556BF" w:rsidRDefault="00855A92" w:rsidP="00A91F70">
      <w:pPr>
        <w:ind w:left="720" w:hanging="540"/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dh)</w:t>
      </w:r>
      <w:r w:rsidR="00A91F70" w:rsidRPr="002556BF">
        <w:rPr>
          <w:sz w:val="28"/>
          <w:szCs w:val="28"/>
          <w:lang w:val="sq-AL"/>
        </w:rPr>
        <w:tab/>
        <w:t>T</w:t>
      </w:r>
      <w:r w:rsidRPr="002556BF">
        <w:rPr>
          <w:sz w:val="28"/>
          <w:szCs w:val="28"/>
          <w:lang w:val="sq-AL"/>
        </w:rPr>
        <w:t xml:space="preserve">rajton ankesat nga persona fizikë ose juridikë </w:t>
      </w:r>
      <w:r w:rsidR="00DB2D22" w:rsidRPr="002556BF">
        <w:rPr>
          <w:sz w:val="28"/>
          <w:szCs w:val="28"/>
          <w:lang w:val="sq-AL"/>
        </w:rPr>
        <w:t xml:space="preserve">lidhur </w:t>
      </w:r>
      <w:r w:rsidRPr="002556BF">
        <w:rPr>
          <w:sz w:val="28"/>
          <w:szCs w:val="28"/>
          <w:lang w:val="sq-AL"/>
        </w:rPr>
        <w:t xml:space="preserve">me certifikatat e sigurisë kibernetike të lëshuara nga organet e vlerësimit të </w:t>
      </w:r>
      <w:proofErr w:type="spellStart"/>
      <w:r w:rsidRPr="002556BF">
        <w:rPr>
          <w:sz w:val="28"/>
          <w:szCs w:val="28"/>
          <w:lang w:val="sq-AL"/>
        </w:rPr>
        <w:t>konformitetit</w:t>
      </w:r>
      <w:proofErr w:type="spellEnd"/>
      <w:r w:rsidR="00DB2D22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si dhe trajton çështjen e ankesave të tilla dhe informon ankuesin për ecurinë dhe rezultatin e verifikimit brenda një periudhe të arsyeshme;</w:t>
      </w:r>
    </w:p>
    <w:p w:rsidR="00855A92" w:rsidRPr="002556BF" w:rsidRDefault="00A91F70" w:rsidP="00A91F70">
      <w:pPr>
        <w:pStyle w:val="ListParagraph"/>
        <w:numPr>
          <w:ilvl w:val="0"/>
          <w:numId w:val="48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S</w:t>
      </w:r>
      <w:r w:rsidR="00855A92" w:rsidRPr="002556BF">
        <w:rPr>
          <w:sz w:val="28"/>
          <w:szCs w:val="28"/>
          <w:lang w:val="sq-AL"/>
        </w:rPr>
        <w:t>iguron një raport përmbledhës vjetor për aktivitetet e kryera sipas këtij neni;</w:t>
      </w:r>
    </w:p>
    <w:p w:rsidR="00855A92" w:rsidRPr="002556BF" w:rsidRDefault="00855A92" w:rsidP="00A91F70">
      <w:pPr>
        <w:ind w:left="720" w:hanging="360"/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ë) </w:t>
      </w:r>
      <w:r w:rsidR="00DB2D22" w:rsidRPr="002556BF">
        <w:rPr>
          <w:sz w:val="28"/>
          <w:szCs w:val="28"/>
          <w:lang w:val="sq-AL"/>
        </w:rPr>
        <w:tab/>
      </w:r>
      <w:r w:rsidR="00A91F70" w:rsidRPr="002556BF">
        <w:rPr>
          <w:sz w:val="28"/>
          <w:szCs w:val="28"/>
          <w:lang w:val="sq-AL"/>
        </w:rPr>
        <w:t>B</w:t>
      </w:r>
      <w:r w:rsidRPr="002556BF">
        <w:rPr>
          <w:sz w:val="28"/>
          <w:szCs w:val="28"/>
          <w:lang w:val="sq-AL"/>
        </w:rPr>
        <w:t>ashkëpunon me autoritete të tjera publike, duke përfshirë shkëmbimin e informacionit mbi mospërputhjen e mundshme të produkteve, shërbimeve dhe proceseve TIK me kërkesat e këtij vendimi;</w:t>
      </w:r>
    </w:p>
    <w:p w:rsidR="00855A92" w:rsidRPr="002556BF" w:rsidRDefault="00A91F70" w:rsidP="00A91F70">
      <w:pPr>
        <w:pStyle w:val="ListParagraph"/>
        <w:numPr>
          <w:ilvl w:val="0"/>
          <w:numId w:val="48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M</w:t>
      </w:r>
      <w:r w:rsidR="00855A92" w:rsidRPr="002556BF">
        <w:rPr>
          <w:sz w:val="28"/>
          <w:szCs w:val="28"/>
          <w:lang w:val="sq-AL"/>
        </w:rPr>
        <w:t>onitoron zhvillimet përkatëse në fushën e certifikimit të sigurisë kibernetike.</w:t>
      </w:r>
    </w:p>
    <w:p w:rsidR="00855A92" w:rsidRPr="002556BF" w:rsidRDefault="00855A92" w:rsidP="00873228">
      <w:pPr>
        <w:contextualSpacing/>
        <w:rPr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361639A1" w:rsidRPr="002556BF">
        <w:rPr>
          <w:b/>
          <w:bCs/>
          <w:sz w:val="28"/>
          <w:szCs w:val="28"/>
          <w:lang w:val="sq-AL"/>
        </w:rPr>
        <w:t>2</w:t>
      </w:r>
      <w:r w:rsidR="00944269" w:rsidRPr="002556BF">
        <w:rPr>
          <w:b/>
          <w:bCs/>
          <w:sz w:val="28"/>
          <w:szCs w:val="28"/>
          <w:lang w:val="sq-AL"/>
        </w:rPr>
        <w:t>7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Monitorimi i aktiviteteve nga </w:t>
      </w:r>
      <w:r w:rsidR="00A87544" w:rsidRPr="002556BF">
        <w:rPr>
          <w:b/>
          <w:bCs/>
          <w:sz w:val="28"/>
          <w:szCs w:val="28"/>
          <w:lang w:val="sq-AL"/>
        </w:rPr>
        <w:t>organi</w:t>
      </w:r>
      <w:r w:rsidRPr="002556BF">
        <w:rPr>
          <w:b/>
          <w:bCs/>
          <w:sz w:val="28"/>
          <w:szCs w:val="28"/>
          <w:lang w:val="sq-AL"/>
        </w:rPr>
        <w:t xml:space="preserve"> kombëtar i certifikimit të sigurisë kibernetike</w:t>
      </w:r>
    </w:p>
    <w:p w:rsidR="007A3BF0" w:rsidRPr="002556BF" w:rsidRDefault="007A3BF0" w:rsidP="00873228">
      <w:pPr>
        <w:pStyle w:val="BodyText"/>
        <w:spacing w:before="0"/>
        <w:ind w:left="0"/>
        <w:contextualSpacing/>
        <w:jc w:val="center"/>
        <w:rPr>
          <w:b/>
          <w:bCs/>
          <w:sz w:val="28"/>
          <w:szCs w:val="28"/>
          <w:lang w:val="sq-AL"/>
        </w:rPr>
      </w:pPr>
    </w:p>
    <w:p w:rsidR="007A3BF0" w:rsidRPr="002556BF" w:rsidRDefault="3934B249" w:rsidP="00DB2D22">
      <w:pPr>
        <w:pStyle w:val="BodyText"/>
        <w:numPr>
          <w:ilvl w:val="0"/>
          <w:numId w:val="49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Pa </w:t>
      </w:r>
      <w:r w:rsidR="38D8F1E5" w:rsidRPr="002556BF">
        <w:rPr>
          <w:sz w:val="28"/>
          <w:szCs w:val="28"/>
          <w:lang w:val="sq-AL"/>
        </w:rPr>
        <w:t>rënë ndesh me</w:t>
      </w:r>
      <w:r w:rsidRPr="002556BF">
        <w:rPr>
          <w:sz w:val="28"/>
          <w:szCs w:val="28"/>
          <w:lang w:val="sq-AL"/>
        </w:rPr>
        <w:t xml:space="preserve"> nenin </w:t>
      </w:r>
      <w:r w:rsidR="5BABD634" w:rsidRPr="002556BF">
        <w:rPr>
          <w:sz w:val="28"/>
          <w:szCs w:val="28"/>
          <w:lang w:val="sq-AL"/>
        </w:rPr>
        <w:t>2</w:t>
      </w:r>
      <w:r w:rsidR="00944269" w:rsidRPr="002556BF">
        <w:rPr>
          <w:sz w:val="28"/>
          <w:szCs w:val="28"/>
          <w:lang w:val="sq-AL"/>
        </w:rPr>
        <w:t>6</w:t>
      </w:r>
      <w:r w:rsidR="5AD1FCAA" w:rsidRPr="002556BF">
        <w:rPr>
          <w:sz w:val="28"/>
          <w:szCs w:val="28"/>
          <w:lang w:val="sq-AL"/>
        </w:rPr>
        <w:t xml:space="preserve"> të këtij vendimi</w:t>
      </w:r>
      <w:r w:rsidRPr="002556BF">
        <w:rPr>
          <w:sz w:val="28"/>
          <w:szCs w:val="28"/>
          <w:lang w:val="sq-AL"/>
        </w:rPr>
        <w:t xml:space="preserve">, </w:t>
      </w:r>
      <w:r w:rsidR="00753744" w:rsidRPr="002556BF">
        <w:rPr>
          <w:sz w:val="28"/>
          <w:szCs w:val="28"/>
          <w:lang w:val="sq-AL"/>
        </w:rPr>
        <w:t>organi</w:t>
      </w:r>
      <w:r w:rsidRPr="002556BF">
        <w:rPr>
          <w:sz w:val="28"/>
          <w:szCs w:val="28"/>
          <w:lang w:val="sq-AL"/>
        </w:rPr>
        <w:t xml:space="preserve"> kombëtar i certifikimit të sigurisë kibernetike monitoron p</w:t>
      </w:r>
      <w:r w:rsidR="2F525360" w:rsidRPr="002556BF">
        <w:rPr>
          <w:sz w:val="28"/>
          <w:szCs w:val="28"/>
          <w:lang w:val="sq-AL"/>
        </w:rPr>
        <w:t>ajtuesh</w:t>
      </w:r>
      <w:r w:rsidRPr="002556BF">
        <w:rPr>
          <w:sz w:val="28"/>
          <w:szCs w:val="28"/>
          <w:lang w:val="sq-AL"/>
        </w:rPr>
        <w:t>mërinë:</w:t>
      </w:r>
      <w:r w:rsidR="5BBFEC92" w:rsidRPr="002556BF">
        <w:rPr>
          <w:sz w:val="28"/>
          <w:szCs w:val="28"/>
          <w:lang w:val="sq-AL"/>
        </w:rPr>
        <w:t xml:space="preserve"> </w:t>
      </w:r>
    </w:p>
    <w:p w:rsidR="00DB2D22" w:rsidRPr="002556BF" w:rsidRDefault="00DB2D22" w:rsidP="00DB2D22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DB2D22" w:rsidP="00DB2D22">
      <w:pPr>
        <w:pStyle w:val="ListParagraph"/>
        <w:numPr>
          <w:ilvl w:val="0"/>
          <w:numId w:val="50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e </w:t>
      </w:r>
      <w:r w:rsidR="007A3BF0" w:rsidRPr="002556BF">
        <w:rPr>
          <w:sz w:val="28"/>
          <w:szCs w:val="28"/>
          <w:lang w:val="sq-AL"/>
        </w:rPr>
        <w:t>organi</w:t>
      </w:r>
      <w:r w:rsidR="0735876B" w:rsidRPr="002556BF">
        <w:rPr>
          <w:sz w:val="28"/>
          <w:szCs w:val="28"/>
          <w:lang w:val="sq-AL"/>
        </w:rPr>
        <w:t>t</w:t>
      </w:r>
      <w:r w:rsidR="007A3BF0" w:rsidRPr="002556BF">
        <w:rPr>
          <w:sz w:val="28"/>
          <w:szCs w:val="28"/>
          <w:lang w:val="sq-AL"/>
        </w:rPr>
        <w:t xml:space="preserve"> certifikues dhe ITSEF</w:t>
      </w:r>
      <w:r w:rsidR="001B1E8A" w:rsidRPr="002556BF">
        <w:rPr>
          <w:sz w:val="28"/>
          <w:szCs w:val="28"/>
          <w:lang w:val="sq-AL"/>
        </w:rPr>
        <w:t xml:space="preserve"> -it</w:t>
      </w:r>
      <w:r w:rsidR="007A3BF0" w:rsidRPr="002556BF">
        <w:rPr>
          <w:sz w:val="28"/>
          <w:szCs w:val="28"/>
          <w:lang w:val="sq-AL"/>
        </w:rPr>
        <w:t xml:space="preserve"> me detyrimet </w:t>
      </w:r>
      <w:r w:rsidR="001B1E8A" w:rsidRPr="002556BF">
        <w:rPr>
          <w:sz w:val="28"/>
          <w:szCs w:val="28"/>
          <w:lang w:val="sq-AL"/>
        </w:rPr>
        <w:t>sipas përcaktimeve të këtij vendimi</w:t>
      </w:r>
      <w:r w:rsidR="007A3BF0" w:rsidRPr="002556BF">
        <w:rPr>
          <w:sz w:val="28"/>
          <w:szCs w:val="28"/>
          <w:lang w:val="sq-AL"/>
        </w:rPr>
        <w:t>;</w:t>
      </w:r>
    </w:p>
    <w:p w:rsidR="007A3BF0" w:rsidRPr="002556BF" w:rsidRDefault="00DB2D22" w:rsidP="00DB2D22">
      <w:pPr>
        <w:pStyle w:val="ListParagraph"/>
        <w:numPr>
          <w:ilvl w:val="0"/>
          <w:numId w:val="50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e </w:t>
      </w:r>
      <w:r w:rsidR="001B1E8A" w:rsidRPr="002556BF">
        <w:rPr>
          <w:sz w:val="28"/>
          <w:szCs w:val="28"/>
          <w:lang w:val="sq-AL"/>
        </w:rPr>
        <w:t>z</w:t>
      </w:r>
      <w:r w:rsidR="00EF7D76" w:rsidRPr="002556BF">
        <w:rPr>
          <w:sz w:val="28"/>
          <w:szCs w:val="28"/>
          <w:lang w:val="sq-AL"/>
        </w:rPr>
        <w:t>otëruesi</w:t>
      </w:r>
      <w:r w:rsidR="007A3BF0" w:rsidRPr="002556BF">
        <w:rPr>
          <w:sz w:val="28"/>
          <w:szCs w:val="28"/>
          <w:lang w:val="sq-AL"/>
        </w:rPr>
        <w:t xml:space="preserve">t </w:t>
      </w:r>
      <w:r w:rsidR="00935248" w:rsidRPr="002556BF">
        <w:rPr>
          <w:sz w:val="28"/>
          <w:szCs w:val="28"/>
          <w:lang w:val="sq-AL"/>
        </w:rPr>
        <w:t>të</w:t>
      </w:r>
      <w:r w:rsidR="007A3BF0" w:rsidRPr="002556BF">
        <w:rPr>
          <w:sz w:val="28"/>
          <w:szCs w:val="28"/>
          <w:lang w:val="sq-AL"/>
        </w:rPr>
        <w:t xml:space="preserve"> një certifikate me detyrimet </w:t>
      </w:r>
      <w:r w:rsidR="001B1E8A" w:rsidRPr="002556BF">
        <w:rPr>
          <w:sz w:val="28"/>
          <w:szCs w:val="28"/>
          <w:lang w:val="sq-AL"/>
        </w:rPr>
        <w:t>sipas përcaktimeve të këtij vendimi</w:t>
      </w:r>
      <w:r w:rsidR="007A3BF0" w:rsidRPr="002556BF">
        <w:rPr>
          <w:sz w:val="28"/>
          <w:szCs w:val="28"/>
          <w:lang w:val="sq-AL"/>
        </w:rPr>
        <w:t>;</w:t>
      </w:r>
    </w:p>
    <w:p w:rsidR="007A3BF0" w:rsidRPr="002556BF" w:rsidRDefault="00DB2D22" w:rsidP="00DB2D22">
      <w:pPr>
        <w:pStyle w:val="ListParagraph"/>
        <w:numPr>
          <w:ilvl w:val="0"/>
          <w:numId w:val="50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e </w:t>
      </w:r>
      <w:r w:rsidR="007A3BF0" w:rsidRPr="002556BF">
        <w:rPr>
          <w:sz w:val="28"/>
          <w:szCs w:val="28"/>
          <w:lang w:val="sq-AL"/>
        </w:rPr>
        <w:t>produkte</w:t>
      </w:r>
      <w:r w:rsidR="002E7899" w:rsidRPr="002556BF">
        <w:rPr>
          <w:sz w:val="28"/>
          <w:szCs w:val="28"/>
          <w:lang w:val="sq-AL"/>
        </w:rPr>
        <w:t>ve të</w:t>
      </w:r>
      <w:r w:rsidR="007A3BF0" w:rsidRPr="002556BF">
        <w:rPr>
          <w:sz w:val="28"/>
          <w:szCs w:val="28"/>
          <w:lang w:val="sq-AL"/>
        </w:rPr>
        <w:t xml:space="preserve"> certifikuara TIK me kërkesat e përcaktuara në </w:t>
      </w:r>
      <w:r w:rsidR="001B1E8A" w:rsidRPr="002556BF">
        <w:rPr>
          <w:sz w:val="28"/>
          <w:szCs w:val="28"/>
          <w:lang w:val="sq-AL"/>
        </w:rPr>
        <w:t>këtë vendim</w:t>
      </w:r>
      <w:r w:rsidR="007A3BF0" w:rsidRPr="002556BF">
        <w:rPr>
          <w:sz w:val="28"/>
          <w:szCs w:val="28"/>
          <w:lang w:val="sq-AL"/>
        </w:rPr>
        <w:t>;</w:t>
      </w:r>
    </w:p>
    <w:p w:rsidR="007A3BF0" w:rsidRPr="002556BF" w:rsidRDefault="00884F54" w:rsidP="00DB2D22">
      <w:pPr>
        <w:ind w:left="720" w:hanging="360"/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ç) </w:t>
      </w:r>
      <w:r w:rsidR="009622FD" w:rsidRPr="002556BF">
        <w:rPr>
          <w:sz w:val="28"/>
          <w:szCs w:val="28"/>
          <w:lang w:val="sq-AL"/>
        </w:rPr>
        <w:t xml:space="preserve"> </w:t>
      </w:r>
      <w:r w:rsidR="00DB2D22" w:rsidRPr="002556BF">
        <w:rPr>
          <w:sz w:val="28"/>
          <w:szCs w:val="28"/>
          <w:lang w:val="sq-AL"/>
        </w:rPr>
        <w:tab/>
      </w:r>
      <w:r w:rsidR="00E457EA">
        <w:rPr>
          <w:sz w:val="28"/>
          <w:szCs w:val="28"/>
          <w:lang w:val="sq-AL"/>
        </w:rPr>
        <w:t xml:space="preserve">e </w:t>
      </w:r>
      <w:r w:rsidR="007A3BF0" w:rsidRPr="002556BF">
        <w:rPr>
          <w:sz w:val="28"/>
          <w:szCs w:val="28"/>
          <w:lang w:val="sq-AL"/>
        </w:rPr>
        <w:t>siguri</w:t>
      </w:r>
      <w:r w:rsidR="00A2612F" w:rsidRPr="002556BF">
        <w:rPr>
          <w:sz w:val="28"/>
          <w:szCs w:val="28"/>
          <w:lang w:val="sq-AL"/>
        </w:rPr>
        <w:t>s</w:t>
      </w:r>
      <w:r w:rsidR="007A3BF0" w:rsidRPr="002556BF">
        <w:rPr>
          <w:sz w:val="28"/>
          <w:szCs w:val="28"/>
          <w:lang w:val="sq-AL"/>
        </w:rPr>
        <w:t xml:space="preserve">ë </w:t>
      </w:r>
      <w:r w:rsidR="00A2612F" w:rsidRPr="002556BF">
        <w:rPr>
          <w:sz w:val="28"/>
          <w:szCs w:val="28"/>
          <w:lang w:val="sq-AL"/>
        </w:rPr>
        <w:t>s</w:t>
      </w:r>
      <w:r w:rsidR="06728B4A" w:rsidRPr="002556BF">
        <w:rPr>
          <w:sz w:val="28"/>
          <w:szCs w:val="28"/>
          <w:lang w:val="sq-AL"/>
        </w:rPr>
        <w:t>ë</w:t>
      </w:r>
      <w:r w:rsidR="007A3BF0" w:rsidRPr="002556BF">
        <w:rPr>
          <w:sz w:val="28"/>
          <w:szCs w:val="28"/>
          <w:lang w:val="sq-AL"/>
        </w:rPr>
        <w:t xml:space="preserve"> shprehur në </w:t>
      </w:r>
      <w:r w:rsidR="005A4A43" w:rsidRPr="002556BF">
        <w:rPr>
          <w:sz w:val="28"/>
          <w:szCs w:val="28"/>
          <w:lang w:val="sq-AL"/>
        </w:rPr>
        <w:t>certifikatë</w:t>
      </w:r>
      <w:r w:rsidR="00E457EA">
        <w:rPr>
          <w:sz w:val="28"/>
          <w:szCs w:val="28"/>
          <w:lang w:val="sq-AL"/>
        </w:rPr>
        <w:t>,</w:t>
      </w:r>
      <w:r w:rsidR="001B1E8A"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>që trajton kërcënim</w:t>
      </w:r>
      <w:r w:rsidR="6EB843AD" w:rsidRPr="002556BF">
        <w:rPr>
          <w:sz w:val="28"/>
          <w:szCs w:val="28"/>
          <w:lang w:val="sq-AL"/>
        </w:rPr>
        <w:t xml:space="preserve">et </w:t>
      </w:r>
      <w:r w:rsidR="007A3BF0" w:rsidRPr="002556BF">
        <w:rPr>
          <w:sz w:val="28"/>
          <w:szCs w:val="28"/>
          <w:lang w:val="sq-AL"/>
        </w:rPr>
        <w:t>në zhvillim</w:t>
      </w:r>
      <w:r w:rsidR="001B1E8A" w:rsidRPr="002556BF">
        <w:rPr>
          <w:sz w:val="28"/>
          <w:szCs w:val="28"/>
          <w:lang w:val="sq-AL"/>
        </w:rPr>
        <w:t>.</w:t>
      </w:r>
      <w:r w:rsidR="00DB2D22" w:rsidRPr="002556BF">
        <w:rPr>
          <w:sz w:val="28"/>
          <w:szCs w:val="28"/>
          <w:lang w:val="sq-AL"/>
        </w:rPr>
        <w:t xml:space="preserve"> </w:t>
      </w:r>
    </w:p>
    <w:p w:rsidR="00DB2D22" w:rsidRPr="002556BF" w:rsidRDefault="00DB2D22" w:rsidP="00DB2D22">
      <w:pPr>
        <w:contextualSpacing/>
        <w:jc w:val="both"/>
        <w:rPr>
          <w:sz w:val="28"/>
          <w:szCs w:val="28"/>
          <w:lang w:val="sq-AL"/>
        </w:rPr>
      </w:pPr>
    </w:p>
    <w:p w:rsidR="007A3BF0" w:rsidRPr="002556BF" w:rsidRDefault="00753744" w:rsidP="00DB2D22">
      <w:pPr>
        <w:pStyle w:val="BodyText"/>
        <w:numPr>
          <w:ilvl w:val="0"/>
          <w:numId w:val="49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</w:t>
      </w:r>
      <w:r w:rsidR="007A3BF0" w:rsidRPr="002556BF">
        <w:rPr>
          <w:sz w:val="28"/>
          <w:szCs w:val="28"/>
          <w:lang w:val="sq-AL"/>
        </w:rPr>
        <w:t xml:space="preserve"> kombëtar i certifikimit të sigurisë kibernetike krye</w:t>
      </w:r>
      <w:r w:rsidR="001B1E8A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 aktivitetet e tij të monitorimit</w:t>
      </w:r>
      <w:r w:rsidR="00DB2D22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në veçanti</w:t>
      </w:r>
      <w:r w:rsidR="00DB2D22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</w:t>
      </w:r>
      <w:r w:rsidR="00680FBD" w:rsidRPr="002556BF">
        <w:rPr>
          <w:sz w:val="28"/>
          <w:szCs w:val="28"/>
          <w:lang w:val="sq-AL"/>
        </w:rPr>
        <w:t>bazuar n</w:t>
      </w:r>
      <w:r w:rsidR="007A3BF0" w:rsidRPr="002556BF">
        <w:rPr>
          <w:sz w:val="28"/>
          <w:szCs w:val="28"/>
          <w:lang w:val="sq-AL"/>
        </w:rPr>
        <w:t>ë:</w:t>
      </w:r>
    </w:p>
    <w:p w:rsidR="00DB2D22" w:rsidRPr="002556BF" w:rsidRDefault="00DB2D22" w:rsidP="00DB2D22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DB2D22">
      <w:pPr>
        <w:pStyle w:val="ListParagraph"/>
        <w:numPr>
          <w:ilvl w:val="0"/>
          <w:numId w:val="51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informacion</w:t>
      </w:r>
      <w:r w:rsidR="3AFD78CE" w:rsidRPr="002556BF">
        <w:rPr>
          <w:sz w:val="28"/>
          <w:szCs w:val="28"/>
          <w:lang w:val="sq-AL"/>
        </w:rPr>
        <w:t>i</w:t>
      </w:r>
      <w:r w:rsidR="00680FBD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që vjen nga organet e certifikimit, </w:t>
      </w:r>
      <w:r w:rsidR="001B1E8A" w:rsidRPr="002556BF">
        <w:rPr>
          <w:sz w:val="28"/>
          <w:szCs w:val="28"/>
          <w:lang w:val="sq-AL"/>
        </w:rPr>
        <w:t>autoriteti përgjegjës p</w:t>
      </w:r>
      <w:r w:rsidRPr="002556BF">
        <w:rPr>
          <w:sz w:val="28"/>
          <w:szCs w:val="28"/>
          <w:lang w:val="sq-AL"/>
        </w:rPr>
        <w:t>ë</w:t>
      </w:r>
      <w:r w:rsidR="001B1E8A" w:rsidRPr="002556BF">
        <w:rPr>
          <w:sz w:val="28"/>
          <w:szCs w:val="28"/>
          <w:lang w:val="sq-AL"/>
        </w:rPr>
        <w:t>r</w:t>
      </w:r>
      <w:r w:rsidRPr="002556BF">
        <w:rPr>
          <w:sz w:val="28"/>
          <w:szCs w:val="28"/>
          <w:lang w:val="sq-AL"/>
        </w:rPr>
        <w:t xml:space="preserve"> akreditimi</w:t>
      </w:r>
      <w:r w:rsidR="001B1E8A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dhe autoritet</w:t>
      </w:r>
      <w:r w:rsidR="001B1E8A" w:rsidRPr="002556BF">
        <w:rPr>
          <w:sz w:val="28"/>
          <w:szCs w:val="28"/>
          <w:lang w:val="sq-AL"/>
        </w:rPr>
        <w:t>i</w:t>
      </w:r>
      <w:r w:rsidRPr="002556BF">
        <w:rPr>
          <w:sz w:val="28"/>
          <w:szCs w:val="28"/>
          <w:lang w:val="sq-AL"/>
        </w:rPr>
        <w:t xml:space="preserve"> p</w:t>
      </w:r>
      <w:r w:rsidR="001B1E8A" w:rsidRPr="002556BF">
        <w:rPr>
          <w:sz w:val="28"/>
          <w:szCs w:val="28"/>
          <w:lang w:val="sq-AL"/>
        </w:rPr>
        <w:t>ërgjegjës p</w:t>
      </w:r>
      <w:r w:rsidRPr="002556BF">
        <w:rPr>
          <w:sz w:val="28"/>
          <w:szCs w:val="28"/>
          <w:lang w:val="sq-AL"/>
        </w:rPr>
        <w:t>ë</w:t>
      </w:r>
      <w:r w:rsidR="001B1E8A" w:rsidRPr="002556BF">
        <w:rPr>
          <w:sz w:val="28"/>
          <w:szCs w:val="28"/>
          <w:lang w:val="sq-AL"/>
        </w:rPr>
        <w:t>r</w:t>
      </w:r>
      <w:r w:rsidRPr="002556BF">
        <w:rPr>
          <w:sz w:val="28"/>
          <w:szCs w:val="28"/>
          <w:lang w:val="sq-AL"/>
        </w:rPr>
        <w:t xml:space="preserve"> mbikëqyrje</w:t>
      </w:r>
      <w:r w:rsidR="001B1E8A" w:rsidRPr="002556BF">
        <w:rPr>
          <w:sz w:val="28"/>
          <w:szCs w:val="28"/>
          <w:lang w:val="sq-AL"/>
        </w:rPr>
        <w:t>n e</w:t>
      </w:r>
      <w:r w:rsidRPr="002556BF">
        <w:rPr>
          <w:sz w:val="28"/>
          <w:szCs w:val="28"/>
          <w:lang w:val="sq-AL"/>
        </w:rPr>
        <w:t xml:space="preserve"> tregut;</w:t>
      </w:r>
    </w:p>
    <w:p w:rsidR="007A3BF0" w:rsidRPr="002556BF" w:rsidRDefault="00E41BD9" w:rsidP="00DB2D22">
      <w:pPr>
        <w:pStyle w:val="ListParagraph"/>
        <w:numPr>
          <w:ilvl w:val="0"/>
          <w:numId w:val="51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informacioni</w:t>
      </w:r>
      <w:r w:rsidR="00672413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që rezulton nga </w:t>
      </w:r>
      <w:proofErr w:type="spellStart"/>
      <w:r w:rsidRPr="002556BF">
        <w:rPr>
          <w:sz w:val="28"/>
          <w:szCs w:val="28"/>
          <w:lang w:val="sq-AL"/>
        </w:rPr>
        <w:t>auditimet</w:t>
      </w:r>
      <w:proofErr w:type="spellEnd"/>
      <w:r w:rsidRPr="002556BF">
        <w:rPr>
          <w:sz w:val="28"/>
          <w:szCs w:val="28"/>
          <w:lang w:val="sq-AL"/>
        </w:rPr>
        <w:t xml:space="preserve"> dhe verifikimet e tij ose</w:t>
      </w:r>
      <w:r w:rsidR="00DB2D22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të një autoriteti tjetër</w:t>
      </w:r>
      <w:r w:rsidR="00935467" w:rsidRPr="002556BF">
        <w:rPr>
          <w:sz w:val="28"/>
          <w:szCs w:val="28"/>
          <w:lang w:val="sq-AL"/>
        </w:rPr>
        <w:t>;</w:t>
      </w:r>
    </w:p>
    <w:p w:rsidR="007A3BF0" w:rsidRPr="002556BF" w:rsidRDefault="00F85AFE" w:rsidP="00DB2D22">
      <w:pPr>
        <w:pStyle w:val="ListParagraph"/>
        <w:numPr>
          <w:ilvl w:val="0"/>
          <w:numId w:val="51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m</w:t>
      </w:r>
      <w:r w:rsidR="007A3BF0" w:rsidRPr="002556BF">
        <w:rPr>
          <w:sz w:val="28"/>
          <w:szCs w:val="28"/>
          <w:lang w:val="sq-AL"/>
        </w:rPr>
        <w:t>arrj</w:t>
      </w:r>
      <w:r w:rsidR="00E41BD9" w:rsidRPr="002556BF">
        <w:rPr>
          <w:sz w:val="28"/>
          <w:szCs w:val="28"/>
          <w:lang w:val="sq-AL"/>
        </w:rPr>
        <w:t>e</w:t>
      </w:r>
      <w:r w:rsidR="00672413" w:rsidRPr="002556BF">
        <w:rPr>
          <w:sz w:val="28"/>
          <w:szCs w:val="28"/>
          <w:lang w:val="sq-AL"/>
        </w:rPr>
        <w:t xml:space="preserve">n e </w:t>
      </w:r>
      <w:r w:rsidR="007A3BF0" w:rsidRPr="002556BF">
        <w:rPr>
          <w:sz w:val="28"/>
          <w:szCs w:val="28"/>
          <w:lang w:val="sq-AL"/>
        </w:rPr>
        <w:t>kampioneve</w:t>
      </w:r>
      <w:r w:rsidR="00DB2D22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në përputhje me </w:t>
      </w:r>
      <w:r w:rsidR="00343199" w:rsidRPr="002556BF">
        <w:rPr>
          <w:sz w:val="28"/>
          <w:szCs w:val="28"/>
          <w:lang w:val="sq-AL"/>
        </w:rPr>
        <w:t xml:space="preserve">përcaktimet e </w:t>
      </w:r>
      <w:r w:rsidR="007A3BF0" w:rsidRPr="002556BF">
        <w:rPr>
          <w:sz w:val="28"/>
          <w:szCs w:val="28"/>
          <w:lang w:val="sq-AL"/>
        </w:rPr>
        <w:t>p</w:t>
      </w:r>
      <w:r w:rsidR="305B5D07" w:rsidRPr="002556BF">
        <w:rPr>
          <w:sz w:val="28"/>
          <w:szCs w:val="28"/>
          <w:lang w:val="sq-AL"/>
        </w:rPr>
        <w:t>ikë</w:t>
      </w:r>
      <w:r w:rsidR="00343199" w:rsidRPr="002556BF">
        <w:rPr>
          <w:sz w:val="28"/>
          <w:szCs w:val="28"/>
          <w:lang w:val="sq-AL"/>
        </w:rPr>
        <w:t>s</w:t>
      </w:r>
      <w:r w:rsidR="007A3BF0" w:rsidRPr="002556BF">
        <w:rPr>
          <w:sz w:val="28"/>
          <w:szCs w:val="28"/>
          <w:lang w:val="sq-AL"/>
        </w:rPr>
        <w:t xml:space="preserve"> 3</w:t>
      </w:r>
      <w:r w:rsidR="00E41BD9" w:rsidRPr="002556BF">
        <w:rPr>
          <w:sz w:val="28"/>
          <w:szCs w:val="28"/>
          <w:lang w:val="sq-AL"/>
        </w:rPr>
        <w:t xml:space="preserve"> të këtij neni</w:t>
      </w:r>
      <w:r w:rsidR="007A3BF0" w:rsidRPr="002556BF">
        <w:rPr>
          <w:sz w:val="28"/>
          <w:szCs w:val="28"/>
          <w:lang w:val="sq-AL"/>
        </w:rPr>
        <w:t>;</w:t>
      </w:r>
    </w:p>
    <w:p w:rsidR="007A3BF0" w:rsidRPr="002556BF" w:rsidRDefault="00BC6021" w:rsidP="00DB2D22">
      <w:pPr>
        <w:ind w:left="720" w:hanging="360"/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ç)</w:t>
      </w:r>
      <w:r w:rsidR="00DB2D22" w:rsidRPr="002556BF">
        <w:rPr>
          <w:sz w:val="28"/>
          <w:szCs w:val="28"/>
          <w:lang w:val="sq-AL"/>
        </w:rPr>
        <w:tab/>
      </w:r>
      <w:r w:rsidR="007A3BF0" w:rsidRPr="002556BF">
        <w:rPr>
          <w:sz w:val="28"/>
          <w:szCs w:val="28"/>
          <w:lang w:val="sq-AL"/>
        </w:rPr>
        <w:t>ankesat e marra.</w:t>
      </w:r>
    </w:p>
    <w:p w:rsidR="00DB2D22" w:rsidRPr="002556BF" w:rsidRDefault="00DB2D22" w:rsidP="00DB2D22">
      <w:pPr>
        <w:contextualSpacing/>
        <w:jc w:val="both"/>
        <w:rPr>
          <w:sz w:val="28"/>
          <w:szCs w:val="28"/>
          <w:lang w:val="sq-AL"/>
        </w:rPr>
      </w:pPr>
    </w:p>
    <w:p w:rsidR="00B765CE" w:rsidRPr="002556BF" w:rsidRDefault="00B765CE" w:rsidP="00DB2D22">
      <w:pPr>
        <w:pStyle w:val="ListParagraph"/>
        <w:numPr>
          <w:ilvl w:val="0"/>
          <w:numId w:val="49"/>
        </w:numPr>
        <w:ind w:left="36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lastRenderedPageBreak/>
        <w:t>Organi kombëtar i certifikimit të sigurisë kibernetike, në bashkëpunim me autoritetin përgjegjës për mbikëqyrjen e tregut</w:t>
      </w:r>
      <w:r w:rsidR="00DB2D22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merr kampionet për çdo vit, të paktën 4% të certifikatave, sipas përcaktimeve nga një vlerësim rreziku i kryer nga organi kombëtar i certifikimit të sigurisë kibernetike. Me kërkesë dhe duke bashkëpunuar me organin kombëtar të certifikimit të sigurisë kibernetike, organi certifikues dhe, nëse është e nevojshme, ITSEF</w:t>
      </w:r>
      <w:r w:rsidR="00DB2D22" w:rsidRPr="002556BF">
        <w:rPr>
          <w:sz w:val="28"/>
          <w:szCs w:val="28"/>
          <w:lang w:val="sq-AL"/>
        </w:rPr>
        <w:t>-i</w:t>
      </w:r>
      <w:r w:rsidRPr="002556BF">
        <w:rPr>
          <w:sz w:val="28"/>
          <w:szCs w:val="28"/>
          <w:lang w:val="sq-AL"/>
        </w:rPr>
        <w:t>, asistojnë autoritetin në monitorimin e pajtueshmërisë.</w:t>
      </w:r>
    </w:p>
    <w:p w:rsidR="00DB2D22" w:rsidRPr="002556BF" w:rsidRDefault="00DB2D22" w:rsidP="00DB2D22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7A3BF0" w:rsidRPr="002556BF" w:rsidRDefault="00753744" w:rsidP="00DB2D22">
      <w:pPr>
        <w:pStyle w:val="BodyText"/>
        <w:numPr>
          <w:ilvl w:val="0"/>
          <w:numId w:val="49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</w:t>
      </w:r>
      <w:r w:rsidR="007A3BF0" w:rsidRPr="002556BF">
        <w:rPr>
          <w:sz w:val="28"/>
          <w:szCs w:val="28"/>
          <w:lang w:val="sq-AL"/>
        </w:rPr>
        <w:t xml:space="preserve"> kombëtar i certifikimit të sigurisë kibernetike zgjedh kampionin e produkteve të certifikuara të TIK</w:t>
      </w:r>
      <w:r w:rsidR="00DB2D22" w:rsidRPr="002556BF">
        <w:rPr>
          <w:sz w:val="28"/>
          <w:szCs w:val="28"/>
          <w:lang w:val="sq-AL"/>
        </w:rPr>
        <w:t>-ut,</w:t>
      </w:r>
      <w:r w:rsidR="007A3BF0" w:rsidRPr="002556BF">
        <w:rPr>
          <w:sz w:val="28"/>
          <w:szCs w:val="28"/>
          <w:lang w:val="sq-AL"/>
        </w:rPr>
        <w:t xml:space="preserve"> që do të kontrollohen</w:t>
      </w:r>
      <w:r w:rsidR="00DB2D22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</w:t>
      </w:r>
      <w:r w:rsidR="007553A5" w:rsidRPr="002556BF">
        <w:rPr>
          <w:sz w:val="28"/>
          <w:szCs w:val="28"/>
          <w:lang w:val="sq-AL"/>
        </w:rPr>
        <w:t>bazuar në</w:t>
      </w:r>
      <w:r w:rsidR="007A3BF0" w:rsidRPr="002556BF">
        <w:rPr>
          <w:sz w:val="28"/>
          <w:szCs w:val="28"/>
          <w:lang w:val="sq-AL"/>
        </w:rPr>
        <w:t xml:space="preserve"> kritere</w:t>
      </w:r>
      <w:r w:rsidR="007553A5" w:rsidRPr="002556BF">
        <w:rPr>
          <w:sz w:val="28"/>
          <w:szCs w:val="28"/>
          <w:lang w:val="sq-AL"/>
        </w:rPr>
        <w:t>t</w:t>
      </w:r>
      <w:r w:rsidR="00DB2D22" w:rsidRPr="002556BF">
        <w:rPr>
          <w:sz w:val="28"/>
          <w:szCs w:val="28"/>
          <w:lang w:val="sq-AL"/>
        </w:rPr>
        <w:t xml:space="preserve"> e mëposhtme:</w:t>
      </w:r>
    </w:p>
    <w:p w:rsidR="00DB2D22" w:rsidRPr="002556BF" w:rsidRDefault="00DB2D22" w:rsidP="00DB2D22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DB2D22" w:rsidP="00DB2D22">
      <w:pPr>
        <w:pStyle w:val="ListParagraph"/>
        <w:numPr>
          <w:ilvl w:val="0"/>
          <w:numId w:val="84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K</w:t>
      </w:r>
      <w:r w:rsidR="007A3BF0" w:rsidRPr="002556BF">
        <w:rPr>
          <w:sz w:val="28"/>
          <w:szCs w:val="28"/>
          <w:lang w:val="sq-AL"/>
        </w:rPr>
        <w:t>ategori</w:t>
      </w:r>
      <w:r w:rsidR="760CC72F" w:rsidRPr="002556BF">
        <w:rPr>
          <w:sz w:val="28"/>
          <w:szCs w:val="28"/>
          <w:lang w:val="sq-AL"/>
        </w:rPr>
        <w:t>në</w:t>
      </w:r>
      <w:r w:rsidR="007A3BF0" w:rsidRPr="002556BF">
        <w:rPr>
          <w:sz w:val="28"/>
          <w:szCs w:val="28"/>
          <w:lang w:val="sq-AL"/>
        </w:rPr>
        <w:t xml:space="preserve"> e produktit;</w:t>
      </w:r>
    </w:p>
    <w:p w:rsidR="007A3BF0" w:rsidRPr="002556BF" w:rsidRDefault="00DB2D22" w:rsidP="00DB2D22">
      <w:pPr>
        <w:pStyle w:val="ListParagraph"/>
        <w:numPr>
          <w:ilvl w:val="0"/>
          <w:numId w:val="84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ivelet e </w:t>
      </w:r>
      <w:r w:rsidR="007553A5" w:rsidRPr="002556BF">
        <w:rPr>
          <w:sz w:val="28"/>
          <w:szCs w:val="28"/>
          <w:lang w:val="sq-AL"/>
        </w:rPr>
        <w:t>garancisë</w:t>
      </w:r>
      <w:r w:rsidR="007A3BF0" w:rsidRPr="002556BF">
        <w:rPr>
          <w:sz w:val="28"/>
          <w:szCs w:val="28"/>
          <w:lang w:val="sq-AL"/>
        </w:rPr>
        <w:t xml:space="preserve"> </w:t>
      </w:r>
      <w:r w:rsidR="007553A5" w:rsidRPr="002556BF">
        <w:rPr>
          <w:sz w:val="28"/>
          <w:szCs w:val="28"/>
          <w:lang w:val="sq-AL"/>
        </w:rPr>
        <w:t>s</w:t>
      </w:r>
      <w:r w:rsidR="007A3BF0" w:rsidRPr="002556BF">
        <w:rPr>
          <w:sz w:val="28"/>
          <w:szCs w:val="28"/>
          <w:lang w:val="sq-AL"/>
        </w:rPr>
        <w:t>ë produkteve;</w:t>
      </w:r>
    </w:p>
    <w:p w:rsidR="007A3BF0" w:rsidRPr="002556BF" w:rsidRDefault="00DB2D22" w:rsidP="00DB2D22">
      <w:pPr>
        <w:pStyle w:val="ListParagraph"/>
        <w:numPr>
          <w:ilvl w:val="0"/>
          <w:numId w:val="84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Z</w:t>
      </w:r>
      <w:r w:rsidR="67D3111E" w:rsidRPr="002556BF">
        <w:rPr>
          <w:sz w:val="28"/>
          <w:szCs w:val="28"/>
          <w:lang w:val="sq-AL"/>
        </w:rPr>
        <w:t>ot</w:t>
      </w:r>
      <w:r w:rsidR="007A3BF0" w:rsidRPr="002556BF">
        <w:rPr>
          <w:sz w:val="28"/>
          <w:szCs w:val="28"/>
          <w:lang w:val="sq-AL"/>
        </w:rPr>
        <w:t>ë</w:t>
      </w:r>
      <w:r w:rsidR="325F6876" w:rsidRPr="002556BF">
        <w:rPr>
          <w:sz w:val="28"/>
          <w:szCs w:val="28"/>
          <w:lang w:val="sq-AL"/>
        </w:rPr>
        <w:t>rues</w:t>
      </w:r>
      <w:r w:rsidR="007553A5" w:rsidRPr="002556BF">
        <w:rPr>
          <w:sz w:val="28"/>
          <w:szCs w:val="28"/>
          <w:lang w:val="sq-AL"/>
        </w:rPr>
        <w:t>it e</w:t>
      </w:r>
      <w:r w:rsidR="007A3BF0" w:rsidRPr="002556BF">
        <w:rPr>
          <w:sz w:val="28"/>
          <w:szCs w:val="28"/>
          <w:lang w:val="sq-AL"/>
        </w:rPr>
        <w:t xml:space="preserve"> një certifikate;</w:t>
      </w:r>
    </w:p>
    <w:p w:rsidR="007A3BF0" w:rsidRPr="002556BF" w:rsidRDefault="005B4429" w:rsidP="00DB2D22">
      <w:pPr>
        <w:ind w:left="720" w:hanging="360"/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ç)</w:t>
      </w:r>
      <w:r w:rsidR="00DB2D22" w:rsidRPr="002556BF">
        <w:rPr>
          <w:sz w:val="28"/>
          <w:szCs w:val="28"/>
          <w:lang w:val="sq-AL"/>
        </w:rPr>
        <w:tab/>
        <w:t>O</w:t>
      </w:r>
      <w:r w:rsidR="007A3BF0" w:rsidRPr="002556BF">
        <w:rPr>
          <w:sz w:val="28"/>
          <w:szCs w:val="28"/>
          <w:lang w:val="sq-AL"/>
        </w:rPr>
        <w:t>rgani</w:t>
      </w:r>
      <w:r w:rsidR="007553A5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 certifikues dhe, sipas rastit, ITSEF</w:t>
      </w:r>
      <w:r w:rsidR="007553A5" w:rsidRPr="002556BF">
        <w:rPr>
          <w:sz w:val="28"/>
          <w:szCs w:val="28"/>
          <w:lang w:val="sq-AL"/>
        </w:rPr>
        <w:t xml:space="preserve">-in </w:t>
      </w:r>
      <w:r w:rsidR="007A3BF0" w:rsidRPr="002556BF">
        <w:rPr>
          <w:sz w:val="28"/>
          <w:szCs w:val="28"/>
          <w:lang w:val="sq-AL"/>
        </w:rPr>
        <w:t xml:space="preserve"> </w:t>
      </w:r>
      <w:r w:rsidR="008818BB" w:rsidRPr="002556BF">
        <w:rPr>
          <w:sz w:val="28"/>
          <w:szCs w:val="28"/>
          <w:lang w:val="sq-AL"/>
        </w:rPr>
        <w:t>e</w:t>
      </w:r>
      <w:r w:rsidR="007A3BF0" w:rsidRPr="002556BF">
        <w:rPr>
          <w:sz w:val="28"/>
          <w:szCs w:val="28"/>
          <w:lang w:val="sq-AL"/>
        </w:rPr>
        <w:t xml:space="preserve"> nënkontraktuar;</w:t>
      </w:r>
    </w:p>
    <w:p w:rsidR="003E3238" w:rsidRPr="002556BF" w:rsidRDefault="00DB2D22" w:rsidP="00DB2D22">
      <w:pPr>
        <w:pStyle w:val="ListParagraph"/>
        <w:numPr>
          <w:ilvl w:val="0"/>
          <w:numId w:val="84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M</w:t>
      </w:r>
      <w:r w:rsidR="007A3BF0" w:rsidRPr="002556BF">
        <w:rPr>
          <w:sz w:val="28"/>
          <w:szCs w:val="28"/>
          <w:lang w:val="sq-AL"/>
        </w:rPr>
        <w:t>err</w:t>
      </w:r>
      <w:r w:rsidR="007553A5"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>në konsideratë</w:t>
      </w:r>
      <w:r w:rsidR="007553A5" w:rsidRPr="002556BF">
        <w:rPr>
          <w:sz w:val="28"/>
          <w:szCs w:val="28"/>
          <w:lang w:val="sq-AL"/>
        </w:rPr>
        <w:t xml:space="preserve"> çdo informacion tjetër</w:t>
      </w:r>
      <w:r w:rsidR="009B3F1A" w:rsidRPr="002556BF">
        <w:rPr>
          <w:sz w:val="28"/>
          <w:szCs w:val="28"/>
          <w:lang w:val="sq-AL"/>
        </w:rPr>
        <w:t>.</w:t>
      </w:r>
    </w:p>
    <w:p w:rsidR="00DB2D22" w:rsidRPr="002556BF" w:rsidRDefault="00DB2D22" w:rsidP="00DB2D22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7A3BF0" w:rsidRPr="002556BF" w:rsidRDefault="00753744" w:rsidP="00DB2D22">
      <w:pPr>
        <w:pStyle w:val="BodyText"/>
        <w:numPr>
          <w:ilvl w:val="0"/>
          <w:numId w:val="49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</w:t>
      </w:r>
      <w:r w:rsidR="007A3BF0" w:rsidRPr="002556BF">
        <w:rPr>
          <w:sz w:val="28"/>
          <w:szCs w:val="28"/>
          <w:lang w:val="sq-AL"/>
        </w:rPr>
        <w:t xml:space="preserve"> kombëtar i certifikimit të sigurisë kibernetike informo</w:t>
      </w:r>
      <w:r w:rsidR="009B3F1A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 </w:t>
      </w:r>
      <w:r w:rsidR="009B3F1A" w:rsidRPr="002556BF">
        <w:rPr>
          <w:sz w:val="28"/>
          <w:szCs w:val="28"/>
          <w:lang w:val="sq-AL"/>
        </w:rPr>
        <w:t>z</w:t>
      </w:r>
      <w:r w:rsidR="00EF7D76" w:rsidRPr="002556BF">
        <w:rPr>
          <w:sz w:val="28"/>
          <w:szCs w:val="28"/>
          <w:lang w:val="sq-AL"/>
        </w:rPr>
        <w:t>otëruesi</w:t>
      </w:r>
      <w:r w:rsidR="007A3BF0" w:rsidRPr="002556BF">
        <w:rPr>
          <w:sz w:val="28"/>
          <w:szCs w:val="28"/>
          <w:lang w:val="sq-AL"/>
        </w:rPr>
        <w:t>t e certifikatës për produktet e përzgjedhura TIK</w:t>
      </w:r>
      <w:r w:rsidR="00DB2D22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si dhe </w:t>
      </w:r>
      <w:r w:rsidR="00227C9D" w:rsidRPr="002556BF">
        <w:rPr>
          <w:sz w:val="28"/>
          <w:szCs w:val="28"/>
          <w:lang w:val="sq-AL"/>
        </w:rPr>
        <w:t xml:space="preserve">për </w:t>
      </w:r>
      <w:r w:rsidR="007A3BF0" w:rsidRPr="002556BF">
        <w:rPr>
          <w:sz w:val="28"/>
          <w:szCs w:val="28"/>
          <w:lang w:val="sq-AL"/>
        </w:rPr>
        <w:t>kriteret e përzgjedhjes.</w:t>
      </w:r>
    </w:p>
    <w:p w:rsidR="00DB2D22" w:rsidRPr="002556BF" w:rsidRDefault="00DB2D22" w:rsidP="00DB2D22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DB2D22">
      <w:pPr>
        <w:pStyle w:val="BodyText"/>
        <w:numPr>
          <w:ilvl w:val="0"/>
          <w:numId w:val="49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 certifikues</w:t>
      </w:r>
      <w:r w:rsidR="00DB2D22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</w:t>
      </w:r>
      <w:r w:rsidR="009B3F1A" w:rsidRPr="002556BF">
        <w:rPr>
          <w:sz w:val="28"/>
          <w:szCs w:val="28"/>
          <w:lang w:val="sq-AL"/>
        </w:rPr>
        <w:t>i cili</w:t>
      </w:r>
      <w:r w:rsidRPr="002556BF">
        <w:rPr>
          <w:sz w:val="28"/>
          <w:szCs w:val="28"/>
          <w:lang w:val="sq-AL"/>
        </w:rPr>
        <w:t xml:space="preserve"> ka certifikuar kampioni</w:t>
      </w:r>
      <w:r w:rsidR="009B3F1A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e produktit TIK, me kërkesë të </w:t>
      </w:r>
      <w:r w:rsidR="0035318A" w:rsidRPr="002556BF">
        <w:rPr>
          <w:sz w:val="28"/>
          <w:szCs w:val="28"/>
          <w:lang w:val="sq-AL"/>
        </w:rPr>
        <w:t>organit</w:t>
      </w:r>
      <w:r w:rsidRPr="002556BF">
        <w:rPr>
          <w:sz w:val="28"/>
          <w:szCs w:val="28"/>
          <w:lang w:val="sq-AL"/>
        </w:rPr>
        <w:t xml:space="preserve"> kombëtar të certifikimit të sigurisë kibernetike </w:t>
      </w:r>
      <w:r w:rsidR="009B3F1A" w:rsidRPr="002556BF">
        <w:rPr>
          <w:sz w:val="28"/>
          <w:szCs w:val="28"/>
          <w:lang w:val="sq-AL"/>
        </w:rPr>
        <w:t xml:space="preserve">dhe </w:t>
      </w:r>
      <w:r w:rsidRPr="002556BF">
        <w:rPr>
          <w:sz w:val="28"/>
          <w:szCs w:val="28"/>
          <w:lang w:val="sq-AL"/>
        </w:rPr>
        <w:t>me ndihmën e ITSEF-it përkatës, kryen rishikime në përputhje me procedurën e përcaktuar në seksionin 2</w:t>
      </w:r>
      <w:r w:rsidR="005B71B8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të aneksit IV</w:t>
      </w:r>
      <w:r w:rsidR="005B71B8" w:rsidRPr="002556BF">
        <w:rPr>
          <w:sz w:val="28"/>
          <w:szCs w:val="28"/>
          <w:lang w:val="sq-AL"/>
        </w:rPr>
        <w:t>,</w:t>
      </w:r>
      <w:r w:rsidR="009B3F1A" w:rsidRPr="002556BF">
        <w:rPr>
          <w:sz w:val="28"/>
          <w:szCs w:val="28"/>
          <w:lang w:val="sq-AL"/>
        </w:rPr>
        <w:t xml:space="preserve"> të këtij vendimi</w:t>
      </w:r>
      <w:r w:rsidR="005B71B8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dhe informon për rezultate</w:t>
      </w:r>
      <w:r w:rsidR="00877327" w:rsidRPr="002556BF">
        <w:rPr>
          <w:sz w:val="28"/>
          <w:szCs w:val="28"/>
          <w:lang w:val="sq-AL"/>
        </w:rPr>
        <w:t>t</w:t>
      </w:r>
      <w:r w:rsidRPr="002556BF">
        <w:rPr>
          <w:sz w:val="28"/>
          <w:szCs w:val="28"/>
          <w:lang w:val="sq-AL"/>
        </w:rPr>
        <w:t xml:space="preserve"> </w:t>
      </w:r>
      <w:r w:rsidR="006C0B21" w:rsidRPr="002556BF">
        <w:rPr>
          <w:sz w:val="28"/>
          <w:szCs w:val="28"/>
          <w:lang w:val="sq-AL"/>
        </w:rPr>
        <w:t>organin</w:t>
      </w:r>
      <w:r w:rsidRPr="002556BF">
        <w:rPr>
          <w:sz w:val="28"/>
          <w:szCs w:val="28"/>
          <w:lang w:val="sq-AL"/>
        </w:rPr>
        <w:t xml:space="preserve"> kombëtar të certifikimit të sigurisë kibernetike.</w:t>
      </w:r>
    </w:p>
    <w:p w:rsidR="00DB2D22" w:rsidRPr="002556BF" w:rsidRDefault="00DB2D22" w:rsidP="00DB2D22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3E3238" w:rsidRPr="002556BF" w:rsidRDefault="0EBD9A03" w:rsidP="00DB2D22">
      <w:pPr>
        <w:pStyle w:val="BodyText"/>
        <w:numPr>
          <w:ilvl w:val="0"/>
          <w:numId w:val="49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Kur </w:t>
      </w:r>
      <w:r w:rsidR="00753744" w:rsidRPr="002556BF">
        <w:rPr>
          <w:sz w:val="28"/>
          <w:szCs w:val="28"/>
          <w:lang w:val="sq-AL"/>
        </w:rPr>
        <w:t>organi</w:t>
      </w:r>
      <w:r w:rsidR="3934B249" w:rsidRPr="002556BF">
        <w:rPr>
          <w:sz w:val="28"/>
          <w:szCs w:val="28"/>
          <w:lang w:val="sq-AL"/>
        </w:rPr>
        <w:t xml:space="preserve"> kombëtar i certifikimit të sigurisë kibernetike ka arsye të mjaftueshme për të besuar se një produkt i certifikuar TIK nuk është më në përputhje me këtë </w:t>
      </w:r>
      <w:r w:rsidRPr="002556BF">
        <w:rPr>
          <w:sz w:val="28"/>
          <w:szCs w:val="28"/>
          <w:lang w:val="sq-AL"/>
        </w:rPr>
        <w:t xml:space="preserve">vendim, </w:t>
      </w:r>
      <w:r w:rsidR="3934B249" w:rsidRPr="002556BF">
        <w:rPr>
          <w:sz w:val="28"/>
          <w:szCs w:val="28"/>
          <w:lang w:val="sq-AL"/>
        </w:rPr>
        <w:t xml:space="preserve">ai mund të kryejë </w:t>
      </w:r>
      <w:r w:rsidRPr="002556BF">
        <w:rPr>
          <w:sz w:val="28"/>
          <w:szCs w:val="28"/>
          <w:lang w:val="sq-AL"/>
        </w:rPr>
        <w:t>verifik</w:t>
      </w:r>
      <w:r w:rsidR="255DD6E5" w:rsidRPr="002556BF">
        <w:rPr>
          <w:sz w:val="28"/>
          <w:szCs w:val="28"/>
          <w:lang w:val="sq-AL"/>
        </w:rPr>
        <w:t>i</w:t>
      </w:r>
      <w:r w:rsidRPr="002556BF">
        <w:rPr>
          <w:sz w:val="28"/>
          <w:szCs w:val="28"/>
          <w:lang w:val="sq-AL"/>
        </w:rPr>
        <w:t xml:space="preserve">me </w:t>
      </w:r>
      <w:r w:rsidR="3934B249" w:rsidRPr="002556BF">
        <w:rPr>
          <w:sz w:val="28"/>
          <w:szCs w:val="28"/>
          <w:lang w:val="sq-AL"/>
        </w:rPr>
        <w:t xml:space="preserve">ose të përdorë çdo kompetencë tjetër monitorimi të përcaktuar në </w:t>
      </w:r>
      <w:r w:rsidRPr="002556BF">
        <w:rPr>
          <w:sz w:val="28"/>
          <w:szCs w:val="28"/>
          <w:lang w:val="sq-AL"/>
        </w:rPr>
        <w:t xml:space="preserve">nenin </w:t>
      </w:r>
      <w:r w:rsidR="11CD03AE" w:rsidRPr="002556BF">
        <w:rPr>
          <w:sz w:val="28"/>
          <w:szCs w:val="28"/>
          <w:lang w:val="sq-AL"/>
        </w:rPr>
        <w:t>2</w:t>
      </w:r>
      <w:r w:rsidR="008E25DC" w:rsidRPr="002556BF">
        <w:rPr>
          <w:sz w:val="28"/>
          <w:szCs w:val="28"/>
          <w:lang w:val="sq-AL"/>
        </w:rPr>
        <w:t>6</w:t>
      </w:r>
      <w:r w:rsidRPr="002556BF">
        <w:rPr>
          <w:sz w:val="28"/>
          <w:szCs w:val="28"/>
          <w:lang w:val="sq-AL"/>
        </w:rPr>
        <w:t xml:space="preserve"> të këtij vendimi.</w:t>
      </w:r>
    </w:p>
    <w:p w:rsidR="00DB2D22" w:rsidRPr="002556BF" w:rsidRDefault="00DB2D22" w:rsidP="00DB2D22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3E3238" w:rsidRPr="002556BF" w:rsidRDefault="00753744" w:rsidP="00DB2D22">
      <w:pPr>
        <w:pStyle w:val="BodyText"/>
        <w:numPr>
          <w:ilvl w:val="0"/>
          <w:numId w:val="49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</w:t>
      </w:r>
      <w:r w:rsidR="007A3BF0" w:rsidRPr="002556BF">
        <w:rPr>
          <w:sz w:val="28"/>
          <w:szCs w:val="28"/>
          <w:lang w:val="sq-AL"/>
        </w:rPr>
        <w:t xml:space="preserve"> kombëtar i certifikimit të sigurisë kibernetike informo</w:t>
      </w:r>
      <w:r w:rsidR="00067FCB" w:rsidRPr="002556BF">
        <w:rPr>
          <w:sz w:val="28"/>
          <w:szCs w:val="28"/>
          <w:lang w:val="sq-AL"/>
        </w:rPr>
        <w:t>n</w:t>
      </w:r>
      <w:r w:rsidR="005B71B8" w:rsidRPr="002556BF">
        <w:rPr>
          <w:sz w:val="28"/>
          <w:szCs w:val="28"/>
          <w:lang w:val="sq-AL"/>
        </w:rPr>
        <w:t>,</w:t>
      </w:r>
      <w:r w:rsidR="00067FCB" w:rsidRPr="002556BF">
        <w:rPr>
          <w:sz w:val="28"/>
          <w:szCs w:val="28"/>
          <w:lang w:val="sq-AL"/>
        </w:rPr>
        <w:t xml:space="preserve"> në vijim, </w:t>
      </w:r>
      <w:r w:rsidR="007A3BF0" w:rsidRPr="002556BF">
        <w:rPr>
          <w:sz w:val="28"/>
          <w:szCs w:val="28"/>
          <w:lang w:val="sq-AL"/>
        </w:rPr>
        <w:t xml:space="preserve">organin certifikues dhe ITSEF-in </w:t>
      </w:r>
      <w:r w:rsidR="00067FCB" w:rsidRPr="002556BF">
        <w:rPr>
          <w:sz w:val="28"/>
          <w:szCs w:val="28"/>
          <w:lang w:val="sq-AL"/>
        </w:rPr>
        <w:t xml:space="preserve">përkatës </w:t>
      </w:r>
      <w:r w:rsidR="005B71B8" w:rsidRPr="002556BF">
        <w:rPr>
          <w:sz w:val="28"/>
          <w:szCs w:val="28"/>
          <w:lang w:val="sq-AL"/>
        </w:rPr>
        <w:t>lidhur</w:t>
      </w:r>
      <w:r w:rsidR="007A3BF0" w:rsidRPr="002556BF">
        <w:rPr>
          <w:sz w:val="28"/>
          <w:szCs w:val="28"/>
          <w:lang w:val="sq-AL"/>
        </w:rPr>
        <w:t xml:space="preserve"> me </w:t>
      </w:r>
      <w:r w:rsidR="00067FCB" w:rsidRPr="002556BF">
        <w:rPr>
          <w:sz w:val="28"/>
          <w:szCs w:val="28"/>
          <w:lang w:val="sq-AL"/>
        </w:rPr>
        <w:t>verifikimet</w:t>
      </w:r>
      <w:r w:rsidR="007A3BF0" w:rsidRPr="002556BF">
        <w:rPr>
          <w:sz w:val="28"/>
          <w:szCs w:val="28"/>
          <w:lang w:val="sq-AL"/>
        </w:rPr>
        <w:t xml:space="preserve"> </w:t>
      </w:r>
      <w:r w:rsidR="00067FCB" w:rsidRPr="002556BF">
        <w:rPr>
          <w:sz w:val="28"/>
          <w:szCs w:val="28"/>
          <w:lang w:val="sq-AL"/>
        </w:rPr>
        <w:t xml:space="preserve">e </w:t>
      </w:r>
      <w:r w:rsidR="007A3BF0" w:rsidRPr="002556BF">
        <w:rPr>
          <w:sz w:val="28"/>
          <w:szCs w:val="28"/>
          <w:lang w:val="sq-AL"/>
        </w:rPr>
        <w:t>me produktet e përzgjedhura TIK.</w:t>
      </w:r>
    </w:p>
    <w:p w:rsidR="00DB2D22" w:rsidRPr="002556BF" w:rsidRDefault="00DB2D22" w:rsidP="00DB2D22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5B264B" w:rsidRPr="002556BF" w:rsidRDefault="007A3BF0" w:rsidP="00DB2D22">
      <w:pPr>
        <w:pStyle w:val="BodyText"/>
        <w:numPr>
          <w:ilvl w:val="0"/>
          <w:numId w:val="49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Kur </w:t>
      </w:r>
      <w:r w:rsidR="00753744" w:rsidRPr="002556BF">
        <w:rPr>
          <w:sz w:val="28"/>
          <w:szCs w:val="28"/>
          <w:lang w:val="sq-AL"/>
        </w:rPr>
        <w:t>organi</w:t>
      </w:r>
      <w:r w:rsidRPr="002556BF">
        <w:rPr>
          <w:sz w:val="28"/>
          <w:szCs w:val="28"/>
          <w:lang w:val="sq-AL"/>
        </w:rPr>
        <w:t xml:space="preserve"> kombëtar i certifikimit të sigurisë kibernetike identifikon se një </w:t>
      </w:r>
      <w:r w:rsidR="00551928" w:rsidRPr="002556BF">
        <w:rPr>
          <w:sz w:val="28"/>
          <w:szCs w:val="28"/>
          <w:lang w:val="sq-AL"/>
        </w:rPr>
        <w:t>verifikim</w:t>
      </w:r>
      <w:r w:rsidRPr="002556BF">
        <w:rPr>
          <w:sz w:val="28"/>
          <w:szCs w:val="28"/>
          <w:lang w:val="sq-AL"/>
        </w:rPr>
        <w:t xml:space="preserve"> në vazhdim </w:t>
      </w:r>
      <w:r w:rsidR="00551928" w:rsidRPr="002556BF">
        <w:rPr>
          <w:sz w:val="28"/>
          <w:szCs w:val="28"/>
          <w:lang w:val="sq-AL"/>
        </w:rPr>
        <w:t>lidhet</w:t>
      </w:r>
      <w:r w:rsidRPr="002556BF">
        <w:rPr>
          <w:sz w:val="28"/>
          <w:szCs w:val="28"/>
          <w:lang w:val="sq-AL"/>
        </w:rPr>
        <w:t xml:space="preserve"> me produkte TIK</w:t>
      </w:r>
      <w:r w:rsidR="005B71B8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që janë të certifikuara nga organet certifikuese të vendosura në shtetet</w:t>
      </w:r>
      <w:r w:rsidR="00F465C6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anëtare</w:t>
      </w:r>
      <w:r w:rsidR="00F465C6" w:rsidRPr="002556BF">
        <w:rPr>
          <w:sz w:val="28"/>
          <w:szCs w:val="28"/>
          <w:lang w:val="sq-AL"/>
        </w:rPr>
        <w:t xml:space="preserve"> të Bashkimit Evropian</w:t>
      </w:r>
      <w:r w:rsidRPr="002556BF">
        <w:rPr>
          <w:sz w:val="28"/>
          <w:szCs w:val="28"/>
          <w:lang w:val="sq-AL"/>
        </w:rPr>
        <w:t>, ai informo</w:t>
      </w:r>
      <w:r w:rsidR="00551928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autoritetet kombëtare të certifikimit të sigurisë kibernetike të </w:t>
      </w:r>
      <w:r w:rsidR="00504E27" w:rsidRPr="002556BF">
        <w:rPr>
          <w:sz w:val="28"/>
          <w:szCs w:val="28"/>
          <w:lang w:val="sq-AL"/>
        </w:rPr>
        <w:t>atij s</w:t>
      </w:r>
      <w:r w:rsidRPr="002556BF">
        <w:rPr>
          <w:sz w:val="28"/>
          <w:szCs w:val="28"/>
          <w:lang w:val="sq-AL"/>
        </w:rPr>
        <w:t>htet</w:t>
      </w:r>
      <w:r w:rsidR="00551928" w:rsidRPr="002556BF">
        <w:rPr>
          <w:sz w:val="28"/>
          <w:szCs w:val="28"/>
          <w:lang w:val="sq-AL"/>
        </w:rPr>
        <w:t>i</w:t>
      </w:r>
      <w:r w:rsidR="005B71B8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në mënyrë që të bashkëpunojnë në </w:t>
      </w:r>
      <w:r w:rsidR="00551928" w:rsidRPr="002556BF">
        <w:rPr>
          <w:sz w:val="28"/>
          <w:szCs w:val="28"/>
          <w:lang w:val="sq-AL"/>
        </w:rPr>
        <w:t>verifikime</w:t>
      </w:r>
      <w:r w:rsidRPr="002556BF">
        <w:rPr>
          <w:sz w:val="28"/>
          <w:szCs w:val="28"/>
          <w:lang w:val="sq-AL"/>
        </w:rPr>
        <w:t xml:space="preserve">, aty ku është e rëndësishme. </w:t>
      </w:r>
      <w:r w:rsidR="00022C25" w:rsidRPr="002556BF">
        <w:rPr>
          <w:sz w:val="28"/>
          <w:szCs w:val="28"/>
          <w:lang w:val="sq-AL"/>
        </w:rPr>
        <w:t xml:space="preserve">Me anëtarësimin e </w:t>
      </w:r>
      <w:r w:rsidR="007F09F0" w:rsidRPr="002556BF">
        <w:rPr>
          <w:sz w:val="28"/>
          <w:szCs w:val="28"/>
          <w:lang w:val="sq-AL"/>
        </w:rPr>
        <w:t xml:space="preserve">Republikës së Shqipërisë </w:t>
      </w:r>
      <w:r w:rsidR="00022C25" w:rsidRPr="002556BF">
        <w:rPr>
          <w:sz w:val="28"/>
          <w:szCs w:val="28"/>
          <w:lang w:val="sq-AL"/>
        </w:rPr>
        <w:t xml:space="preserve">në Bashkimin Evropian, </w:t>
      </w:r>
      <w:r w:rsidR="00C11386" w:rsidRPr="002556BF">
        <w:rPr>
          <w:sz w:val="28"/>
          <w:szCs w:val="28"/>
          <w:lang w:val="sq-AL"/>
        </w:rPr>
        <w:t>organi</w:t>
      </w:r>
      <w:r w:rsidRPr="002556BF">
        <w:rPr>
          <w:sz w:val="28"/>
          <w:szCs w:val="28"/>
          <w:lang w:val="sq-AL"/>
        </w:rPr>
        <w:t xml:space="preserve"> kombëtar i certifikimit të sigurisë kibernetike njofto</w:t>
      </w:r>
      <w:r w:rsidR="00551928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gjithashtu Grupin Evropian të </w:t>
      </w:r>
      <w:r w:rsidR="529A8B85" w:rsidRPr="002556BF">
        <w:rPr>
          <w:sz w:val="28"/>
          <w:szCs w:val="28"/>
          <w:lang w:val="sq-AL"/>
        </w:rPr>
        <w:t>C</w:t>
      </w:r>
      <w:r w:rsidRPr="002556BF">
        <w:rPr>
          <w:sz w:val="28"/>
          <w:szCs w:val="28"/>
          <w:lang w:val="sq-AL"/>
        </w:rPr>
        <w:t xml:space="preserve">ertifikimit të Sigurisë Kibernetike për hetimet ndërkufitare dhe rezultatet </w:t>
      </w:r>
      <w:r w:rsidRPr="002556BF">
        <w:rPr>
          <w:sz w:val="28"/>
          <w:szCs w:val="28"/>
          <w:lang w:val="sq-AL"/>
        </w:rPr>
        <w:lastRenderedPageBreak/>
        <w:t>pasuese.</w:t>
      </w:r>
    </w:p>
    <w:p w:rsidR="003E3238" w:rsidRPr="002556BF" w:rsidRDefault="003E3238" w:rsidP="00873228">
      <w:pPr>
        <w:pStyle w:val="BodyText"/>
        <w:tabs>
          <w:tab w:val="left" w:pos="284"/>
        </w:tabs>
        <w:spacing w:before="0"/>
        <w:ind w:left="0" w:firstLine="0"/>
        <w:contextualSpacing/>
        <w:rPr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267E5119" w:rsidRPr="002556BF">
        <w:rPr>
          <w:b/>
          <w:bCs/>
          <w:sz w:val="28"/>
          <w:szCs w:val="28"/>
          <w:lang w:val="sq-AL"/>
        </w:rPr>
        <w:t>2</w:t>
      </w:r>
      <w:r w:rsidR="799E6DD3" w:rsidRPr="002556BF">
        <w:rPr>
          <w:b/>
          <w:bCs/>
          <w:sz w:val="28"/>
          <w:szCs w:val="28"/>
          <w:lang w:val="sq-AL"/>
        </w:rPr>
        <w:t>8</w:t>
      </w:r>
      <w:r w:rsidR="4D2339E8" w:rsidRPr="002556BF">
        <w:rPr>
          <w:b/>
          <w:bCs/>
          <w:sz w:val="28"/>
          <w:szCs w:val="28"/>
          <w:lang w:val="sq-AL"/>
        </w:rPr>
        <w:t xml:space="preserve"> 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Monitorimi i aktiviteteve nga organi certifikues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7A3BF0" w:rsidRPr="002556BF" w:rsidRDefault="007A3BF0" w:rsidP="005B71B8">
      <w:pPr>
        <w:pStyle w:val="BodyText"/>
        <w:numPr>
          <w:ilvl w:val="0"/>
          <w:numId w:val="52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 certifikues monitoron:</w:t>
      </w:r>
    </w:p>
    <w:p w:rsidR="005B71B8" w:rsidRPr="002556BF" w:rsidRDefault="005B71B8" w:rsidP="005B71B8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5B71B8">
      <w:pPr>
        <w:pStyle w:val="ListParagraph"/>
        <w:numPr>
          <w:ilvl w:val="0"/>
          <w:numId w:val="53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p</w:t>
      </w:r>
      <w:r w:rsidR="1A65E34A" w:rsidRPr="002556BF">
        <w:rPr>
          <w:sz w:val="28"/>
          <w:szCs w:val="28"/>
          <w:lang w:val="sq-AL"/>
        </w:rPr>
        <w:t>ajtuesh</w:t>
      </w:r>
      <w:r w:rsidR="02C70303" w:rsidRPr="002556BF">
        <w:rPr>
          <w:sz w:val="28"/>
          <w:szCs w:val="28"/>
          <w:lang w:val="sq-AL"/>
        </w:rPr>
        <w:t>m</w:t>
      </w:r>
      <w:r w:rsidRPr="002556BF">
        <w:rPr>
          <w:sz w:val="28"/>
          <w:szCs w:val="28"/>
          <w:lang w:val="sq-AL"/>
        </w:rPr>
        <w:t>ë</w:t>
      </w:r>
      <w:r w:rsidR="60466720" w:rsidRPr="002556BF">
        <w:rPr>
          <w:sz w:val="28"/>
          <w:szCs w:val="28"/>
          <w:lang w:val="sq-AL"/>
        </w:rPr>
        <w:t>rinë</w:t>
      </w:r>
      <w:r w:rsidRPr="002556BF">
        <w:rPr>
          <w:sz w:val="28"/>
          <w:szCs w:val="28"/>
          <w:lang w:val="sq-AL"/>
        </w:rPr>
        <w:t xml:space="preserve"> e </w:t>
      </w:r>
      <w:r w:rsidR="00D06A57" w:rsidRPr="002556BF">
        <w:rPr>
          <w:sz w:val="28"/>
          <w:szCs w:val="28"/>
          <w:lang w:val="sq-AL"/>
        </w:rPr>
        <w:t>zotëruesit</w:t>
      </w:r>
      <w:r w:rsidRPr="002556BF">
        <w:rPr>
          <w:sz w:val="28"/>
          <w:szCs w:val="28"/>
          <w:lang w:val="sq-AL"/>
        </w:rPr>
        <w:t xml:space="preserve"> të një certifikate me detyrimet e tyre</w:t>
      </w:r>
      <w:r w:rsidR="005B71B8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sipas </w:t>
      </w:r>
      <w:r w:rsidR="00D06A57" w:rsidRPr="002556BF">
        <w:rPr>
          <w:sz w:val="28"/>
          <w:szCs w:val="28"/>
          <w:lang w:val="sq-AL"/>
        </w:rPr>
        <w:t xml:space="preserve"> përcaktimeve të këtij vendimi</w:t>
      </w:r>
      <w:r w:rsidR="005B71B8" w:rsidRPr="002556BF">
        <w:rPr>
          <w:sz w:val="28"/>
          <w:szCs w:val="28"/>
          <w:lang w:val="sq-AL"/>
        </w:rPr>
        <w:t>,</w:t>
      </w:r>
      <w:r w:rsidR="00D06A57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ndaj certifikatës që është lëshuar nga organi certifikues;</w:t>
      </w:r>
    </w:p>
    <w:p w:rsidR="007A3BF0" w:rsidRPr="002556BF" w:rsidRDefault="73854187" w:rsidP="005B71B8">
      <w:pPr>
        <w:pStyle w:val="ListParagraph"/>
        <w:numPr>
          <w:ilvl w:val="0"/>
          <w:numId w:val="53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pajtueshmërinë</w:t>
      </w:r>
      <w:r w:rsidR="007A3BF0" w:rsidRPr="002556BF">
        <w:rPr>
          <w:sz w:val="28"/>
          <w:szCs w:val="28"/>
          <w:lang w:val="sq-AL"/>
        </w:rPr>
        <w:t xml:space="preserve"> e produkteve TIK</w:t>
      </w:r>
      <w:r w:rsidR="005B71B8" w:rsidRPr="002556BF">
        <w:rPr>
          <w:sz w:val="28"/>
          <w:szCs w:val="28"/>
          <w:lang w:val="sq-AL"/>
        </w:rPr>
        <w:t>,</w:t>
      </w:r>
      <w:r w:rsidR="00D06A57" w:rsidRPr="002556BF">
        <w:rPr>
          <w:sz w:val="28"/>
          <w:szCs w:val="28"/>
          <w:lang w:val="sq-AL"/>
        </w:rPr>
        <w:t xml:space="preserve"> të cilat</w:t>
      </w:r>
      <w:r w:rsidR="007A3BF0" w:rsidRPr="002556BF">
        <w:rPr>
          <w:sz w:val="28"/>
          <w:szCs w:val="28"/>
          <w:lang w:val="sq-AL"/>
        </w:rPr>
        <w:t xml:space="preserve"> janë certifikuar me kërkesat e tyre përkatëse të sigurisë;</w:t>
      </w:r>
    </w:p>
    <w:p w:rsidR="007A3BF0" w:rsidRPr="002556BF" w:rsidRDefault="007A3BF0" w:rsidP="005B71B8">
      <w:pPr>
        <w:pStyle w:val="ListParagraph"/>
        <w:numPr>
          <w:ilvl w:val="0"/>
          <w:numId w:val="53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sigurinë e shprehur në profilet e certifikuara të mbrojtjes.</w:t>
      </w:r>
    </w:p>
    <w:p w:rsidR="005B71B8" w:rsidRPr="002556BF" w:rsidRDefault="005B71B8" w:rsidP="005B71B8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7A3BF0" w:rsidRPr="002556BF" w:rsidRDefault="007A3BF0" w:rsidP="005B71B8">
      <w:pPr>
        <w:pStyle w:val="BodyText"/>
        <w:numPr>
          <w:ilvl w:val="0"/>
          <w:numId w:val="52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 certifikues ndërm</w:t>
      </w:r>
      <w:r w:rsidR="00D06A57" w:rsidRPr="002556BF">
        <w:rPr>
          <w:sz w:val="28"/>
          <w:szCs w:val="28"/>
          <w:lang w:val="sq-AL"/>
        </w:rPr>
        <w:t>err</w:t>
      </w:r>
      <w:r w:rsidRPr="002556BF">
        <w:rPr>
          <w:sz w:val="28"/>
          <w:szCs w:val="28"/>
          <w:lang w:val="sq-AL"/>
        </w:rPr>
        <w:t xml:space="preserve"> aktivitete</w:t>
      </w:r>
      <w:r w:rsidR="00D06A57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monitorimi në bazë të:</w:t>
      </w:r>
    </w:p>
    <w:p w:rsidR="005B71B8" w:rsidRPr="002556BF" w:rsidRDefault="005B71B8" w:rsidP="005B71B8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3934B249" w:rsidP="005B71B8">
      <w:pPr>
        <w:pStyle w:val="ListParagraph"/>
        <w:numPr>
          <w:ilvl w:val="0"/>
          <w:numId w:val="54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informacioni</w:t>
      </w:r>
      <w:r w:rsidR="0FBFABAE" w:rsidRPr="002556BF">
        <w:rPr>
          <w:sz w:val="28"/>
          <w:szCs w:val="28"/>
          <w:lang w:val="sq-AL"/>
        </w:rPr>
        <w:t>t të</w:t>
      </w:r>
      <w:r w:rsidRPr="002556BF">
        <w:rPr>
          <w:sz w:val="28"/>
          <w:szCs w:val="28"/>
          <w:lang w:val="sq-AL"/>
        </w:rPr>
        <w:t xml:space="preserve"> dhënë</w:t>
      </w:r>
      <w:r w:rsidR="2139C92C" w:rsidRPr="002556BF">
        <w:rPr>
          <w:sz w:val="28"/>
          <w:szCs w:val="28"/>
          <w:lang w:val="sq-AL"/>
        </w:rPr>
        <w:t xml:space="preserve">, </w:t>
      </w:r>
      <w:r w:rsidRPr="002556BF">
        <w:rPr>
          <w:sz w:val="28"/>
          <w:szCs w:val="28"/>
          <w:lang w:val="sq-AL"/>
        </w:rPr>
        <w:t xml:space="preserve">të angazhimeve të </w:t>
      </w:r>
      <w:proofErr w:type="spellStart"/>
      <w:r w:rsidRPr="002556BF">
        <w:rPr>
          <w:sz w:val="28"/>
          <w:szCs w:val="28"/>
          <w:lang w:val="sq-AL"/>
        </w:rPr>
        <w:t>aplikantit</w:t>
      </w:r>
      <w:proofErr w:type="spellEnd"/>
      <w:r w:rsidRPr="002556BF">
        <w:rPr>
          <w:sz w:val="28"/>
          <w:szCs w:val="28"/>
          <w:lang w:val="sq-AL"/>
        </w:rPr>
        <w:t xml:space="preserve"> për certifikim</w:t>
      </w:r>
      <w:r w:rsidR="005B71B8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të përmendur në </w:t>
      </w:r>
      <w:r w:rsidR="2139C92C" w:rsidRPr="002556BF">
        <w:rPr>
          <w:sz w:val="28"/>
          <w:szCs w:val="28"/>
          <w:lang w:val="sq-AL"/>
        </w:rPr>
        <w:t>pikën 2</w:t>
      </w:r>
      <w:r w:rsidR="005B71B8" w:rsidRPr="002556BF">
        <w:rPr>
          <w:sz w:val="28"/>
          <w:szCs w:val="28"/>
          <w:lang w:val="sq-AL"/>
        </w:rPr>
        <w:t>,</w:t>
      </w:r>
      <w:r w:rsidR="2139C92C" w:rsidRPr="002556BF">
        <w:rPr>
          <w:sz w:val="28"/>
          <w:szCs w:val="28"/>
          <w:lang w:val="sq-AL"/>
        </w:rPr>
        <w:t xml:space="preserve"> të </w:t>
      </w:r>
      <w:r w:rsidRPr="002556BF">
        <w:rPr>
          <w:sz w:val="28"/>
          <w:szCs w:val="28"/>
          <w:lang w:val="sq-AL"/>
        </w:rPr>
        <w:t>neni</w:t>
      </w:r>
      <w:r w:rsidR="2139C92C" w:rsidRPr="002556BF">
        <w:rPr>
          <w:sz w:val="28"/>
          <w:szCs w:val="28"/>
          <w:lang w:val="sq-AL"/>
        </w:rPr>
        <w:t>t</w:t>
      </w:r>
      <w:r w:rsidRPr="002556BF">
        <w:rPr>
          <w:sz w:val="28"/>
          <w:szCs w:val="28"/>
          <w:lang w:val="sq-AL"/>
        </w:rPr>
        <w:t xml:space="preserve"> </w:t>
      </w:r>
      <w:r w:rsidR="551204EE" w:rsidRPr="002556BF">
        <w:rPr>
          <w:sz w:val="28"/>
          <w:szCs w:val="28"/>
          <w:lang w:val="sq-AL"/>
        </w:rPr>
        <w:t>1</w:t>
      </w:r>
      <w:r w:rsidR="4D2339E8" w:rsidRPr="002556BF">
        <w:rPr>
          <w:sz w:val="28"/>
          <w:szCs w:val="28"/>
          <w:lang w:val="sq-AL"/>
        </w:rPr>
        <w:t>1</w:t>
      </w:r>
      <w:r w:rsidR="005B71B8" w:rsidRPr="002556BF">
        <w:rPr>
          <w:sz w:val="28"/>
          <w:szCs w:val="28"/>
          <w:lang w:val="sq-AL"/>
        </w:rPr>
        <w:t>,</w:t>
      </w:r>
      <w:r w:rsidR="2139C92C" w:rsidRPr="002556BF">
        <w:rPr>
          <w:sz w:val="28"/>
          <w:szCs w:val="28"/>
          <w:lang w:val="sq-AL"/>
        </w:rPr>
        <w:t xml:space="preserve"> të këtij vendimi</w:t>
      </w:r>
      <w:r w:rsidRPr="002556BF">
        <w:rPr>
          <w:sz w:val="28"/>
          <w:szCs w:val="28"/>
          <w:lang w:val="sq-AL"/>
        </w:rPr>
        <w:t>;</w:t>
      </w:r>
      <w:r w:rsidR="7B3B1848" w:rsidRPr="002556BF">
        <w:rPr>
          <w:sz w:val="28"/>
          <w:szCs w:val="28"/>
          <w:lang w:val="sq-AL"/>
        </w:rPr>
        <w:t xml:space="preserve"> </w:t>
      </w:r>
    </w:p>
    <w:p w:rsidR="007A3BF0" w:rsidRPr="002556BF" w:rsidRDefault="007A3BF0" w:rsidP="005B71B8">
      <w:pPr>
        <w:pStyle w:val="ListParagraph"/>
        <w:numPr>
          <w:ilvl w:val="0"/>
          <w:numId w:val="54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informacioni</w:t>
      </w:r>
      <w:r w:rsidR="007418A1" w:rsidRPr="002556BF">
        <w:rPr>
          <w:sz w:val="28"/>
          <w:szCs w:val="28"/>
          <w:lang w:val="sq-AL"/>
        </w:rPr>
        <w:t>t</w:t>
      </w:r>
      <w:r w:rsidR="005B71B8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që rezulton nga aktivitetet e autoritet</w:t>
      </w:r>
      <w:r w:rsidR="007418A1" w:rsidRPr="002556BF">
        <w:rPr>
          <w:sz w:val="28"/>
          <w:szCs w:val="28"/>
          <w:lang w:val="sq-AL"/>
        </w:rPr>
        <w:t xml:space="preserve">it </w:t>
      </w:r>
      <w:r w:rsidR="008F4A18" w:rsidRPr="002556BF">
        <w:rPr>
          <w:sz w:val="28"/>
          <w:szCs w:val="28"/>
          <w:lang w:val="sq-AL"/>
        </w:rPr>
        <w:t>përgjegjës</w:t>
      </w:r>
      <w:r w:rsidR="00E457EA">
        <w:rPr>
          <w:sz w:val="28"/>
          <w:szCs w:val="28"/>
          <w:lang w:val="sq-AL"/>
        </w:rPr>
        <w:t xml:space="preserve"> t</w:t>
      </w:r>
      <w:r w:rsidR="007418A1" w:rsidRPr="002556BF">
        <w:rPr>
          <w:sz w:val="28"/>
          <w:szCs w:val="28"/>
          <w:lang w:val="sq-AL"/>
        </w:rPr>
        <w:t>ë</w:t>
      </w:r>
      <w:r w:rsidRPr="002556BF">
        <w:rPr>
          <w:sz w:val="28"/>
          <w:szCs w:val="28"/>
          <w:lang w:val="sq-AL"/>
        </w:rPr>
        <w:t xml:space="preserve"> mbikëqyrjes së tregut;</w:t>
      </w:r>
    </w:p>
    <w:p w:rsidR="007A3BF0" w:rsidRPr="002556BF" w:rsidRDefault="007A3BF0" w:rsidP="005B71B8">
      <w:pPr>
        <w:pStyle w:val="ListParagraph"/>
        <w:numPr>
          <w:ilvl w:val="0"/>
          <w:numId w:val="54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ankesa</w:t>
      </w:r>
      <w:r w:rsidR="007418A1" w:rsidRPr="002556BF">
        <w:rPr>
          <w:sz w:val="28"/>
          <w:szCs w:val="28"/>
          <w:lang w:val="sq-AL"/>
        </w:rPr>
        <w:t>ve të</w:t>
      </w:r>
      <w:r w:rsidRPr="002556BF">
        <w:rPr>
          <w:sz w:val="28"/>
          <w:szCs w:val="28"/>
          <w:lang w:val="sq-AL"/>
        </w:rPr>
        <w:t xml:space="preserve"> marra;</w:t>
      </w:r>
    </w:p>
    <w:p w:rsidR="007A3BF0" w:rsidRPr="002556BF" w:rsidRDefault="00471CCE" w:rsidP="005B71B8">
      <w:pPr>
        <w:ind w:left="720" w:hanging="360"/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ç) </w:t>
      </w:r>
      <w:r w:rsidR="00385E87"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>informacion</w:t>
      </w:r>
      <w:r w:rsidR="007418A1" w:rsidRPr="002556BF">
        <w:rPr>
          <w:sz w:val="28"/>
          <w:szCs w:val="28"/>
          <w:lang w:val="sq-AL"/>
        </w:rPr>
        <w:t>it</w:t>
      </w:r>
      <w:r w:rsidR="007A3BF0" w:rsidRPr="002556BF">
        <w:rPr>
          <w:sz w:val="28"/>
          <w:szCs w:val="28"/>
          <w:lang w:val="sq-AL"/>
        </w:rPr>
        <w:t xml:space="preserve"> për </w:t>
      </w:r>
      <w:proofErr w:type="spellStart"/>
      <w:r w:rsidR="007A3BF0" w:rsidRPr="002556BF">
        <w:rPr>
          <w:sz w:val="28"/>
          <w:szCs w:val="28"/>
          <w:lang w:val="sq-AL"/>
        </w:rPr>
        <w:t>vulnerabilitetet</w:t>
      </w:r>
      <w:proofErr w:type="spellEnd"/>
      <w:r w:rsidR="005B71B8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që  ndiko</w:t>
      </w:r>
      <w:r w:rsidR="005B71B8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 në produktet TIK</w:t>
      </w:r>
      <w:r w:rsidR="005B71B8" w:rsidRPr="002556BF">
        <w:rPr>
          <w:sz w:val="28"/>
          <w:szCs w:val="28"/>
          <w:lang w:val="sq-AL"/>
        </w:rPr>
        <w:t>,</w:t>
      </w:r>
      <w:r w:rsidR="007418A1" w:rsidRPr="002556BF">
        <w:rPr>
          <w:sz w:val="28"/>
          <w:szCs w:val="28"/>
          <w:lang w:val="sq-AL"/>
        </w:rPr>
        <w:t xml:space="preserve"> të cilat</w:t>
      </w:r>
      <w:r w:rsidR="007A3BF0" w:rsidRPr="002556BF">
        <w:rPr>
          <w:sz w:val="28"/>
          <w:szCs w:val="28"/>
          <w:lang w:val="sq-AL"/>
        </w:rPr>
        <w:t xml:space="preserve"> janë </w:t>
      </w:r>
      <w:r w:rsidR="2B3798D4" w:rsidRPr="002556BF">
        <w:rPr>
          <w:sz w:val="28"/>
          <w:szCs w:val="28"/>
          <w:lang w:val="sq-AL"/>
        </w:rPr>
        <w:t xml:space="preserve">të </w:t>
      </w:r>
      <w:r w:rsidR="007A3BF0" w:rsidRPr="002556BF">
        <w:rPr>
          <w:sz w:val="28"/>
          <w:szCs w:val="28"/>
          <w:lang w:val="sq-AL"/>
        </w:rPr>
        <w:t>certifikuar</w:t>
      </w:r>
      <w:r w:rsidR="26C0C8B3" w:rsidRPr="002556BF">
        <w:rPr>
          <w:sz w:val="28"/>
          <w:szCs w:val="28"/>
          <w:lang w:val="sq-AL"/>
        </w:rPr>
        <w:t>a</w:t>
      </w:r>
      <w:r w:rsidR="007A3BF0" w:rsidRPr="002556BF">
        <w:rPr>
          <w:sz w:val="28"/>
          <w:szCs w:val="28"/>
          <w:lang w:val="sq-AL"/>
        </w:rPr>
        <w:t>.</w:t>
      </w:r>
    </w:p>
    <w:p w:rsidR="005B71B8" w:rsidRPr="002556BF" w:rsidRDefault="005B71B8" w:rsidP="005B71B8">
      <w:pPr>
        <w:contextualSpacing/>
        <w:jc w:val="both"/>
        <w:rPr>
          <w:sz w:val="28"/>
          <w:szCs w:val="28"/>
          <w:lang w:val="sq-AL"/>
        </w:rPr>
      </w:pPr>
    </w:p>
    <w:p w:rsidR="007A3BF0" w:rsidRPr="002556BF" w:rsidRDefault="00C11386" w:rsidP="005B71B8">
      <w:pPr>
        <w:pStyle w:val="BodyText"/>
        <w:numPr>
          <w:ilvl w:val="0"/>
          <w:numId w:val="52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</w:t>
      </w:r>
      <w:r w:rsidR="007A3BF0" w:rsidRPr="002556BF">
        <w:rPr>
          <w:sz w:val="28"/>
          <w:szCs w:val="28"/>
          <w:lang w:val="sq-AL"/>
        </w:rPr>
        <w:t xml:space="preserve"> kombëtar i certifikimit të sigurisë kibernetike </w:t>
      </w:r>
      <w:r w:rsidR="00FE3852" w:rsidRPr="002556BF">
        <w:rPr>
          <w:sz w:val="28"/>
          <w:szCs w:val="28"/>
          <w:lang w:val="sq-AL"/>
        </w:rPr>
        <w:t xml:space="preserve">mund të </w:t>
      </w:r>
      <w:r w:rsidR="007A3BF0" w:rsidRPr="002556BF">
        <w:rPr>
          <w:sz w:val="28"/>
          <w:szCs w:val="28"/>
          <w:lang w:val="sq-AL"/>
        </w:rPr>
        <w:t>harto</w:t>
      </w:r>
      <w:r w:rsidR="00FE3852" w:rsidRPr="002556BF">
        <w:rPr>
          <w:sz w:val="28"/>
          <w:szCs w:val="28"/>
          <w:lang w:val="sq-AL"/>
        </w:rPr>
        <w:t>jë</w:t>
      </w:r>
      <w:r w:rsidR="007A3BF0" w:rsidRPr="002556BF">
        <w:rPr>
          <w:sz w:val="28"/>
          <w:szCs w:val="28"/>
          <w:lang w:val="sq-AL"/>
        </w:rPr>
        <w:t xml:space="preserve"> </w:t>
      </w:r>
      <w:r w:rsidR="007E6F98" w:rsidRPr="002556BF">
        <w:rPr>
          <w:sz w:val="28"/>
          <w:szCs w:val="28"/>
          <w:lang w:val="sq-AL"/>
        </w:rPr>
        <w:t xml:space="preserve">protokoll komunikimi </w:t>
      </w:r>
      <w:r w:rsidR="00E25D01" w:rsidRPr="002556BF">
        <w:rPr>
          <w:sz w:val="28"/>
          <w:szCs w:val="28"/>
          <w:lang w:val="sq-AL"/>
        </w:rPr>
        <w:t>për</w:t>
      </w:r>
      <w:r w:rsidR="007E6F98" w:rsidRPr="002556BF">
        <w:rPr>
          <w:sz w:val="28"/>
          <w:szCs w:val="28"/>
          <w:lang w:val="sq-AL"/>
        </w:rPr>
        <w:t xml:space="preserve"> </w:t>
      </w:r>
      <w:r w:rsidR="00E25D01" w:rsidRPr="002556BF">
        <w:rPr>
          <w:sz w:val="28"/>
          <w:szCs w:val="28"/>
          <w:lang w:val="sq-AL"/>
        </w:rPr>
        <w:t>shkëmbim</w:t>
      </w:r>
      <w:r w:rsidR="007E6F98" w:rsidRPr="002556BF">
        <w:rPr>
          <w:sz w:val="28"/>
          <w:szCs w:val="28"/>
          <w:lang w:val="sq-AL"/>
        </w:rPr>
        <w:t xml:space="preserve"> informacioni</w:t>
      </w:r>
      <w:r w:rsidR="007A3BF0" w:rsidRPr="002556BF">
        <w:rPr>
          <w:sz w:val="28"/>
          <w:szCs w:val="28"/>
          <w:lang w:val="sq-AL"/>
        </w:rPr>
        <w:t xml:space="preserve"> </w:t>
      </w:r>
      <w:r w:rsidR="005B71B8" w:rsidRPr="002556BF">
        <w:rPr>
          <w:sz w:val="28"/>
          <w:szCs w:val="28"/>
          <w:lang w:val="sq-AL"/>
        </w:rPr>
        <w:t>ndërmjet</w:t>
      </w:r>
      <w:r w:rsidR="007A3BF0" w:rsidRPr="002556BF">
        <w:rPr>
          <w:sz w:val="28"/>
          <w:szCs w:val="28"/>
          <w:lang w:val="sq-AL"/>
        </w:rPr>
        <w:t xml:space="preserve"> organeve të certifikimit dhe </w:t>
      </w:r>
      <w:r w:rsidR="009C50E7" w:rsidRPr="002556BF">
        <w:rPr>
          <w:sz w:val="28"/>
          <w:szCs w:val="28"/>
          <w:lang w:val="sq-AL"/>
        </w:rPr>
        <w:t>zotëruesve</w:t>
      </w:r>
      <w:r w:rsidR="007A3BF0" w:rsidRPr="002556BF">
        <w:rPr>
          <w:sz w:val="28"/>
          <w:szCs w:val="28"/>
          <w:lang w:val="sq-AL"/>
        </w:rPr>
        <w:t xml:space="preserve"> të certifikatave për të verifikuar</w:t>
      </w:r>
      <w:r w:rsidR="005B71B8"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 xml:space="preserve">e raportuar për </w:t>
      </w:r>
      <w:r w:rsidR="193C148F" w:rsidRPr="002556BF">
        <w:rPr>
          <w:sz w:val="28"/>
          <w:szCs w:val="28"/>
          <w:lang w:val="sq-AL"/>
        </w:rPr>
        <w:t>pajtueshmërinë</w:t>
      </w:r>
      <w:r w:rsidR="007A3BF0" w:rsidRPr="002556BF">
        <w:rPr>
          <w:sz w:val="28"/>
          <w:szCs w:val="28"/>
          <w:lang w:val="sq-AL"/>
        </w:rPr>
        <w:t xml:space="preserve"> me angazhimet e marra</w:t>
      </w:r>
      <w:r w:rsidR="005B71B8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në përputhje me</w:t>
      </w:r>
      <w:r w:rsidR="009C50E7" w:rsidRPr="002556BF">
        <w:rPr>
          <w:sz w:val="28"/>
          <w:szCs w:val="28"/>
          <w:lang w:val="sq-AL"/>
        </w:rPr>
        <w:t xml:space="preserve"> pikën 2</w:t>
      </w:r>
      <w:r w:rsidR="005B71B8" w:rsidRPr="002556BF">
        <w:rPr>
          <w:sz w:val="28"/>
          <w:szCs w:val="28"/>
          <w:lang w:val="sq-AL"/>
        </w:rPr>
        <w:t>,</w:t>
      </w:r>
      <w:r w:rsidR="009C50E7" w:rsidRPr="002556BF">
        <w:rPr>
          <w:sz w:val="28"/>
          <w:szCs w:val="28"/>
          <w:lang w:val="sq-AL"/>
        </w:rPr>
        <w:t xml:space="preserve"> të</w:t>
      </w:r>
      <w:r w:rsidR="007A3BF0" w:rsidRPr="002556BF">
        <w:rPr>
          <w:sz w:val="28"/>
          <w:szCs w:val="28"/>
          <w:lang w:val="sq-AL"/>
        </w:rPr>
        <w:t xml:space="preserve"> neni</w:t>
      </w:r>
      <w:r w:rsidR="009C50E7" w:rsidRPr="002556BF">
        <w:rPr>
          <w:sz w:val="28"/>
          <w:szCs w:val="28"/>
          <w:lang w:val="sq-AL"/>
        </w:rPr>
        <w:t>t 1</w:t>
      </w:r>
      <w:r w:rsidR="00443D4D" w:rsidRPr="002556BF">
        <w:rPr>
          <w:sz w:val="28"/>
          <w:szCs w:val="28"/>
          <w:lang w:val="sq-AL"/>
        </w:rPr>
        <w:t>1</w:t>
      </w:r>
      <w:r w:rsidR="005B71B8" w:rsidRPr="002556BF">
        <w:rPr>
          <w:sz w:val="28"/>
          <w:szCs w:val="28"/>
          <w:lang w:val="sq-AL"/>
        </w:rPr>
        <w:t>,</w:t>
      </w:r>
      <w:r w:rsidR="0044001F" w:rsidRPr="002556BF">
        <w:rPr>
          <w:sz w:val="28"/>
          <w:szCs w:val="28"/>
          <w:lang w:val="sq-AL"/>
        </w:rPr>
        <w:t xml:space="preserve"> të këtij vendimi</w:t>
      </w:r>
      <w:r w:rsidR="007A3BF0" w:rsidRPr="002556BF">
        <w:rPr>
          <w:sz w:val="28"/>
          <w:szCs w:val="28"/>
          <w:lang w:val="sq-AL"/>
        </w:rPr>
        <w:t>, pa anashkaluar aktivitetet që lidhen me autoritet</w:t>
      </w:r>
      <w:r w:rsidR="009C50E7" w:rsidRPr="002556BF">
        <w:rPr>
          <w:sz w:val="28"/>
          <w:szCs w:val="28"/>
          <w:lang w:val="sq-AL"/>
        </w:rPr>
        <w:t xml:space="preserve">in përgjegjës për </w:t>
      </w:r>
      <w:r w:rsidR="007A3BF0" w:rsidRPr="002556BF">
        <w:rPr>
          <w:sz w:val="28"/>
          <w:szCs w:val="28"/>
          <w:lang w:val="sq-AL"/>
        </w:rPr>
        <w:t>mbikëqyrje</w:t>
      </w:r>
      <w:r w:rsidR="009C50E7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 </w:t>
      </w:r>
      <w:r w:rsidR="009C50E7" w:rsidRPr="002556BF">
        <w:rPr>
          <w:sz w:val="28"/>
          <w:szCs w:val="28"/>
          <w:lang w:val="sq-AL"/>
        </w:rPr>
        <w:t xml:space="preserve">e </w:t>
      </w:r>
      <w:r w:rsidR="007A3BF0" w:rsidRPr="002556BF">
        <w:rPr>
          <w:sz w:val="28"/>
          <w:szCs w:val="28"/>
          <w:lang w:val="sq-AL"/>
        </w:rPr>
        <w:t>tregut.</w:t>
      </w:r>
      <w:r w:rsidR="009A6AFE" w:rsidRPr="002556BF">
        <w:rPr>
          <w:sz w:val="28"/>
          <w:szCs w:val="28"/>
          <w:lang w:val="sq-AL"/>
        </w:rPr>
        <w:t xml:space="preserve"> </w:t>
      </w:r>
    </w:p>
    <w:p w:rsidR="007A3BF0" w:rsidRPr="002556BF" w:rsidRDefault="007A3BF0" w:rsidP="00873228">
      <w:pPr>
        <w:pStyle w:val="BodyText"/>
        <w:tabs>
          <w:tab w:val="left" w:pos="284"/>
        </w:tabs>
        <w:spacing w:before="0"/>
        <w:ind w:left="0" w:firstLine="0"/>
        <w:contextualSpacing/>
        <w:rPr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Neni</w:t>
      </w:r>
      <w:r w:rsidR="3EBD79EF" w:rsidRPr="002556BF">
        <w:rPr>
          <w:b/>
          <w:bCs/>
          <w:sz w:val="28"/>
          <w:szCs w:val="28"/>
          <w:lang w:val="sq-AL"/>
        </w:rPr>
        <w:t xml:space="preserve"> </w:t>
      </w:r>
      <w:r w:rsidR="44A1B5B6" w:rsidRPr="002556BF">
        <w:rPr>
          <w:b/>
          <w:bCs/>
          <w:sz w:val="28"/>
          <w:szCs w:val="28"/>
          <w:lang w:val="sq-AL"/>
        </w:rPr>
        <w:t>29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Monitorimi i aktiviteteve nga </w:t>
      </w:r>
      <w:r w:rsidR="00051929" w:rsidRPr="002556BF">
        <w:rPr>
          <w:b/>
          <w:bCs/>
          <w:sz w:val="28"/>
          <w:szCs w:val="28"/>
          <w:lang w:val="sq-AL"/>
        </w:rPr>
        <w:t>z</w:t>
      </w:r>
      <w:r w:rsidR="00EF7D76" w:rsidRPr="002556BF">
        <w:rPr>
          <w:b/>
          <w:bCs/>
          <w:sz w:val="28"/>
          <w:szCs w:val="28"/>
          <w:lang w:val="sq-AL"/>
        </w:rPr>
        <w:t>otëruesi</w:t>
      </w:r>
      <w:r w:rsidRPr="002556BF">
        <w:rPr>
          <w:b/>
          <w:bCs/>
          <w:sz w:val="28"/>
          <w:szCs w:val="28"/>
          <w:lang w:val="sq-AL"/>
        </w:rPr>
        <w:t xml:space="preserve"> i certifikatës</w:t>
      </w:r>
    </w:p>
    <w:p w:rsidR="007A3BF0" w:rsidRPr="002556BF" w:rsidRDefault="007A3BF0" w:rsidP="00873228">
      <w:pPr>
        <w:contextualSpacing/>
        <w:jc w:val="center"/>
        <w:rPr>
          <w:sz w:val="28"/>
          <w:szCs w:val="28"/>
          <w:lang w:val="sq-AL"/>
        </w:rPr>
      </w:pPr>
    </w:p>
    <w:p w:rsidR="007A3BF0" w:rsidRPr="002556BF" w:rsidRDefault="00EF7D76" w:rsidP="005B71B8">
      <w:pPr>
        <w:pStyle w:val="BodyText"/>
        <w:numPr>
          <w:ilvl w:val="0"/>
          <w:numId w:val="55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Zotëruesi</w:t>
      </w:r>
      <w:r w:rsidR="007A3BF0" w:rsidRPr="002556BF">
        <w:rPr>
          <w:sz w:val="28"/>
          <w:szCs w:val="28"/>
          <w:lang w:val="sq-AL"/>
        </w:rPr>
        <w:t xml:space="preserve"> i një certifikate</w:t>
      </w:r>
      <w:r w:rsidR="005B71B8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për të monitoruar </w:t>
      </w:r>
      <w:proofErr w:type="spellStart"/>
      <w:r w:rsidR="007A3BF0" w:rsidRPr="002556BF">
        <w:rPr>
          <w:sz w:val="28"/>
          <w:szCs w:val="28"/>
          <w:lang w:val="sq-AL"/>
        </w:rPr>
        <w:t>konformitetin</w:t>
      </w:r>
      <w:proofErr w:type="spellEnd"/>
      <w:r w:rsidR="007A3BF0" w:rsidRPr="002556BF">
        <w:rPr>
          <w:sz w:val="28"/>
          <w:szCs w:val="28"/>
          <w:lang w:val="sq-AL"/>
        </w:rPr>
        <w:t xml:space="preserve"> e produktit të certifikuar TIK me kërkesat e tij të sigurisë</w:t>
      </w:r>
      <w:r w:rsidR="004A21D3" w:rsidRPr="002556BF">
        <w:rPr>
          <w:sz w:val="28"/>
          <w:szCs w:val="28"/>
          <w:lang w:val="sq-AL"/>
        </w:rPr>
        <w:t xml:space="preserve">, kryen </w:t>
      </w:r>
      <w:r w:rsidR="005B71B8" w:rsidRPr="002556BF">
        <w:rPr>
          <w:sz w:val="28"/>
          <w:szCs w:val="28"/>
          <w:lang w:val="sq-AL"/>
        </w:rPr>
        <w:t xml:space="preserve">këto </w:t>
      </w:r>
      <w:r w:rsidR="004A21D3" w:rsidRPr="002556BF">
        <w:rPr>
          <w:sz w:val="28"/>
          <w:szCs w:val="28"/>
          <w:lang w:val="sq-AL"/>
        </w:rPr>
        <w:t>detyra</w:t>
      </w:r>
      <w:r w:rsidR="005B71B8" w:rsidRPr="002556BF">
        <w:rPr>
          <w:sz w:val="28"/>
          <w:szCs w:val="28"/>
          <w:lang w:val="sq-AL"/>
        </w:rPr>
        <w:t>:</w:t>
      </w:r>
    </w:p>
    <w:p w:rsidR="005B71B8" w:rsidRPr="002556BF" w:rsidRDefault="005B71B8" w:rsidP="005B71B8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5B71B8" w:rsidP="005B71B8">
      <w:pPr>
        <w:pStyle w:val="ListParagraph"/>
        <w:numPr>
          <w:ilvl w:val="0"/>
          <w:numId w:val="56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M</w:t>
      </w:r>
      <w:r w:rsidR="007A3BF0" w:rsidRPr="002556BF">
        <w:rPr>
          <w:sz w:val="28"/>
          <w:szCs w:val="28"/>
          <w:lang w:val="sq-AL"/>
        </w:rPr>
        <w:t>onitoro</w:t>
      </w:r>
      <w:r w:rsidR="000F523D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 informacionin e </w:t>
      </w:r>
      <w:proofErr w:type="spellStart"/>
      <w:r w:rsidR="007A3BF0" w:rsidRPr="002556BF">
        <w:rPr>
          <w:sz w:val="28"/>
          <w:szCs w:val="28"/>
          <w:lang w:val="sq-AL"/>
        </w:rPr>
        <w:t>vulnerabiliteteve</w:t>
      </w:r>
      <w:proofErr w:type="spellEnd"/>
      <w:r w:rsidR="007A3BF0" w:rsidRPr="002556BF">
        <w:rPr>
          <w:sz w:val="28"/>
          <w:szCs w:val="28"/>
          <w:lang w:val="sq-AL"/>
        </w:rPr>
        <w:t xml:space="preserve"> në lidhje me produktin e certifikuar TIK,  </w:t>
      </w:r>
      <w:r w:rsidR="000F523D" w:rsidRPr="002556BF">
        <w:rPr>
          <w:sz w:val="28"/>
          <w:szCs w:val="28"/>
          <w:lang w:val="sq-AL"/>
        </w:rPr>
        <w:t>me</w:t>
      </w:r>
      <w:r w:rsidR="007A3BF0" w:rsidRPr="002556BF">
        <w:rPr>
          <w:sz w:val="28"/>
          <w:szCs w:val="28"/>
          <w:lang w:val="sq-AL"/>
        </w:rPr>
        <w:t xml:space="preserve"> mjetet e veta, por edhe duke marrë </w:t>
      </w:r>
      <w:r w:rsidR="000F523D" w:rsidRPr="002556BF">
        <w:rPr>
          <w:sz w:val="28"/>
          <w:szCs w:val="28"/>
          <w:lang w:val="sq-AL"/>
        </w:rPr>
        <w:t>në konsiderat</w:t>
      </w:r>
      <w:r w:rsidR="006C0635" w:rsidRPr="002556BF">
        <w:rPr>
          <w:sz w:val="28"/>
          <w:szCs w:val="28"/>
          <w:lang w:val="sq-AL"/>
        </w:rPr>
        <w:t>ë</w:t>
      </w:r>
      <w:r w:rsidR="007A3BF0" w:rsidRPr="002556BF">
        <w:rPr>
          <w:sz w:val="28"/>
          <w:szCs w:val="28"/>
          <w:lang w:val="sq-AL"/>
        </w:rPr>
        <w:t>:</w:t>
      </w:r>
      <w:r w:rsidR="00F87D48" w:rsidRPr="002556BF">
        <w:rPr>
          <w:sz w:val="28"/>
          <w:szCs w:val="28"/>
          <w:lang w:val="sq-AL"/>
        </w:rPr>
        <w:t xml:space="preserve"> </w:t>
      </w:r>
    </w:p>
    <w:p w:rsidR="005B71B8" w:rsidRPr="002556BF" w:rsidRDefault="005B71B8" w:rsidP="005B71B8">
      <w:pPr>
        <w:pStyle w:val="ListParagraph"/>
        <w:jc w:val="both"/>
        <w:rPr>
          <w:sz w:val="28"/>
          <w:szCs w:val="28"/>
          <w:lang w:val="sq-AL"/>
        </w:rPr>
      </w:pPr>
    </w:p>
    <w:p w:rsidR="00D5041F" w:rsidRPr="002556BF" w:rsidRDefault="006C5286" w:rsidP="005B71B8">
      <w:pPr>
        <w:pStyle w:val="BodyText"/>
        <w:numPr>
          <w:ilvl w:val="0"/>
          <w:numId w:val="83"/>
        </w:numPr>
        <w:spacing w:before="0"/>
        <w:ind w:hanging="18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një publikim ose një parashtrim në lidhje me informacionin e </w:t>
      </w:r>
      <w:proofErr w:type="spellStart"/>
      <w:r w:rsidRPr="002556BF">
        <w:rPr>
          <w:sz w:val="28"/>
          <w:szCs w:val="28"/>
          <w:lang w:val="sq-AL"/>
        </w:rPr>
        <w:t>vulnerabiliteteve</w:t>
      </w:r>
      <w:proofErr w:type="spellEnd"/>
      <w:r w:rsidRPr="002556BF">
        <w:rPr>
          <w:sz w:val="28"/>
          <w:szCs w:val="28"/>
          <w:lang w:val="sq-AL"/>
        </w:rPr>
        <w:t xml:space="preserve"> nga një përdorues ose </w:t>
      </w:r>
      <w:r w:rsidR="003E0FB7" w:rsidRPr="002556BF">
        <w:rPr>
          <w:sz w:val="28"/>
          <w:szCs w:val="28"/>
          <w:lang w:val="sq-AL"/>
        </w:rPr>
        <w:t>kërkues</w:t>
      </w:r>
      <w:r w:rsidR="008163C3" w:rsidRPr="002556BF">
        <w:rPr>
          <w:sz w:val="28"/>
          <w:szCs w:val="28"/>
          <w:lang w:val="sq-AL"/>
        </w:rPr>
        <w:t xml:space="preserve"> në fushën e</w:t>
      </w:r>
      <w:r w:rsidRPr="002556BF">
        <w:rPr>
          <w:sz w:val="28"/>
          <w:szCs w:val="28"/>
          <w:lang w:val="sq-AL"/>
        </w:rPr>
        <w:t xml:space="preserve"> siguri</w:t>
      </w:r>
      <w:r w:rsidR="008163C3" w:rsidRPr="002556BF">
        <w:rPr>
          <w:sz w:val="28"/>
          <w:szCs w:val="28"/>
          <w:lang w:val="sq-AL"/>
        </w:rPr>
        <w:t>së</w:t>
      </w:r>
      <w:r w:rsidRPr="002556BF">
        <w:rPr>
          <w:sz w:val="28"/>
          <w:szCs w:val="28"/>
          <w:lang w:val="sq-AL"/>
        </w:rPr>
        <w:t xml:space="preserve"> të përmendur në pikën 1</w:t>
      </w:r>
      <w:r w:rsidR="005B71B8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të nenit 1</w:t>
      </w:r>
      <w:r w:rsidR="00115683" w:rsidRPr="002556BF">
        <w:rPr>
          <w:sz w:val="28"/>
          <w:szCs w:val="28"/>
          <w:lang w:val="sq-AL"/>
        </w:rPr>
        <w:t>0</w:t>
      </w:r>
      <w:r w:rsidR="005B71B8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të këtij vendimi;</w:t>
      </w:r>
    </w:p>
    <w:p w:rsidR="006C5286" w:rsidRPr="002556BF" w:rsidRDefault="006C5286" w:rsidP="005B71B8">
      <w:pPr>
        <w:pStyle w:val="BodyText"/>
        <w:numPr>
          <w:ilvl w:val="0"/>
          <w:numId w:val="83"/>
        </w:numPr>
        <w:spacing w:before="0"/>
        <w:ind w:hanging="18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një parashtrim nga çdo burim tjetër</w:t>
      </w:r>
      <w:r w:rsidR="00E71A67" w:rsidRPr="002556BF">
        <w:rPr>
          <w:sz w:val="28"/>
          <w:szCs w:val="28"/>
          <w:lang w:val="sq-AL"/>
        </w:rPr>
        <w:t>.</w:t>
      </w:r>
      <w:r w:rsidR="00115683" w:rsidRPr="002556BF">
        <w:rPr>
          <w:sz w:val="28"/>
          <w:szCs w:val="28"/>
          <w:lang w:val="sq-AL"/>
        </w:rPr>
        <w:t xml:space="preserve"> </w:t>
      </w:r>
    </w:p>
    <w:p w:rsidR="005B71B8" w:rsidRPr="002556BF" w:rsidRDefault="005B71B8" w:rsidP="005B71B8">
      <w:pPr>
        <w:pStyle w:val="BodyText"/>
        <w:spacing w:before="0"/>
        <w:ind w:left="720" w:firstLine="0"/>
        <w:contextualSpacing/>
        <w:rPr>
          <w:sz w:val="28"/>
          <w:szCs w:val="28"/>
          <w:lang w:val="sq-AL"/>
        </w:rPr>
      </w:pPr>
    </w:p>
    <w:p w:rsidR="007A3BF0" w:rsidRPr="002556BF" w:rsidRDefault="005B71B8" w:rsidP="005B71B8">
      <w:pPr>
        <w:pStyle w:val="BodyText"/>
        <w:numPr>
          <w:ilvl w:val="0"/>
          <w:numId w:val="56"/>
        </w:numPr>
        <w:spacing w:before="0"/>
        <w:ind w:left="72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M</w:t>
      </w:r>
      <w:r w:rsidR="007A3BF0" w:rsidRPr="002556BF">
        <w:rPr>
          <w:sz w:val="28"/>
          <w:szCs w:val="28"/>
          <w:lang w:val="sq-AL"/>
        </w:rPr>
        <w:t>onitoron sigurinë e shprehur në certifikatë.</w:t>
      </w:r>
    </w:p>
    <w:p w:rsidR="005B71B8" w:rsidRPr="002556BF" w:rsidRDefault="005B71B8" w:rsidP="005B71B8">
      <w:pPr>
        <w:pStyle w:val="BodyText"/>
        <w:spacing w:before="0"/>
        <w:ind w:left="720" w:firstLine="0"/>
        <w:contextualSpacing/>
        <w:rPr>
          <w:sz w:val="28"/>
          <w:szCs w:val="28"/>
          <w:lang w:val="sq-AL"/>
        </w:rPr>
      </w:pPr>
    </w:p>
    <w:p w:rsidR="007A3BF0" w:rsidRPr="002556BF" w:rsidRDefault="00EF7D76" w:rsidP="005B71B8">
      <w:pPr>
        <w:pStyle w:val="BodyText"/>
        <w:numPr>
          <w:ilvl w:val="0"/>
          <w:numId w:val="55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Zotëruesi</w:t>
      </w:r>
      <w:r w:rsidR="007A3BF0" w:rsidRPr="002556BF">
        <w:rPr>
          <w:sz w:val="28"/>
          <w:szCs w:val="28"/>
          <w:lang w:val="sq-AL"/>
        </w:rPr>
        <w:t xml:space="preserve"> i një </w:t>
      </w:r>
      <w:r w:rsidR="008F4A18" w:rsidRPr="002556BF">
        <w:rPr>
          <w:sz w:val="28"/>
          <w:szCs w:val="28"/>
          <w:lang w:val="sq-AL"/>
        </w:rPr>
        <w:t>certifikate</w:t>
      </w:r>
      <w:r w:rsidR="000F523D"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>bashkëpun</w:t>
      </w:r>
      <w:r w:rsidR="000F523D" w:rsidRPr="002556BF">
        <w:rPr>
          <w:sz w:val="28"/>
          <w:szCs w:val="28"/>
          <w:lang w:val="sq-AL"/>
        </w:rPr>
        <w:t>on</w:t>
      </w:r>
      <w:r w:rsidR="007A3BF0" w:rsidRPr="002556BF">
        <w:rPr>
          <w:sz w:val="28"/>
          <w:szCs w:val="28"/>
          <w:lang w:val="sq-AL"/>
        </w:rPr>
        <w:t xml:space="preserve"> me organi</w:t>
      </w:r>
      <w:r w:rsidR="0709CF6D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 certifikues, ITSEF</w:t>
      </w:r>
      <w:r w:rsidR="000F523D" w:rsidRPr="002556BF">
        <w:rPr>
          <w:sz w:val="28"/>
          <w:szCs w:val="28"/>
          <w:lang w:val="sq-AL"/>
        </w:rPr>
        <w:t>- in</w:t>
      </w:r>
      <w:r w:rsidR="005B71B8"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>dhe</w:t>
      </w:r>
      <w:r w:rsidR="005B71B8" w:rsidRPr="002556BF">
        <w:rPr>
          <w:sz w:val="28"/>
          <w:szCs w:val="28"/>
          <w:lang w:val="sq-AL"/>
        </w:rPr>
        <w:t>,</w:t>
      </w:r>
      <w:r w:rsidR="000F523D" w:rsidRPr="002556BF">
        <w:rPr>
          <w:sz w:val="28"/>
          <w:szCs w:val="28"/>
          <w:lang w:val="sq-AL"/>
        </w:rPr>
        <w:t xml:space="preserve"> kur është e zbatueshme</w:t>
      </w:r>
      <w:r w:rsidR="006E03C2" w:rsidRPr="002556BF">
        <w:rPr>
          <w:sz w:val="28"/>
          <w:szCs w:val="28"/>
          <w:lang w:val="sq-AL"/>
        </w:rPr>
        <w:t xml:space="preserve">, </w:t>
      </w:r>
      <w:r w:rsidR="000F523D" w:rsidRPr="002556BF">
        <w:rPr>
          <w:sz w:val="28"/>
          <w:szCs w:val="28"/>
          <w:lang w:val="sq-AL"/>
        </w:rPr>
        <w:t xml:space="preserve">me </w:t>
      </w:r>
      <w:r w:rsidR="006C0B21" w:rsidRPr="002556BF">
        <w:rPr>
          <w:sz w:val="28"/>
          <w:szCs w:val="28"/>
          <w:lang w:val="sq-AL"/>
        </w:rPr>
        <w:t>organin</w:t>
      </w:r>
      <w:r w:rsidR="007A3BF0" w:rsidRPr="002556BF">
        <w:rPr>
          <w:sz w:val="28"/>
          <w:szCs w:val="28"/>
          <w:lang w:val="sq-AL"/>
        </w:rPr>
        <w:t xml:space="preserve"> kombëtar të certifikimit të sigurisë kibernetike</w:t>
      </w:r>
      <w:r w:rsidR="0026231D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për të mbështetur aktivitetet e tyre të monitorimit.</w:t>
      </w:r>
    </w:p>
    <w:p w:rsidR="00861A94" w:rsidRDefault="00861A94" w:rsidP="00873228">
      <w:pPr>
        <w:contextualSpacing/>
        <w:jc w:val="both"/>
        <w:rPr>
          <w:b/>
          <w:bCs/>
          <w:sz w:val="28"/>
          <w:szCs w:val="28"/>
          <w:lang w:val="sq-AL"/>
        </w:rPr>
      </w:pPr>
    </w:p>
    <w:p w:rsidR="00304534" w:rsidRPr="002556BF" w:rsidRDefault="00AF1FE1" w:rsidP="00873228">
      <w:pPr>
        <w:pStyle w:val="Heading1"/>
        <w:spacing w:line="240" w:lineRule="auto"/>
        <w:contextualSpacing/>
        <w:rPr>
          <w:sz w:val="28"/>
          <w:szCs w:val="28"/>
        </w:rPr>
      </w:pPr>
      <w:r w:rsidRPr="002556BF">
        <w:rPr>
          <w:sz w:val="28"/>
          <w:szCs w:val="28"/>
        </w:rPr>
        <w:t>S</w:t>
      </w:r>
      <w:r w:rsidR="00193741" w:rsidRPr="002556BF">
        <w:rPr>
          <w:caps w:val="0"/>
          <w:sz w:val="28"/>
          <w:szCs w:val="28"/>
        </w:rPr>
        <w:t xml:space="preserve">eksioni </w:t>
      </w:r>
      <w:r w:rsidR="00193741" w:rsidRPr="002556BF">
        <w:rPr>
          <w:sz w:val="28"/>
          <w:szCs w:val="28"/>
        </w:rPr>
        <w:t>2</w:t>
      </w:r>
    </w:p>
    <w:p w:rsidR="007A3BF0" w:rsidRPr="002556BF" w:rsidRDefault="57A55F6C" w:rsidP="00873228">
      <w:pPr>
        <w:pStyle w:val="Heading1"/>
        <w:spacing w:line="240" w:lineRule="auto"/>
        <w:contextualSpacing/>
        <w:rPr>
          <w:sz w:val="28"/>
          <w:szCs w:val="28"/>
        </w:rPr>
      </w:pPr>
      <w:r w:rsidRPr="002556BF">
        <w:rPr>
          <w:sz w:val="28"/>
          <w:szCs w:val="28"/>
        </w:rPr>
        <w:t xml:space="preserve">KONFORMITETI DHE </w:t>
      </w:r>
      <w:r w:rsidR="00B33DF0" w:rsidRPr="002556BF">
        <w:rPr>
          <w:sz w:val="28"/>
          <w:szCs w:val="28"/>
        </w:rPr>
        <w:t>P</w:t>
      </w:r>
      <w:r w:rsidR="00200BAB" w:rsidRPr="002556BF">
        <w:rPr>
          <w:sz w:val="28"/>
          <w:szCs w:val="28"/>
        </w:rPr>
        <w:t>AJTUE</w:t>
      </w:r>
      <w:r w:rsidR="00B33DF0" w:rsidRPr="002556BF">
        <w:rPr>
          <w:sz w:val="28"/>
          <w:szCs w:val="28"/>
        </w:rPr>
        <w:t>SHMËRIA</w:t>
      </w:r>
    </w:p>
    <w:p w:rsidR="00611B7F" w:rsidRPr="002556BF" w:rsidRDefault="00611B7F" w:rsidP="00873228">
      <w:pPr>
        <w:pStyle w:val="BodyText"/>
        <w:spacing w:before="0"/>
        <w:ind w:left="0"/>
        <w:contextualSpacing/>
        <w:jc w:val="center"/>
        <w:rPr>
          <w:b/>
          <w:bCs/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5DD09A8D" w:rsidRPr="002556BF">
        <w:rPr>
          <w:b/>
          <w:bCs/>
          <w:sz w:val="28"/>
          <w:szCs w:val="28"/>
          <w:lang w:val="sq-AL"/>
        </w:rPr>
        <w:t>3</w:t>
      </w:r>
      <w:r w:rsidR="0177DFFA" w:rsidRPr="002556BF">
        <w:rPr>
          <w:b/>
          <w:bCs/>
          <w:sz w:val="28"/>
          <w:szCs w:val="28"/>
          <w:lang w:val="sq-AL"/>
        </w:rPr>
        <w:t>0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Pasojat e </w:t>
      </w:r>
      <w:proofErr w:type="spellStart"/>
      <w:r w:rsidRPr="002556BF">
        <w:rPr>
          <w:b/>
          <w:bCs/>
          <w:sz w:val="28"/>
          <w:szCs w:val="28"/>
          <w:lang w:val="sq-AL"/>
        </w:rPr>
        <w:t>moskonformitetit</w:t>
      </w:r>
      <w:proofErr w:type="spellEnd"/>
      <w:r w:rsidRPr="002556BF">
        <w:rPr>
          <w:b/>
          <w:bCs/>
          <w:sz w:val="28"/>
          <w:szCs w:val="28"/>
          <w:lang w:val="sq-AL"/>
        </w:rPr>
        <w:t xml:space="preserve"> </w:t>
      </w:r>
      <w:r w:rsidR="007C5B89" w:rsidRPr="002556BF">
        <w:rPr>
          <w:b/>
          <w:bCs/>
          <w:sz w:val="28"/>
          <w:szCs w:val="28"/>
          <w:lang w:val="sq-AL"/>
        </w:rPr>
        <w:t>t</w:t>
      </w:r>
      <w:r w:rsidRPr="002556BF">
        <w:rPr>
          <w:b/>
          <w:bCs/>
          <w:sz w:val="28"/>
          <w:szCs w:val="28"/>
          <w:lang w:val="sq-AL"/>
        </w:rPr>
        <w:t xml:space="preserve">ë një produkti </w:t>
      </w:r>
      <w:r w:rsidR="0063001E" w:rsidRPr="002556BF">
        <w:rPr>
          <w:b/>
          <w:bCs/>
          <w:sz w:val="28"/>
          <w:szCs w:val="28"/>
          <w:lang w:val="sq-AL"/>
        </w:rPr>
        <w:t xml:space="preserve">TIK </w:t>
      </w:r>
      <w:r w:rsidRPr="002556BF">
        <w:rPr>
          <w:b/>
          <w:bCs/>
          <w:sz w:val="28"/>
          <w:szCs w:val="28"/>
          <w:lang w:val="sq-AL"/>
        </w:rPr>
        <w:t xml:space="preserve">të certifikuar ose </w:t>
      </w:r>
      <w:r w:rsidR="005B71B8" w:rsidRPr="002556BF">
        <w:rPr>
          <w:b/>
          <w:bCs/>
          <w:sz w:val="28"/>
          <w:szCs w:val="28"/>
          <w:lang w:val="sq-AL"/>
        </w:rPr>
        <w:t xml:space="preserve">të </w:t>
      </w:r>
      <w:r w:rsidRPr="002556BF">
        <w:rPr>
          <w:b/>
          <w:bCs/>
          <w:sz w:val="28"/>
          <w:szCs w:val="28"/>
          <w:lang w:val="sq-AL"/>
        </w:rPr>
        <w:t>profili</w:t>
      </w:r>
      <w:r w:rsidR="005B71B8" w:rsidRPr="002556BF">
        <w:rPr>
          <w:b/>
          <w:bCs/>
          <w:sz w:val="28"/>
          <w:szCs w:val="28"/>
          <w:lang w:val="sq-AL"/>
        </w:rPr>
        <w:t>t</w:t>
      </w:r>
      <w:r w:rsidRPr="002556BF">
        <w:rPr>
          <w:b/>
          <w:bCs/>
          <w:sz w:val="28"/>
          <w:szCs w:val="28"/>
          <w:lang w:val="sq-AL"/>
        </w:rPr>
        <w:t xml:space="preserve"> </w:t>
      </w:r>
      <w:r w:rsidR="0084210B" w:rsidRPr="002556BF">
        <w:rPr>
          <w:b/>
          <w:bCs/>
          <w:sz w:val="28"/>
          <w:szCs w:val="28"/>
          <w:lang w:val="sq-AL"/>
        </w:rPr>
        <w:t xml:space="preserve">të </w:t>
      </w:r>
      <w:r w:rsidRPr="002556BF">
        <w:rPr>
          <w:b/>
          <w:bCs/>
          <w:sz w:val="28"/>
          <w:szCs w:val="28"/>
          <w:lang w:val="sq-AL"/>
        </w:rPr>
        <w:t>mbrojt</w:t>
      </w:r>
      <w:r w:rsidR="0084210B" w:rsidRPr="002556BF">
        <w:rPr>
          <w:b/>
          <w:bCs/>
          <w:sz w:val="28"/>
          <w:szCs w:val="28"/>
          <w:lang w:val="sq-AL"/>
        </w:rPr>
        <w:t>jes</w:t>
      </w:r>
    </w:p>
    <w:p w:rsidR="00033C9E" w:rsidRPr="002556BF" w:rsidRDefault="00033C9E" w:rsidP="00873228">
      <w:pPr>
        <w:pStyle w:val="BodyText"/>
        <w:spacing w:before="0"/>
        <w:ind w:left="0"/>
        <w:contextualSpacing/>
        <w:rPr>
          <w:sz w:val="28"/>
          <w:szCs w:val="28"/>
          <w:lang w:val="sq-AL"/>
        </w:rPr>
      </w:pPr>
    </w:p>
    <w:p w:rsidR="007A3BF0" w:rsidRPr="002556BF" w:rsidRDefault="5DA6CDDE" w:rsidP="005B71B8">
      <w:pPr>
        <w:pStyle w:val="BodyText"/>
        <w:numPr>
          <w:ilvl w:val="0"/>
          <w:numId w:val="5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Kur një produkt i certifikuar TIK ose profil </w:t>
      </w:r>
      <w:r w:rsidR="00562D7A" w:rsidRPr="002556BF">
        <w:rPr>
          <w:sz w:val="28"/>
          <w:szCs w:val="28"/>
          <w:lang w:val="sq-AL"/>
        </w:rPr>
        <w:t xml:space="preserve">i </w:t>
      </w:r>
      <w:r w:rsidRPr="002556BF">
        <w:rPr>
          <w:sz w:val="28"/>
          <w:szCs w:val="28"/>
          <w:lang w:val="sq-AL"/>
        </w:rPr>
        <w:t>mbrojtje</w:t>
      </w:r>
      <w:r w:rsidR="00562D7A" w:rsidRPr="002556BF">
        <w:rPr>
          <w:sz w:val="28"/>
          <w:szCs w:val="28"/>
          <w:lang w:val="sq-AL"/>
        </w:rPr>
        <w:t>s</w:t>
      </w:r>
      <w:r w:rsidRPr="002556BF">
        <w:rPr>
          <w:sz w:val="28"/>
          <w:szCs w:val="28"/>
          <w:lang w:val="sq-AL"/>
        </w:rPr>
        <w:t xml:space="preserve"> nuk përputhet me kërkesat e përcaktuara në këtë </w:t>
      </w:r>
      <w:r w:rsidR="00304534" w:rsidRPr="002556BF">
        <w:rPr>
          <w:sz w:val="28"/>
          <w:szCs w:val="28"/>
          <w:lang w:val="sq-AL"/>
        </w:rPr>
        <w:t>vendi</w:t>
      </w:r>
      <w:r w:rsidR="00DB79DE" w:rsidRPr="002556BF">
        <w:rPr>
          <w:sz w:val="28"/>
          <w:szCs w:val="28"/>
          <w:lang w:val="sq-AL"/>
        </w:rPr>
        <w:t>m</w:t>
      </w:r>
      <w:r w:rsidR="00304534" w:rsidRPr="002556BF">
        <w:rPr>
          <w:sz w:val="28"/>
          <w:szCs w:val="28"/>
          <w:lang w:val="sq-AL"/>
        </w:rPr>
        <w:t xml:space="preserve">, </w:t>
      </w:r>
      <w:r w:rsidRPr="002556BF">
        <w:rPr>
          <w:sz w:val="28"/>
          <w:szCs w:val="28"/>
          <w:lang w:val="sq-AL"/>
        </w:rPr>
        <w:t>organi certifikues informo</w:t>
      </w:r>
      <w:r w:rsidR="00304534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</w:t>
      </w:r>
      <w:r w:rsidR="00304534" w:rsidRPr="002556BF">
        <w:rPr>
          <w:sz w:val="28"/>
          <w:szCs w:val="28"/>
          <w:lang w:val="sq-AL"/>
        </w:rPr>
        <w:t>z</w:t>
      </w:r>
      <w:r w:rsidR="62872691" w:rsidRPr="002556BF">
        <w:rPr>
          <w:sz w:val="28"/>
          <w:szCs w:val="28"/>
          <w:lang w:val="sq-AL"/>
        </w:rPr>
        <w:t>otëruesi</w:t>
      </w:r>
      <w:r w:rsidRPr="002556BF">
        <w:rPr>
          <w:sz w:val="28"/>
          <w:szCs w:val="28"/>
          <w:lang w:val="sq-AL"/>
        </w:rPr>
        <w:t xml:space="preserve">n e certifikatës për </w:t>
      </w:r>
      <w:proofErr w:type="spellStart"/>
      <w:r w:rsidR="67A01344" w:rsidRPr="002556BF">
        <w:rPr>
          <w:sz w:val="28"/>
          <w:szCs w:val="28"/>
          <w:lang w:val="sq-AL"/>
        </w:rPr>
        <w:t>moskonformitetin</w:t>
      </w:r>
      <w:proofErr w:type="spellEnd"/>
      <w:r w:rsidRPr="002556BF">
        <w:rPr>
          <w:sz w:val="28"/>
          <w:szCs w:val="28"/>
          <w:lang w:val="sq-AL"/>
        </w:rPr>
        <w:t xml:space="preserve"> e identifikuar dhe kërko</w:t>
      </w:r>
      <w:r w:rsidR="001832A9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veprime korrigjuese.</w:t>
      </w:r>
    </w:p>
    <w:p w:rsidR="005B71B8" w:rsidRPr="002556BF" w:rsidRDefault="005B71B8" w:rsidP="005B71B8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A95CCD" w:rsidRPr="002556BF" w:rsidRDefault="00A95CCD" w:rsidP="005B71B8">
      <w:pPr>
        <w:pStyle w:val="BodyText"/>
        <w:numPr>
          <w:ilvl w:val="0"/>
          <w:numId w:val="5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Kur një rast </w:t>
      </w:r>
      <w:proofErr w:type="spellStart"/>
      <w:r w:rsidRPr="002556BF">
        <w:rPr>
          <w:sz w:val="28"/>
          <w:szCs w:val="28"/>
          <w:lang w:val="sq-AL"/>
        </w:rPr>
        <w:t>moskonformiteti</w:t>
      </w:r>
      <w:proofErr w:type="spellEnd"/>
      <w:r w:rsidRPr="002556BF">
        <w:rPr>
          <w:sz w:val="28"/>
          <w:szCs w:val="28"/>
          <w:lang w:val="sq-AL"/>
        </w:rPr>
        <w:t xml:space="preserve"> me dispozitat e këtij vendimi mund të ndikojë në përputhshmërinë me legjislacionin </w:t>
      </w:r>
      <w:r w:rsidR="00E60CB6" w:rsidRPr="002556BF">
        <w:rPr>
          <w:sz w:val="28"/>
          <w:szCs w:val="28"/>
          <w:lang w:val="sq-AL"/>
        </w:rPr>
        <w:t>e posaçëm në fuqi</w:t>
      </w:r>
      <w:r w:rsidRPr="002556BF">
        <w:rPr>
          <w:sz w:val="28"/>
          <w:szCs w:val="28"/>
          <w:lang w:val="sq-AL"/>
        </w:rPr>
        <w:t xml:space="preserve">, i cili parashikon mundësinë për të demonstruar </w:t>
      </w:r>
      <w:proofErr w:type="spellStart"/>
      <w:r w:rsidRPr="002556BF">
        <w:rPr>
          <w:sz w:val="28"/>
          <w:szCs w:val="28"/>
          <w:lang w:val="sq-AL"/>
        </w:rPr>
        <w:t>prezumimin</w:t>
      </w:r>
      <w:proofErr w:type="spellEnd"/>
      <w:r w:rsidRPr="002556BF">
        <w:rPr>
          <w:sz w:val="28"/>
          <w:szCs w:val="28"/>
          <w:lang w:val="sq-AL"/>
        </w:rPr>
        <w:t xml:space="preserve"> e </w:t>
      </w:r>
      <w:proofErr w:type="spellStart"/>
      <w:r w:rsidRPr="002556BF">
        <w:rPr>
          <w:sz w:val="28"/>
          <w:szCs w:val="28"/>
          <w:lang w:val="sq-AL"/>
        </w:rPr>
        <w:t>konformitetit</w:t>
      </w:r>
      <w:proofErr w:type="spellEnd"/>
      <w:r w:rsidRPr="002556BF">
        <w:rPr>
          <w:sz w:val="28"/>
          <w:szCs w:val="28"/>
          <w:lang w:val="sq-AL"/>
        </w:rPr>
        <w:t xml:space="preserve"> me kërkesat e atij akti ligjor</w:t>
      </w:r>
      <w:r w:rsidR="005B71B8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duke përdorur certifikatën sipas skemës, organi certifikues duhet të informojë organin kombëtar të certifikimit të sigurisë kibernetike </w:t>
      </w:r>
      <w:r w:rsidR="005B71B8" w:rsidRPr="002556BF">
        <w:rPr>
          <w:sz w:val="28"/>
          <w:szCs w:val="28"/>
          <w:lang w:val="sq-AL"/>
        </w:rPr>
        <w:t>menjëherë</w:t>
      </w:r>
      <w:r w:rsidRPr="002556BF">
        <w:rPr>
          <w:sz w:val="28"/>
          <w:szCs w:val="28"/>
          <w:lang w:val="sq-AL"/>
        </w:rPr>
        <w:t xml:space="preserve">. Autoriteti kombëtar i certifikimit të sigurisë kibernetike duhet të njoftojë menjëherë autoritetin përgjegjës për mbikëqyrjen e tregut për legjislacionin tjetër përkatës në lidhje me rastin e </w:t>
      </w:r>
      <w:proofErr w:type="spellStart"/>
      <w:r w:rsidRPr="002556BF">
        <w:rPr>
          <w:sz w:val="28"/>
          <w:szCs w:val="28"/>
          <w:lang w:val="sq-AL"/>
        </w:rPr>
        <w:t>moskonformitetit</w:t>
      </w:r>
      <w:proofErr w:type="spellEnd"/>
      <w:r w:rsidRPr="002556BF">
        <w:rPr>
          <w:sz w:val="28"/>
          <w:szCs w:val="28"/>
          <w:lang w:val="sq-AL"/>
        </w:rPr>
        <w:t xml:space="preserve"> të identifikuar.</w:t>
      </w:r>
    </w:p>
    <w:p w:rsidR="005B71B8" w:rsidRPr="002556BF" w:rsidRDefault="005B71B8" w:rsidP="005B71B8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5B71B8">
      <w:pPr>
        <w:pStyle w:val="BodyText"/>
        <w:numPr>
          <w:ilvl w:val="0"/>
          <w:numId w:val="5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Pas marrjes së informacionit të përmendur në pikën 1</w:t>
      </w:r>
      <w:r w:rsidR="001832A9" w:rsidRPr="002556BF">
        <w:rPr>
          <w:sz w:val="28"/>
          <w:szCs w:val="28"/>
          <w:lang w:val="sq-AL"/>
        </w:rPr>
        <w:t xml:space="preserve"> të këtij neni</w:t>
      </w:r>
      <w:r w:rsidRPr="002556BF">
        <w:rPr>
          <w:sz w:val="28"/>
          <w:szCs w:val="28"/>
          <w:lang w:val="sq-AL"/>
        </w:rPr>
        <w:t xml:space="preserve">, </w:t>
      </w:r>
      <w:r w:rsidR="001832A9" w:rsidRPr="002556BF">
        <w:rPr>
          <w:sz w:val="28"/>
          <w:szCs w:val="28"/>
          <w:lang w:val="sq-AL"/>
        </w:rPr>
        <w:t>z</w:t>
      </w:r>
      <w:r w:rsidR="00EF7D76" w:rsidRPr="002556BF">
        <w:rPr>
          <w:sz w:val="28"/>
          <w:szCs w:val="28"/>
          <w:lang w:val="sq-AL"/>
        </w:rPr>
        <w:t>otëruesi</w:t>
      </w:r>
      <w:r w:rsidRPr="002556BF">
        <w:rPr>
          <w:sz w:val="28"/>
          <w:szCs w:val="28"/>
          <w:lang w:val="sq-AL"/>
        </w:rPr>
        <w:t xml:space="preserve"> i certifikatës </w:t>
      </w:r>
      <w:r w:rsidR="0092203E" w:rsidRPr="002556BF">
        <w:rPr>
          <w:sz w:val="28"/>
          <w:szCs w:val="28"/>
          <w:lang w:val="sq-AL"/>
        </w:rPr>
        <w:t>i</w:t>
      </w:r>
      <w:r w:rsidR="001832A9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propozo</w:t>
      </w:r>
      <w:r w:rsidR="001832A9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organit certifikues veprimet korrigjuese të nevojshme për të adresuar </w:t>
      </w:r>
      <w:proofErr w:type="spellStart"/>
      <w:r w:rsidRPr="002556BF">
        <w:rPr>
          <w:sz w:val="28"/>
          <w:szCs w:val="28"/>
          <w:lang w:val="sq-AL"/>
        </w:rPr>
        <w:t>moskonformite</w:t>
      </w:r>
      <w:r w:rsidR="0F5E13DF" w:rsidRPr="002556BF">
        <w:rPr>
          <w:sz w:val="28"/>
          <w:szCs w:val="28"/>
          <w:lang w:val="sq-AL"/>
        </w:rPr>
        <w:t>tin</w:t>
      </w:r>
      <w:proofErr w:type="spellEnd"/>
      <w:r w:rsidRPr="002556BF">
        <w:rPr>
          <w:sz w:val="28"/>
          <w:szCs w:val="28"/>
          <w:lang w:val="sq-AL"/>
        </w:rPr>
        <w:t xml:space="preserve"> brenda afatit kohor të vendosur nga organi certifikues, i cili nuk </w:t>
      </w:r>
      <w:r w:rsidR="001832A9" w:rsidRPr="002556BF">
        <w:rPr>
          <w:sz w:val="28"/>
          <w:szCs w:val="28"/>
          <w:lang w:val="sq-AL"/>
        </w:rPr>
        <w:t>i</w:t>
      </w:r>
      <w:r w:rsidRPr="002556BF">
        <w:rPr>
          <w:sz w:val="28"/>
          <w:szCs w:val="28"/>
          <w:lang w:val="sq-AL"/>
        </w:rPr>
        <w:t xml:space="preserve"> kalo</w:t>
      </w:r>
      <w:r w:rsidR="001832A9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30 </w:t>
      </w:r>
      <w:r w:rsidR="005B71B8" w:rsidRPr="002556BF">
        <w:rPr>
          <w:sz w:val="28"/>
          <w:szCs w:val="28"/>
          <w:lang w:val="sq-AL"/>
        </w:rPr>
        <w:t xml:space="preserve">(tridhjetë) </w:t>
      </w:r>
      <w:r w:rsidRPr="002556BF">
        <w:rPr>
          <w:sz w:val="28"/>
          <w:szCs w:val="28"/>
          <w:lang w:val="sq-AL"/>
        </w:rPr>
        <w:t>ditë.</w:t>
      </w:r>
    </w:p>
    <w:p w:rsidR="005B71B8" w:rsidRPr="002556BF" w:rsidRDefault="005B71B8" w:rsidP="005B71B8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3C81E0E2" w:rsidP="005B71B8">
      <w:pPr>
        <w:pStyle w:val="BodyText"/>
        <w:numPr>
          <w:ilvl w:val="0"/>
          <w:numId w:val="5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Në raste urgjente, o</w:t>
      </w:r>
      <w:r w:rsidR="3934B249" w:rsidRPr="002556BF">
        <w:rPr>
          <w:sz w:val="28"/>
          <w:szCs w:val="28"/>
          <w:lang w:val="sq-AL"/>
        </w:rPr>
        <w:t xml:space="preserve">rgani certifikues </w:t>
      </w:r>
      <w:r w:rsidR="00FE3852" w:rsidRPr="002556BF">
        <w:rPr>
          <w:sz w:val="28"/>
          <w:szCs w:val="28"/>
          <w:lang w:val="sq-AL"/>
        </w:rPr>
        <w:t xml:space="preserve">mund të </w:t>
      </w:r>
      <w:r w:rsidR="3934B249" w:rsidRPr="002556BF">
        <w:rPr>
          <w:sz w:val="28"/>
          <w:szCs w:val="28"/>
          <w:lang w:val="sq-AL"/>
        </w:rPr>
        <w:t>pezullo</w:t>
      </w:r>
      <w:r w:rsidR="00FE3852" w:rsidRPr="002556BF">
        <w:rPr>
          <w:sz w:val="28"/>
          <w:szCs w:val="28"/>
          <w:lang w:val="sq-AL"/>
        </w:rPr>
        <w:t>jë</w:t>
      </w:r>
      <w:r w:rsidR="0E08DE1E" w:rsidRPr="002556BF">
        <w:rPr>
          <w:sz w:val="28"/>
          <w:szCs w:val="28"/>
          <w:lang w:val="sq-AL"/>
        </w:rPr>
        <w:t xml:space="preserve"> </w:t>
      </w:r>
      <w:r w:rsidR="781B33B9" w:rsidRPr="002556BF">
        <w:rPr>
          <w:sz w:val="28"/>
          <w:szCs w:val="28"/>
          <w:lang w:val="sq-AL"/>
        </w:rPr>
        <w:t>menjëherë</w:t>
      </w:r>
      <w:r w:rsidR="3934B249" w:rsidRPr="002556BF">
        <w:rPr>
          <w:sz w:val="28"/>
          <w:szCs w:val="28"/>
          <w:lang w:val="sq-AL"/>
        </w:rPr>
        <w:t xml:space="preserve"> certifikatën</w:t>
      </w:r>
      <w:r w:rsidR="005B71B8" w:rsidRPr="002556BF">
        <w:rPr>
          <w:sz w:val="28"/>
          <w:szCs w:val="28"/>
          <w:lang w:val="sq-AL"/>
        </w:rPr>
        <w:t>,</w:t>
      </w:r>
      <w:r w:rsidR="3934B249" w:rsidRPr="002556BF">
        <w:rPr>
          <w:sz w:val="28"/>
          <w:szCs w:val="28"/>
          <w:lang w:val="sq-AL"/>
        </w:rPr>
        <w:t xml:space="preserve"> në përputhje me nenin </w:t>
      </w:r>
      <w:r w:rsidR="313F3456" w:rsidRPr="002556BF">
        <w:rPr>
          <w:sz w:val="28"/>
          <w:szCs w:val="28"/>
          <w:lang w:val="sq-AL"/>
        </w:rPr>
        <w:t>3</w:t>
      </w:r>
      <w:r w:rsidR="3D5CC29E" w:rsidRPr="002556BF">
        <w:rPr>
          <w:sz w:val="28"/>
          <w:szCs w:val="28"/>
          <w:lang w:val="sq-AL"/>
        </w:rPr>
        <w:t>2</w:t>
      </w:r>
      <w:r w:rsidR="313F3456" w:rsidRPr="002556BF">
        <w:rPr>
          <w:sz w:val="28"/>
          <w:szCs w:val="28"/>
          <w:lang w:val="sq-AL"/>
        </w:rPr>
        <w:t xml:space="preserve"> të këtij vendimi</w:t>
      </w:r>
      <w:r w:rsidR="005B71B8" w:rsidRPr="002556BF">
        <w:rPr>
          <w:sz w:val="28"/>
          <w:szCs w:val="28"/>
          <w:lang w:val="sq-AL"/>
        </w:rPr>
        <w:t>,</w:t>
      </w:r>
      <w:r w:rsidR="3934B249" w:rsidRPr="002556BF">
        <w:rPr>
          <w:sz w:val="28"/>
          <w:szCs w:val="28"/>
          <w:lang w:val="sq-AL"/>
        </w:rPr>
        <w:t xml:space="preserve"> ose kur </w:t>
      </w:r>
      <w:r w:rsidR="313F3456" w:rsidRPr="002556BF">
        <w:rPr>
          <w:sz w:val="28"/>
          <w:szCs w:val="28"/>
          <w:lang w:val="sq-AL"/>
        </w:rPr>
        <w:t>z</w:t>
      </w:r>
      <w:r w:rsidR="5DC6CCDC" w:rsidRPr="002556BF">
        <w:rPr>
          <w:sz w:val="28"/>
          <w:szCs w:val="28"/>
          <w:lang w:val="sq-AL"/>
        </w:rPr>
        <w:t>otëruesi</w:t>
      </w:r>
      <w:r w:rsidR="3934B249" w:rsidRPr="002556BF">
        <w:rPr>
          <w:sz w:val="28"/>
          <w:szCs w:val="28"/>
          <w:lang w:val="sq-AL"/>
        </w:rPr>
        <w:t xml:space="preserve"> i certifikatës nuk bashkëpunon si duhet me organin certifikues.</w:t>
      </w:r>
    </w:p>
    <w:p w:rsidR="005B71B8" w:rsidRPr="002556BF" w:rsidRDefault="005B71B8" w:rsidP="005B71B8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5B71B8">
      <w:pPr>
        <w:pStyle w:val="BodyText"/>
        <w:numPr>
          <w:ilvl w:val="0"/>
          <w:numId w:val="5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 certifikues kryen rishikim</w:t>
      </w:r>
      <w:r w:rsidR="00153ABD" w:rsidRPr="002556BF">
        <w:rPr>
          <w:sz w:val="28"/>
          <w:szCs w:val="28"/>
          <w:lang w:val="sq-AL"/>
        </w:rPr>
        <w:t>e</w:t>
      </w:r>
      <w:r w:rsidR="005619DF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në përputhje me nenet 1</w:t>
      </w:r>
      <w:r w:rsidR="00086499" w:rsidRPr="002556BF">
        <w:rPr>
          <w:sz w:val="28"/>
          <w:szCs w:val="28"/>
          <w:lang w:val="sq-AL"/>
        </w:rPr>
        <w:t>5</w:t>
      </w:r>
      <w:r w:rsidRPr="002556BF">
        <w:rPr>
          <w:sz w:val="28"/>
          <w:szCs w:val="28"/>
          <w:lang w:val="sq-AL"/>
        </w:rPr>
        <w:t xml:space="preserve"> e </w:t>
      </w:r>
      <w:r w:rsidR="00153ABD" w:rsidRPr="002556BF">
        <w:rPr>
          <w:sz w:val="28"/>
          <w:szCs w:val="28"/>
          <w:lang w:val="sq-AL"/>
        </w:rPr>
        <w:t>2</w:t>
      </w:r>
      <w:r w:rsidR="00086499" w:rsidRPr="002556BF">
        <w:rPr>
          <w:sz w:val="28"/>
          <w:szCs w:val="28"/>
          <w:lang w:val="sq-AL"/>
        </w:rPr>
        <w:t>1</w:t>
      </w:r>
      <w:r w:rsidR="00153ABD" w:rsidRPr="002556BF">
        <w:rPr>
          <w:sz w:val="28"/>
          <w:szCs w:val="28"/>
          <w:lang w:val="sq-AL"/>
        </w:rPr>
        <w:t xml:space="preserve"> të këtij vendimi</w:t>
      </w:r>
      <w:r w:rsidRPr="002556BF">
        <w:rPr>
          <w:sz w:val="28"/>
          <w:szCs w:val="28"/>
          <w:lang w:val="sq-AL"/>
        </w:rPr>
        <w:t xml:space="preserve">, duke vlerësuar nëse veprimi korrigjues adreson </w:t>
      </w:r>
      <w:proofErr w:type="spellStart"/>
      <w:r w:rsidRPr="002556BF">
        <w:rPr>
          <w:sz w:val="28"/>
          <w:szCs w:val="28"/>
          <w:lang w:val="sq-AL"/>
        </w:rPr>
        <w:t>moskonformitetin</w:t>
      </w:r>
      <w:proofErr w:type="spellEnd"/>
      <w:r w:rsidRPr="002556BF">
        <w:rPr>
          <w:sz w:val="28"/>
          <w:szCs w:val="28"/>
          <w:lang w:val="sq-AL"/>
        </w:rPr>
        <w:t>.</w:t>
      </w:r>
      <w:r w:rsidR="00443A6F" w:rsidRPr="002556BF">
        <w:rPr>
          <w:sz w:val="28"/>
          <w:szCs w:val="28"/>
          <w:lang w:val="sq-AL"/>
        </w:rPr>
        <w:t xml:space="preserve"> </w:t>
      </w:r>
    </w:p>
    <w:p w:rsidR="005B71B8" w:rsidRPr="002556BF" w:rsidRDefault="005B71B8" w:rsidP="005B71B8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3934B249" w:rsidP="005B71B8">
      <w:pPr>
        <w:pStyle w:val="BodyText"/>
        <w:numPr>
          <w:ilvl w:val="0"/>
          <w:numId w:val="5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Kur </w:t>
      </w:r>
      <w:r w:rsidR="15AA9E0C" w:rsidRPr="002556BF">
        <w:rPr>
          <w:sz w:val="28"/>
          <w:szCs w:val="28"/>
          <w:lang w:val="sq-AL"/>
        </w:rPr>
        <w:t xml:space="preserve">zotëruesi </w:t>
      </w:r>
      <w:r w:rsidRPr="002556BF">
        <w:rPr>
          <w:sz w:val="28"/>
          <w:szCs w:val="28"/>
          <w:lang w:val="sq-AL"/>
        </w:rPr>
        <w:t>i certifikatës nuk propozon veprime të duhura korrigjuese gjatë periudhës së përmendur në pikës 3</w:t>
      </w:r>
      <w:r w:rsidR="52CDFC8A" w:rsidRPr="002556BF">
        <w:rPr>
          <w:sz w:val="28"/>
          <w:szCs w:val="28"/>
          <w:lang w:val="sq-AL"/>
        </w:rPr>
        <w:t xml:space="preserve"> të kë</w:t>
      </w:r>
      <w:r w:rsidR="726B3DD8" w:rsidRPr="002556BF">
        <w:rPr>
          <w:sz w:val="28"/>
          <w:szCs w:val="28"/>
          <w:lang w:val="sq-AL"/>
        </w:rPr>
        <w:t>tij neni</w:t>
      </w:r>
      <w:r w:rsidRPr="002556BF">
        <w:rPr>
          <w:sz w:val="28"/>
          <w:szCs w:val="28"/>
          <w:lang w:val="sq-AL"/>
        </w:rPr>
        <w:t>, certifikata pezullohet në përputhje me nenin 3</w:t>
      </w:r>
      <w:r w:rsidR="00DA6499" w:rsidRPr="002556BF">
        <w:rPr>
          <w:sz w:val="28"/>
          <w:szCs w:val="28"/>
          <w:lang w:val="sq-AL"/>
        </w:rPr>
        <w:t>2</w:t>
      </w:r>
      <w:r w:rsidR="005619DF" w:rsidRPr="002556BF">
        <w:rPr>
          <w:sz w:val="28"/>
          <w:szCs w:val="28"/>
          <w:lang w:val="sq-AL"/>
        </w:rPr>
        <w:t xml:space="preserve"> të këtij vendimi</w:t>
      </w:r>
      <w:r w:rsidRPr="002556BF">
        <w:rPr>
          <w:sz w:val="28"/>
          <w:szCs w:val="28"/>
          <w:lang w:val="sq-AL"/>
        </w:rPr>
        <w:t xml:space="preserve"> ose tërhiqet në përputhje me nenet 1</w:t>
      </w:r>
      <w:r w:rsidR="23AC5618" w:rsidRPr="002556BF">
        <w:rPr>
          <w:sz w:val="28"/>
          <w:szCs w:val="28"/>
          <w:lang w:val="sq-AL"/>
        </w:rPr>
        <w:t>6</w:t>
      </w:r>
      <w:r w:rsidRPr="002556BF">
        <w:rPr>
          <w:sz w:val="28"/>
          <w:szCs w:val="28"/>
          <w:lang w:val="sq-AL"/>
        </w:rPr>
        <w:t xml:space="preserve"> ose 2</w:t>
      </w:r>
      <w:r w:rsidR="23AC5618" w:rsidRPr="002556BF">
        <w:rPr>
          <w:sz w:val="28"/>
          <w:szCs w:val="28"/>
          <w:lang w:val="sq-AL"/>
        </w:rPr>
        <w:t>2</w:t>
      </w:r>
      <w:r w:rsidR="78D92AB9" w:rsidRPr="002556BF">
        <w:rPr>
          <w:sz w:val="28"/>
          <w:szCs w:val="28"/>
          <w:lang w:val="sq-AL"/>
        </w:rPr>
        <w:t xml:space="preserve"> të këtij vendimi</w:t>
      </w:r>
      <w:r w:rsidRPr="002556BF">
        <w:rPr>
          <w:sz w:val="28"/>
          <w:szCs w:val="28"/>
          <w:lang w:val="sq-AL"/>
        </w:rPr>
        <w:t>.</w:t>
      </w:r>
    </w:p>
    <w:p w:rsidR="005B71B8" w:rsidRPr="002556BF" w:rsidRDefault="005B71B8" w:rsidP="005B71B8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5B71B8">
      <w:pPr>
        <w:pStyle w:val="BodyText"/>
        <w:numPr>
          <w:ilvl w:val="0"/>
          <w:numId w:val="5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lastRenderedPageBreak/>
        <w:t xml:space="preserve">Ky nen nuk zbatohet për rastet e </w:t>
      </w:r>
      <w:proofErr w:type="spellStart"/>
      <w:r w:rsidRPr="002556BF">
        <w:rPr>
          <w:sz w:val="28"/>
          <w:szCs w:val="28"/>
          <w:lang w:val="sq-AL"/>
        </w:rPr>
        <w:t>vulnerabiliteteve</w:t>
      </w:r>
      <w:proofErr w:type="spellEnd"/>
      <w:r w:rsidR="005619DF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që prekin një produkt të certifikuar TIK, i cili trajtohet në përputhje me </w:t>
      </w:r>
      <w:r w:rsidR="00D713FB" w:rsidRPr="002556BF">
        <w:rPr>
          <w:sz w:val="28"/>
          <w:szCs w:val="28"/>
          <w:lang w:val="sq-AL"/>
        </w:rPr>
        <w:t>k</w:t>
      </w:r>
      <w:r w:rsidRPr="002556BF">
        <w:rPr>
          <w:sz w:val="28"/>
          <w:szCs w:val="28"/>
          <w:lang w:val="sq-AL"/>
        </w:rPr>
        <w:t>apitullin VI</w:t>
      </w:r>
      <w:r w:rsidR="00D713FB" w:rsidRPr="002556BF">
        <w:rPr>
          <w:sz w:val="28"/>
          <w:szCs w:val="28"/>
          <w:lang w:val="sq-AL"/>
        </w:rPr>
        <w:t xml:space="preserve"> të këtij vendimi</w:t>
      </w:r>
      <w:r w:rsidRPr="002556BF">
        <w:rPr>
          <w:sz w:val="28"/>
          <w:szCs w:val="28"/>
          <w:lang w:val="sq-AL"/>
        </w:rPr>
        <w:t>.</w:t>
      </w:r>
      <w:r w:rsidR="00B0121A" w:rsidRPr="002556BF">
        <w:rPr>
          <w:sz w:val="28"/>
          <w:szCs w:val="28"/>
          <w:lang w:val="sq-AL"/>
        </w:rPr>
        <w:t xml:space="preserve"> </w:t>
      </w:r>
    </w:p>
    <w:p w:rsidR="00E35815" w:rsidRDefault="00E35815" w:rsidP="00873228">
      <w:pPr>
        <w:pStyle w:val="ListParagraph"/>
        <w:tabs>
          <w:tab w:val="left" w:pos="284"/>
        </w:tabs>
        <w:ind w:left="0"/>
        <w:jc w:val="both"/>
        <w:rPr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313F3456" w:rsidRPr="002556BF">
        <w:rPr>
          <w:b/>
          <w:bCs/>
          <w:sz w:val="28"/>
          <w:szCs w:val="28"/>
          <w:lang w:val="sq-AL"/>
        </w:rPr>
        <w:t>3</w:t>
      </w:r>
      <w:r w:rsidR="086D9799" w:rsidRPr="002556BF">
        <w:rPr>
          <w:b/>
          <w:bCs/>
          <w:sz w:val="28"/>
          <w:szCs w:val="28"/>
          <w:lang w:val="sq-AL"/>
        </w:rPr>
        <w:t>1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Pasojat e mosrespektimit nga </w:t>
      </w:r>
      <w:r w:rsidR="00E221A1" w:rsidRPr="002556BF">
        <w:rPr>
          <w:b/>
          <w:bCs/>
          <w:sz w:val="28"/>
          <w:szCs w:val="28"/>
          <w:lang w:val="sq-AL"/>
        </w:rPr>
        <w:t>z</w:t>
      </w:r>
      <w:r w:rsidR="00EF7D76" w:rsidRPr="002556BF">
        <w:rPr>
          <w:b/>
          <w:bCs/>
          <w:sz w:val="28"/>
          <w:szCs w:val="28"/>
          <w:lang w:val="sq-AL"/>
        </w:rPr>
        <w:t>otëruesi</w:t>
      </w:r>
      <w:r w:rsidRPr="002556BF">
        <w:rPr>
          <w:b/>
          <w:bCs/>
          <w:sz w:val="28"/>
          <w:szCs w:val="28"/>
          <w:lang w:val="sq-AL"/>
        </w:rPr>
        <w:t xml:space="preserve"> i certifikatës</w:t>
      </w:r>
    </w:p>
    <w:p w:rsidR="00E35815" w:rsidRPr="002556BF" w:rsidRDefault="00E35815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7A3BF0" w:rsidRPr="002556BF" w:rsidRDefault="00A660EE" w:rsidP="005619DF">
      <w:pPr>
        <w:pStyle w:val="BodyText"/>
        <w:numPr>
          <w:ilvl w:val="0"/>
          <w:numId w:val="58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</w:t>
      </w:r>
      <w:r w:rsidR="007A3BF0" w:rsidRPr="002556BF">
        <w:rPr>
          <w:sz w:val="28"/>
          <w:szCs w:val="28"/>
          <w:lang w:val="sq-AL"/>
        </w:rPr>
        <w:t xml:space="preserve">rgani certifikues </w:t>
      </w:r>
      <w:r w:rsidRPr="002556BF">
        <w:rPr>
          <w:sz w:val="28"/>
          <w:szCs w:val="28"/>
          <w:lang w:val="sq-AL"/>
        </w:rPr>
        <w:t>cakton një afat prej 30</w:t>
      </w:r>
      <w:r w:rsidR="00E457EA">
        <w:rPr>
          <w:sz w:val="28"/>
          <w:szCs w:val="28"/>
          <w:lang w:val="sq-AL"/>
        </w:rPr>
        <w:t xml:space="preserve"> (tridhjetë)</w:t>
      </w:r>
      <w:r w:rsidRPr="002556BF">
        <w:rPr>
          <w:sz w:val="28"/>
          <w:szCs w:val="28"/>
          <w:lang w:val="sq-AL"/>
        </w:rPr>
        <w:t xml:space="preserve"> ditësh për ndërmarrjen e veprimeve korrigjuese nga </w:t>
      </w:r>
      <w:r w:rsidR="003F25E4" w:rsidRPr="002556BF">
        <w:rPr>
          <w:sz w:val="28"/>
          <w:szCs w:val="28"/>
          <w:lang w:val="sq-AL"/>
        </w:rPr>
        <w:t>zotëruesi</w:t>
      </w:r>
      <w:r w:rsidRPr="002556BF">
        <w:rPr>
          <w:sz w:val="28"/>
          <w:szCs w:val="28"/>
          <w:lang w:val="sq-AL"/>
        </w:rPr>
        <w:t xml:space="preserve"> i </w:t>
      </w:r>
      <w:r w:rsidR="003F25E4" w:rsidRPr="002556BF">
        <w:rPr>
          <w:sz w:val="28"/>
          <w:szCs w:val="28"/>
          <w:lang w:val="sq-AL"/>
        </w:rPr>
        <w:t>certifikatës</w:t>
      </w:r>
      <w:r w:rsidR="005619DF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kur </w:t>
      </w:r>
      <w:r w:rsidR="007A3BF0" w:rsidRPr="002556BF">
        <w:rPr>
          <w:sz w:val="28"/>
          <w:szCs w:val="28"/>
          <w:lang w:val="sq-AL"/>
        </w:rPr>
        <w:t>konstaton se:</w:t>
      </w:r>
    </w:p>
    <w:p w:rsidR="005619DF" w:rsidRPr="002556BF" w:rsidRDefault="005619DF" w:rsidP="005619DF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0D725D" w:rsidRPr="002556BF" w:rsidRDefault="78E085D8" w:rsidP="005619DF">
      <w:pPr>
        <w:pStyle w:val="ListParagraph"/>
        <w:numPr>
          <w:ilvl w:val="0"/>
          <w:numId w:val="59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zotëruesi </w:t>
      </w:r>
      <w:r w:rsidR="3934B249" w:rsidRPr="002556BF">
        <w:rPr>
          <w:sz w:val="28"/>
          <w:szCs w:val="28"/>
          <w:lang w:val="sq-AL"/>
        </w:rPr>
        <w:t xml:space="preserve">i certifikatës ose </w:t>
      </w:r>
      <w:proofErr w:type="spellStart"/>
      <w:r w:rsidR="3934B249" w:rsidRPr="002556BF">
        <w:rPr>
          <w:sz w:val="28"/>
          <w:szCs w:val="28"/>
          <w:lang w:val="sq-AL"/>
        </w:rPr>
        <w:t>aplikanti</w:t>
      </w:r>
      <w:proofErr w:type="spellEnd"/>
      <w:r w:rsidR="3934B249" w:rsidRPr="002556BF">
        <w:rPr>
          <w:sz w:val="28"/>
          <w:szCs w:val="28"/>
          <w:lang w:val="sq-AL"/>
        </w:rPr>
        <w:t xml:space="preserve"> për certifikim nuk është në përputhje me detyrimet</w:t>
      </w:r>
      <w:r w:rsidR="005619DF" w:rsidRPr="002556BF">
        <w:rPr>
          <w:sz w:val="28"/>
          <w:szCs w:val="28"/>
          <w:lang w:val="sq-AL"/>
        </w:rPr>
        <w:t>,</w:t>
      </w:r>
      <w:r w:rsidR="3934B249" w:rsidRPr="002556BF">
        <w:rPr>
          <w:sz w:val="28"/>
          <w:szCs w:val="28"/>
          <w:lang w:val="sq-AL"/>
        </w:rPr>
        <w:t xml:space="preserve"> </w:t>
      </w:r>
      <w:r w:rsidR="20AD5E96" w:rsidRPr="002556BF">
        <w:rPr>
          <w:sz w:val="28"/>
          <w:szCs w:val="28"/>
          <w:lang w:val="sq-AL"/>
        </w:rPr>
        <w:t>sipas përcaktimeve në</w:t>
      </w:r>
      <w:r w:rsidR="3934B249" w:rsidRPr="002556BF">
        <w:rPr>
          <w:sz w:val="28"/>
          <w:szCs w:val="28"/>
          <w:lang w:val="sq-AL"/>
        </w:rPr>
        <w:t xml:space="preserve"> </w:t>
      </w:r>
      <w:r w:rsidR="005619DF" w:rsidRPr="002556BF">
        <w:rPr>
          <w:sz w:val="28"/>
          <w:szCs w:val="28"/>
          <w:lang w:val="sq-AL"/>
        </w:rPr>
        <w:t xml:space="preserve">nenet 11, pika 2, 19, pika 2, 29 dhe 43 </w:t>
      </w:r>
      <w:r w:rsidR="20AD5E96" w:rsidRPr="002556BF">
        <w:rPr>
          <w:sz w:val="28"/>
          <w:szCs w:val="28"/>
          <w:lang w:val="sq-AL"/>
        </w:rPr>
        <w:t>të këtij vendimi</w:t>
      </w:r>
      <w:r w:rsidR="3934B249" w:rsidRPr="002556BF">
        <w:rPr>
          <w:sz w:val="28"/>
          <w:szCs w:val="28"/>
          <w:lang w:val="sq-AL"/>
        </w:rPr>
        <w:t xml:space="preserve">; </w:t>
      </w:r>
    </w:p>
    <w:p w:rsidR="006C5286" w:rsidRPr="002556BF" w:rsidRDefault="597893AA" w:rsidP="005619DF">
      <w:pPr>
        <w:pStyle w:val="ListParagraph"/>
        <w:numPr>
          <w:ilvl w:val="0"/>
          <w:numId w:val="59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zotëruesi </w:t>
      </w:r>
      <w:r w:rsidR="5DA6CDDE" w:rsidRPr="002556BF">
        <w:rPr>
          <w:sz w:val="28"/>
          <w:szCs w:val="28"/>
          <w:lang w:val="sq-AL"/>
        </w:rPr>
        <w:t xml:space="preserve">i certifikatës nuk </w:t>
      </w:r>
      <w:r w:rsidR="006C5286" w:rsidRPr="002556BF">
        <w:rPr>
          <w:sz w:val="28"/>
          <w:szCs w:val="28"/>
          <w:lang w:val="sq-AL"/>
        </w:rPr>
        <w:t>informo</w:t>
      </w:r>
      <w:r w:rsidR="003C452E" w:rsidRPr="002556BF">
        <w:rPr>
          <w:sz w:val="28"/>
          <w:szCs w:val="28"/>
          <w:lang w:val="sq-AL"/>
        </w:rPr>
        <w:t>n</w:t>
      </w:r>
      <w:r w:rsidR="006C5286" w:rsidRPr="002556BF">
        <w:rPr>
          <w:sz w:val="28"/>
          <w:szCs w:val="28"/>
          <w:lang w:val="sq-AL"/>
        </w:rPr>
        <w:t xml:space="preserve"> autoritetin ose organin </w:t>
      </w:r>
      <w:r w:rsidR="006B1359" w:rsidRPr="002556BF">
        <w:rPr>
          <w:sz w:val="28"/>
          <w:szCs w:val="28"/>
          <w:lang w:val="sq-AL"/>
        </w:rPr>
        <w:t>certifikues</w:t>
      </w:r>
      <w:r w:rsidR="006C5286" w:rsidRPr="002556BF">
        <w:rPr>
          <w:sz w:val="28"/>
          <w:szCs w:val="28"/>
          <w:lang w:val="sq-AL"/>
        </w:rPr>
        <w:t xml:space="preserve"> </w:t>
      </w:r>
      <w:r w:rsidR="006B1359" w:rsidRPr="002556BF">
        <w:rPr>
          <w:sz w:val="28"/>
          <w:szCs w:val="28"/>
          <w:lang w:val="sq-AL"/>
        </w:rPr>
        <w:t>p</w:t>
      </w:r>
      <w:r w:rsidR="006C5286" w:rsidRPr="002556BF">
        <w:rPr>
          <w:sz w:val="28"/>
          <w:szCs w:val="28"/>
          <w:lang w:val="sq-AL"/>
        </w:rPr>
        <w:t>ë</w:t>
      </w:r>
      <w:r w:rsidR="006B1359" w:rsidRPr="002556BF">
        <w:rPr>
          <w:sz w:val="28"/>
          <w:szCs w:val="28"/>
          <w:lang w:val="sq-AL"/>
        </w:rPr>
        <w:t>r</w:t>
      </w:r>
      <w:r w:rsidR="006C5286" w:rsidRPr="002556BF">
        <w:rPr>
          <w:sz w:val="28"/>
          <w:szCs w:val="28"/>
          <w:lang w:val="sq-AL"/>
        </w:rPr>
        <w:t xml:space="preserve"> çdo dobësi ose parregullsi </w:t>
      </w:r>
      <w:r w:rsidR="006B1359" w:rsidRPr="002556BF">
        <w:rPr>
          <w:sz w:val="28"/>
          <w:szCs w:val="28"/>
          <w:lang w:val="sq-AL"/>
        </w:rPr>
        <w:t>të</w:t>
      </w:r>
      <w:r w:rsidR="006C5286" w:rsidRPr="002556BF">
        <w:rPr>
          <w:sz w:val="28"/>
          <w:szCs w:val="28"/>
          <w:lang w:val="sq-AL"/>
        </w:rPr>
        <w:t xml:space="preserve"> zbuluar në lidhje me sigurinë e produktit</w:t>
      </w:r>
      <w:r w:rsidR="006B1359" w:rsidRPr="002556BF">
        <w:rPr>
          <w:sz w:val="28"/>
          <w:szCs w:val="28"/>
          <w:lang w:val="sq-AL"/>
        </w:rPr>
        <w:t xml:space="preserve">, </w:t>
      </w:r>
      <w:r w:rsidR="006C5286" w:rsidRPr="002556BF">
        <w:rPr>
          <w:sz w:val="28"/>
          <w:szCs w:val="28"/>
          <w:lang w:val="sq-AL"/>
        </w:rPr>
        <w:t>shërbimit ose proces</w:t>
      </w:r>
      <w:r w:rsidR="006B1359" w:rsidRPr="002556BF">
        <w:rPr>
          <w:sz w:val="28"/>
          <w:szCs w:val="28"/>
          <w:lang w:val="sq-AL"/>
        </w:rPr>
        <w:t>it</w:t>
      </w:r>
      <w:r w:rsidR="006C5286" w:rsidRPr="002556BF">
        <w:rPr>
          <w:sz w:val="28"/>
          <w:szCs w:val="28"/>
          <w:lang w:val="sq-AL"/>
        </w:rPr>
        <w:t xml:space="preserve"> TIK</w:t>
      </w:r>
      <w:r w:rsidR="006B1359" w:rsidRPr="002556BF">
        <w:rPr>
          <w:sz w:val="28"/>
          <w:szCs w:val="28"/>
          <w:lang w:val="sq-AL"/>
        </w:rPr>
        <w:t xml:space="preserve"> të certifikuar,</w:t>
      </w:r>
      <w:r w:rsidR="006C5286" w:rsidRPr="002556BF">
        <w:rPr>
          <w:sz w:val="28"/>
          <w:szCs w:val="28"/>
          <w:lang w:val="sq-AL"/>
        </w:rPr>
        <w:t xml:space="preserve"> që mund të ketë ndikim</w:t>
      </w:r>
      <w:r w:rsidR="005619DF" w:rsidRPr="002556BF">
        <w:rPr>
          <w:sz w:val="28"/>
          <w:szCs w:val="28"/>
          <w:lang w:val="sq-AL"/>
        </w:rPr>
        <w:t>,</w:t>
      </w:r>
      <w:r w:rsidR="006C5286" w:rsidRPr="002556BF">
        <w:rPr>
          <w:sz w:val="28"/>
          <w:szCs w:val="28"/>
          <w:lang w:val="sq-AL"/>
        </w:rPr>
        <w:t xml:space="preserve"> në përputhje me kërkesat që lidhen me certifikimin</w:t>
      </w:r>
      <w:r w:rsidR="005619DF" w:rsidRPr="002556BF">
        <w:rPr>
          <w:sz w:val="28"/>
          <w:szCs w:val="28"/>
          <w:lang w:val="sq-AL"/>
        </w:rPr>
        <w:t>.</w:t>
      </w:r>
      <w:r w:rsidR="00A660EE" w:rsidRPr="002556BF">
        <w:rPr>
          <w:sz w:val="28"/>
          <w:szCs w:val="28"/>
          <w:lang w:val="sq-AL"/>
        </w:rPr>
        <w:t xml:space="preserve"> </w:t>
      </w:r>
    </w:p>
    <w:p w:rsidR="005619DF" w:rsidRPr="002556BF" w:rsidRDefault="005619DF" w:rsidP="005619DF">
      <w:pPr>
        <w:pStyle w:val="ListParagraph"/>
        <w:jc w:val="both"/>
        <w:rPr>
          <w:sz w:val="28"/>
          <w:szCs w:val="28"/>
          <w:lang w:val="sq-AL"/>
        </w:rPr>
      </w:pPr>
    </w:p>
    <w:p w:rsidR="4D6CB8B3" w:rsidRPr="002556BF" w:rsidRDefault="4D6CB8B3" w:rsidP="005619DF">
      <w:pPr>
        <w:pStyle w:val="BodyText"/>
        <w:numPr>
          <w:ilvl w:val="0"/>
          <w:numId w:val="58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Nëse zotëruesi i certifikatës nuk ndërmerr veprime korrigjuese gjatë periudhës kohore të përmendur në pikën 1 të këtij neni, certifikata pezullohet në përputhje me nenin 3</w:t>
      </w:r>
      <w:r w:rsidR="00F7E35E" w:rsidRPr="002556BF">
        <w:rPr>
          <w:sz w:val="28"/>
          <w:szCs w:val="28"/>
          <w:lang w:val="sq-AL"/>
        </w:rPr>
        <w:t>2</w:t>
      </w:r>
      <w:r w:rsidRPr="002556BF">
        <w:rPr>
          <w:sz w:val="28"/>
          <w:szCs w:val="28"/>
          <w:lang w:val="sq-AL"/>
        </w:rPr>
        <w:t xml:space="preserve"> ose tërhiqet në përputhje me nenin 16 ose nenin 22 të këtij vendimi.</w:t>
      </w:r>
    </w:p>
    <w:p w:rsidR="005619DF" w:rsidRPr="002556BF" w:rsidRDefault="005619DF" w:rsidP="005619DF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5619DF">
      <w:pPr>
        <w:pStyle w:val="BodyText"/>
        <w:numPr>
          <w:ilvl w:val="0"/>
          <w:numId w:val="58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Shkel</w:t>
      </w:r>
      <w:r w:rsidR="004174B0" w:rsidRPr="002556BF">
        <w:rPr>
          <w:sz w:val="28"/>
          <w:szCs w:val="28"/>
          <w:lang w:val="sq-AL"/>
        </w:rPr>
        <w:t>je</w:t>
      </w:r>
      <w:r w:rsidRPr="002556BF">
        <w:rPr>
          <w:sz w:val="28"/>
          <w:szCs w:val="28"/>
          <w:lang w:val="sq-AL"/>
        </w:rPr>
        <w:t xml:space="preserve">t e vazhdueshme ose </w:t>
      </w:r>
      <w:r w:rsidR="7CC7AA6C" w:rsidRPr="002556BF">
        <w:rPr>
          <w:sz w:val="28"/>
          <w:szCs w:val="28"/>
          <w:lang w:val="sq-AL"/>
        </w:rPr>
        <w:t>të</w:t>
      </w:r>
      <w:r w:rsidRPr="002556BF">
        <w:rPr>
          <w:sz w:val="28"/>
          <w:szCs w:val="28"/>
          <w:lang w:val="sq-AL"/>
        </w:rPr>
        <w:t xml:space="preserve"> përsëritura nga </w:t>
      </w:r>
      <w:r w:rsidR="5286CC05" w:rsidRPr="002556BF">
        <w:rPr>
          <w:sz w:val="28"/>
          <w:szCs w:val="28"/>
          <w:lang w:val="sq-AL"/>
        </w:rPr>
        <w:t>zotëruesi</w:t>
      </w:r>
      <w:r w:rsidRPr="002556BF">
        <w:rPr>
          <w:sz w:val="28"/>
          <w:szCs w:val="28"/>
          <w:lang w:val="sq-AL"/>
        </w:rPr>
        <w:t xml:space="preserve"> i certifikatës të detyrimeve të përmendura në pikën 1</w:t>
      </w:r>
      <w:r w:rsidR="004002E6" w:rsidRPr="002556BF">
        <w:rPr>
          <w:sz w:val="28"/>
          <w:szCs w:val="28"/>
          <w:lang w:val="sq-AL"/>
        </w:rPr>
        <w:t xml:space="preserve"> të këtij neni</w:t>
      </w:r>
      <w:r w:rsidRPr="002556BF">
        <w:rPr>
          <w:sz w:val="28"/>
          <w:szCs w:val="28"/>
          <w:lang w:val="sq-AL"/>
        </w:rPr>
        <w:t xml:space="preserve"> shkaktoj</w:t>
      </w:r>
      <w:r w:rsidR="004002E6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>ë tërheqjen e certifikatës</w:t>
      </w:r>
      <w:r w:rsidR="005619DF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në përputhje me nen</w:t>
      </w:r>
      <w:r w:rsidR="0036590B" w:rsidRPr="002556BF">
        <w:rPr>
          <w:sz w:val="28"/>
          <w:szCs w:val="28"/>
          <w:lang w:val="sq-AL"/>
        </w:rPr>
        <w:t>in</w:t>
      </w:r>
      <w:r w:rsidRPr="002556BF">
        <w:rPr>
          <w:sz w:val="28"/>
          <w:szCs w:val="28"/>
          <w:lang w:val="sq-AL"/>
        </w:rPr>
        <w:t xml:space="preserve"> 1</w:t>
      </w:r>
      <w:r w:rsidR="00D10D3F" w:rsidRPr="002556BF">
        <w:rPr>
          <w:sz w:val="28"/>
          <w:szCs w:val="28"/>
          <w:lang w:val="sq-AL"/>
        </w:rPr>
        <w:t>6</w:t>
      </w:r>
      <w:r w:rsidRPr="002556BF">
        <w:rPr>
          <w:sz w:val="28"/>
          <w:szCs w:val="28"/>
          <w:lang w:val="sq-AL"/>
        </w:rPr>
        <w:t xml:space="preserve"> ose nenin 2</w:t>
      </w:r>
      <w:r w:rsidR="00D10D3F" w:rsidRPr="002556BF">
        <w:rPr>
          <w:sz w:val="28"/>
          <w:szCs w:val="28"/>
          <w:lang w:val="sq-AL"/>
        </w:rPr>
        <w:t>2</w:t>
      </w:r>
      <w:r w:rsidR="000E4ED9" w:rsidRPr="002556BF">
        <w:rPr>
          <w:sz w:val="28"/>
          <w:szCs w:val="28"/>
          <w:lang w:val="sq-AL"/>
        </w:rPr>
        <w:t xml:space="preserve"> të këtij vendimi</w:t>
      </w:r>
      <w:r w:rsidRPr="002556BF">
        <w:rPr>
          <w:sz w:val="28"/>
          <w:szCs w:val="28"/>
          <w:lang w:val="sq-AL"/>
        </w:rPr>
        <w:t>.</w:t>
      </w:r>
    </w:p>
    <w:p w:rsidR="005619DF" w:rsidRPr="002556BF" w:rsidRDefault="005619DF" w:rsidP="005619DF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4002E6" w:rsidRPr="002556BF" w:rsidRDefault="007A3BF0" w:rsidP="005619DF">
      <w:pPr>
        <w:pStyle w:val="BodyText"/>
        <w:numPr>
          <w:ilvl w:val="0"/>
          <w:numId w:val="58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</w:t>
      </w:r>
      <w:r w:rsidR="00F46C1C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certifik</w:t>
      </w:r>
      <w:r w:rsidR="004002E6" w:rsidRPr="002556BF">
        <w:rPr>
          <w:sz w:val="28"/>
          <w:szCs w:val="28"/>
          <w:lang w:val="sq-AL"/>
        </w:rPr>
        <w:t>ues</w:t>
      </w:r>
      <w:r w:rsidRPr="002556BF">
        <w:rPr>
          <w:sz w:val="28"/>
          <w:szCs w:val="28"/>
          <w:lang w:val="sq-AL"/>
        </w:rPr>
        <w:t xml:space="preserve"> informon </w:t>
      </w:r>
      <w:r w:rsidR="00A92EEA" w:rsidRPr="002556BF">
        <w:rPr>
          <w:sz w:val="28"/>
          <w:szCs w:val="28"/>
          <w:lang w:val="sq-AL"/>
        </w:rPr>
        <w:t>organin</w:t>
      </w:r>
      <w:r w:rsidRPr="002556BF">
        <w:rPr>
          <w:sz w:val="28"/>
          <w:szCs w:val="28"/>
          <w:lang w:val="sq-AL"/>
        </w:rPr>
        <w:t xml:space="preserve"> kombëtar të certifikimit të sigurisë kibernetike për gjetjet e përmendura në p</w:t>
      </w:r>
      <w:r w:rsidR="210B55CE" w:rsidRPr="002556BF">
        <w:rPr>
          <w:sz w:val="28"/>
          <w:szCs w:val="28"/>
          <w:lang w:val="sq-AL"/>
        </w:rPr>
        <w:t xml:space="preserve">ikën </w:t>
      </w:r>
      <w:r w:rsidRPr="002556BF">
        <w:rPr>
          <w:sz w:val="28"/>
          <w:szCs w:val="28"/>
          <w:lang w:val="sq-AL"/>
        </w:rPr>
        <w:t>1</w:t>
      </w:r>
      <w:r w:rsidR="004002E6" w:rsidRPr="002556BF">
        <w:rPr>
          <w:sz w:val="28"/>
          <w:szCs w:val="28"/>
          <w:lang w:val="sq-AL"/>
        </w:rPr>
        <w:t xml:space="preserve"> të këtij neni</w:t>
      </w:r>
      <w:r w:rsidRPr="002556BF">
        <w:rPr>
          <w:sz w:val="28"/>
          <w:szCs w:val="28"/>
          <w:lang w:val="sq-AL"/>
        </w:rPr>
        <w:t xml:space="preserve">. </w:t>
      </w:r>
      <w:r w:rsidR="00DC0DA8" w:rsidRPr="002556BF">
        <w:rPr>
          <w:sz w:val="28"/>
          <w:szCs w:val="28"/>
          <w:lang w:val="sq-AL"/>
        </w:rPr>
        <w:t>Kur</w:t>
      </w:r>
      <w:r w:rsidR="004002E6" w:rsidRPr="002556BF">
        <w:rPr>
          <w:sz w:val="28"/>
          <w:szCs w:val="28"/>
          <w:lang w:val="sq-AL"/>
        </w:rPr>
        <w:t xml:space="preserve"> </w:t>
      </w:r>
      <w:proofErr w:type="spellStart"/>
      <w:r w:rsidR="004002E6" w:rsidRPr="002556BF">
        <w:rPr>
          <w:sz w:val="28"/>
          <w:szCs w:val="28"/>
          <w:lang w:val="sq-AL"/>
        </w:rPr>
        <w:t>mospërmbushja</w:t>
      </w:r>
      <w:proofErr w:type="spellEnd"/>
      <w:r w:rsidR="004002E6" w:rsidRPr="002556BF">
        <w:rPr>
          <w:sz w:val="28"/>
          <w:szCs w:val="28"/>
          <w:lang w:val="sq-AL"/>
        </w:rPr>
        <w:t xml:space="preserve"> bie në kundërshtim me përcaktimet </w:t>
      </w:r>
      <w:r w:rsidR="00AC75B9" w:rsidRPr="002556BF">
        <w:rPr>
          <w:sz w:val="28"/>
          <w:szCs w:val="28"/>
          <w:lang w:val="sq-AL"/>
        </w:rPr>
        <w:t xml:space="preserve">ligjore në </w:t>
      </w:r>
      <w:r w:rsidR="004002E6" w:rsidRPr="002556BF">
        <w:rPr>
          <w:sz w:val="28"/>
          <w:szCs w:val="28"/>
          <w:lang w:val="sq-AL"/>
        </w:rPr>
        <w:t>fuqi,</w:t>
      </w:r>
      <w:r w:rsidR="00AC75B9" w:rsidRPr="002556BF">
        <w:rPr>
          <w:sz w:val="28"/>
          <w:szCs w:val="28"/>
          <w:lang w:val="sq-AL"/>
        </w:rPr>
        <w:t xml:space="preserve"> </w:t>
      </w:r>
      <w:r w:rsidR="00A666DE" w:rsidRPr="002556BF">
        <w:rPr>
          <w:sz w:val="28"/>
          <w:szCs w:val="28"/>
          <w:lang w:val="sq-AL"/>
        </w:rPr>
        <w:t>organi</w:t>
      </w:r>
      <w:r w:rsidR="004002E6" w:rsidRPr="002556BF">
        <w:rPr>
          <w:sz w:val="28"/>
          <w:szCs w:val="28"/>
          <w:lang w:val="sq-AL"/>
        </w:rPr>
        <w:t xml:space="preserve"> kombëtar i certifikimit të sigurisë kibernetike njofton menjëherë autoritetin përgjegjës për mbikëqyrje</w:t>
      </w:r>
      <w:r w:rsidR="000A04E3" w:rsidRPr="002556BF">
        <w:rPr>
          <w:sz w:val="28"/>
          <w:szCs w:val="28"/>
          <w:lang w:val="sq-AL"/>
        </w:rPr>
        <w:t>n e</w:t>
      </w:r>
      <w:r w:rsidR="004002E6" w:rsidRPr="002556BF">
        <w:rPr>
          <w:sz w:val="28"/>
          <w:szCs w:val="28"/>
          <w:lang w:val="sq-AL"/>
        </w:rPr>
        <w:t xml:space="preserve"> tregut</w:t>
      </w:r>
      <w:r w:rsidR="000D7FA0" w:rsidRPr="002556BF">
        <w:rPr>
          <w:sz w:val="28"/>
          <w:szCs w:val="28"/>
          <w:lang w:val="sq-AL"/>
        </w:rPr>
        <w:t>.</w:t>
      </w:r>
    </w:p>
    <w:p w:rsidR="007A3BF0" w:rsidRPr="002556BF" w:rsidRDefault="007A3BF0" w:rsidP="00873228">
      <w:pPr>
        <w:pStyle w:val="ListParagraph"/>
        <w:tabs>
          <w:tab w:val="left" w:pos="284"/>
        </w:tabs>
        <w:ind w:left="0"/>
        <w:jc w:val="both"/>
        <w:rPr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313F3456" w:rsidRPr="002556BF">
        <w:rPr>
          <w:b/>
          <w:bCs/>
          <w:sz w:val="28"/>
          <w:szCs w:val="28"/>
          <w:lang w:val="sq-AL"/>
        </w:rPr>
        <w:t>3</w:t>
      </w:r>
      <w:r w:rsidR="536EFCA6" w:rsidRPr="002556BF">
        <w:rPr>
          <w:b/>
          <w:bCs/>
          <w:sz w:val="28"/>
          <w:szCs w:val="28"/>
          <w:lang w:val="sq-AL"/>
        </w:rPr>
        <w:t>2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Pezullimi i certifikatës</w:t>
      </w:r>
    </w:p>
    <w:p w:rsidR="000E4A35" w:rsidRPr="002556BF" w:rsidRDefault="000E4A35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7A3BF0" w:rsidRPr="002556BF" w:rsidRDefault="00663AE3" w:rsidP="008C4BA0">
      <w:pPr>
        <w:pStyle w:val="BodyText"/>
        <w:numPr>
          <w:ilvl w:val="0"/>
          <w:numId w:val="60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Në rastin e</w:t>
      </w:r>
      <w:r w:rsidR="007A3BF0" w:rsidRPr="002556BF">
        <w:rPr>
          <w:sz w:val="28"/>
          <w:szCs w:val="28"/>
          <w:lang w:val="sq-AL"/>
        </w:rPr>
        <w:t xml:space="preserve"> pezullimit të një certifikate</w:t>
      </w:r>
      <w:r w:rsidR="008C4BA0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sipas p</w:t>
      </w:r>
      <w:r w:rsidR="00010965" w:rsidRPr="002556BF">
        <w:rPr>
          <w:sz w:val="28"/>
          <w:szCs w:val="28"/>
          <w:lang w:val="sq-AL"/>
        </w:rPr>
        <w:t>ë</w:t>
      </w:r>
      <w:r w:rsidRPr="002556BF">
        <w:rPr>
          <w:sz w:val="28"/>
          <w:szCs w:val="28"/>
          <w:lang w:val="sq-AL"/>
        </w:rPr>
        <w:t>rcaktimeve t</w:t>
      </w:r>
      <w:r w:rsidR="00010965" w:rsidRPr="002556BF">
        <w:rPr>
          <w:sz w:val="28"/>
          <w:szCs w:val="28"/>
          <w:lang w:val="sq-AL"/>
        </w:rPr>
        <w:t>ë</w:t>
      </w:r>
      <w:r w:rsidRPr="002556BF">
        <w:rPr>
          <w:sz w:val="28"/>
          <w:szCs w:val="28"/>
          <w:lang w:val="sq-AL"/>
        </w:rPr>
        <w:t xml:space="preserve"> k</w:t>
      </w:r>
      <w:r w:rsidR="00010965" w:rsidRPr="002556BF">
        <w:rPr>
          <w:sz w:val="28"/>
          <w:szCs w:val="28"/>
          <w:lang w:val="sq-AL"/>
        </w:rPr>
        <w:t>ë</w:t>
      </w:r>
      <w:r w:rsidRPr="002556BF">
        <w:rPr>
          <w:sz w:val="28"/>
          <w:szCs w:val="28"/>
          <w:lang w:val="sq-AL"/>
        </w:rPr>
        <w:t>tij vendimi</w:t>
      </w:r>
      <w:r w:rsidR="007A3BF0" w:rsidRPr="002556BF">
        <w:rPr>
          <w:sz w:val="28"/>
          <w:szCs w:val="28"/>
          <w:lang w:val="sq-AL"/>
        </w:rPr>
        <w:t>, organi certifikues pezullo</w:t>
      </w:r>
      <w:r w:rsidR="00AC75B9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 një certifikatë për një periudhë të përshtatshme për rrethanat që shkaktuan pezullimin, e cila nuk i kalon 42 </w:t>
      </w:r>
      <w:r w:rsidR="008C4BA0" w:rsidRPr="002556BF">
        <w:rPr>
          <w:sz w:val="28"/>
          <w:szCs w:val="28"/>
          <w:lang w:val="sq-AL"/>
        </w:rPr>
        <w:t xml:space="preserve">(dyzet e dy) </w:t>
      </w:r>
      <w:r w:rsidR="007A3BF0" w:rsidRPr="002556BF">
        <w:rPr>
          <w:sz w:val="28"/>
          <w:szCs w:val="28"/>
          <w:lang w:val="sq-AL"/>
        </w:rPr>
        <w:t>ditë. Periudha e pezullimit fillon të nesërmen e ditës së vendimit të organit certifikues</w:t>
      </w:r>
      <w:r w:rsidRPr="002556BF">
        <w:rPr>
          <w:sz w:val="28"/>
          <w:szCs w:val="28"/>
          <w:lang w:val="sq-AL"/>
        </w:rPr>
        <w:t xml:space="preserve"> dhe </w:t>
      </w:r>
      <w:r w:rsidR="007A3BF0" w:rsidRPr="002556BF">
        <w:rPr>
          <w:sz w:val="28"/>
          <w:szCs w:val="28"/>
          <w:lang w:val="sq-AL"/>
        </w:rPr>
        <w:t>nuk ndiko</w:t>
      </w:r>
      <w:r w:rsidR="00AC75B9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 në vlefshmërinë e certifikatës. </w:t>
      </w:r>
    </w:p>
    <w:p w:rsidR="008C4BA0" w:rsidRPr="002556BF" w:rsidRDefault="008C4BA0" w:rsidP="008C4BA0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8C4BA0">
      <w:pPr>
        <w:pStyle w:val="BodyText"/>
        <w:numPr>
          <w:ilvl w:val="0"/>
          <w:numId w:val="60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 certifikues njofton</w:t>
      </w:r>
      <w:r w:rsidR="00A049E8" w:rsidRPr="002556BF">
        <w:rPr>
          <w:sz w:val="28"/>
          <w:szCs w:val="28"/>
          <w:lang w:val="sq-AL"/>
        </w:rPr>
        <w:t xml:space="preserve"> menjëherë</w:t>
      </w:r>
      <w:r w:rsidRPr="002556BF">
        <w:rPr>
          <w:sz w:val="28"/>
          <w:szCs w:val="28"/>
          <w:lang w:val="sq-AL"/>
        </w:rPr>
        <w:t xml:space="preserve"> </w:t>
      </w:r>
      <w:r w:rsidR="00916AFF" w:rsidRPr="002556BF">
        <w:rPr>
          <w:sz w:val="28"/>
          <w:szCs w:val="28"/>
          <w:lang w:val="sq-AL"/>
        </w:rPr>
        <w:t>z</w:t>
      </w:r>
      <w:r w:rsidR="00EF7D76" w:rsidRPr="002556BF">
        <w:rPr>
          <w:sz w:val="28"/>
          <w:szCs w:val="28"/>
          <w:lang w:val="sq-AL"/>
        </w:rPr>
        <w:t>otëruesi</w:t>
      </w:r>
      <w:r w:rsidRPr="002556BF">
        <w:rPr>
          <w:sz w:val="28"/>
          <w:szCs w:val="28"/>
          <w:lang w:val="sq-AL"/>
        </w:rPr>
        <w:t xml:space="preserve">n e certifikatës dhe </w:t>
      </w:r>
      <w:r w:rsidR="00E2337A" w:rsidRPr="002556BF">
        <w:rPr>
          <w:sz w:val="28"/>
          <w:szCs w:val="28"/>
          <w:lang w:val="sq-AL"/>
        </w:rPr>
        <w:t>organin</w:t>
      </w:r>
      <w:r w:rsidRPr="002556BF">
        <w:rPr>
          <w:sz w:val="28"/>
          <w:szCs w:val="28"/>
          <w:lang w:val="sq-AL"/>
        </w:rPr>
        <w:t xml:space="preserve"> kombëtar të certifikimit të sigurisë kibernetike për pezullimin dhe jep arsyet e pezullimit, veprimet e duhura që duhen ndërmarrë</w:t>
      </w:r>
      <w:r w:rsidR="008C4BA0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</w:t>
      </w:r>
      <w:r w:rsidR="00A049E8" w:rsidRPr="002556BF">
        <w:rPr>
          <w:sz w:val="28"/>
          <w:szCs w:val="28"/>
          <w:lang w:val="sq-AL"/>
        </w:rPr>
        <w:t xml:space="preserve">si </w:t>
      </w:r>
      <w:r w:rsidRPr="002556BF">
        <w:rPr>
          <w:sz w:val="28"/>
          <w:szCs w:val="28"/>
          <w:lang w:val="sq-AL"/>
        </w:rPr>
        <w:t>dhe periudhën e pezullimit.</w:t>
      </w:r>
    </w:p>
    <w:p w:rsidR="008C4BA0" w:rsidRPr="002556BF" w:rsidRDefault="008C4BA0" w:rsidP="008C4BA0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4D376A" w:rsidRPr="002556BF" w:rsidRDefault="15FB13F3" w:rsidP="008C4BA0">
      <w:pPr>
        <w:pStyle w:val="BodyText"/>
        <w:numPr>
          <w:ilvl w:val="0"/>
          <w:numId w:val="60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lastRenderedPageBreak/>
        <w:t xml:space="preserve">Zotëruesit </w:t>
      </w:r>
      <w:r w:rsidR="007A3BF0" w:rsidRPr="002556BF">
        <w:rPr>
          <w:sz w:val="28"/>
          <w:szCs w:val="28"/>
          <w:lang w:val="sq-AL"/>
        </w:rPr>
        <w:t>e certifikatës njoftojnë blerësit e produkteve TIK për pezullimin dhe arsyet e dhëna nga organi certifikues për pezullimin, me përjashtim të</w:t>
      </w:r>
      <w:r w:rsidR="00EF1061" w:rsidRPr="002556BF">
        <w:rPr>
          <w:sz w:val="28"/>
          <w:szCs w:val="28"/>
          <w:lang w:val="sq-AL"/>
        </w:rPr>
        <w:t xml:space="preserve"> atyre</w:t>
      </w:r>
      <w:r w:rsidR="007A3BF0" w:rsidRPr="002556BF">
        <w:rPr>
          <w:sz w:val="28"/>
          <w:szCs w:val="28"/>
          <w:lang w:val="sq-AL"/>
        </w:rPr>
        <w:t xml:space="preserve"> arsyeve</w:t>
      </w:r>
      <w:r w:rsidR="008C4BA0" w:rsidRPr="002556BF">
        <w:rPr>
          <w:sz w:val="28"/>
          <w:szCs w:val="28"/>
          <w:lang w:val="sq-AL"/>
        </w:rPr>
        <w:t>,</w:t>
      </w:r>
      <w:r w:rsidR="00A049E8" w:rsidRPr="002556BF">
        <w:rPr>
          <w:sz w:val="28"/>
          <w:szCs w:val="28"/>
          <w:lang w:val="sq-AL"/>
        </w:rPr>
        <w:t xml:space="preserve"> ku</w:t>
      </w:r>
      <w:r w:rsidR="007A3BF0" w:rsidRPr="002556BF">
        <w:rPr>
          <w:sz w:val="28"/>
          <w:szCs w:val="28"/>
          <w:lang w:val="sq-AL"/>
        </w:rPr>
        <w:t xml:space="preserve"> ndarja e të cilave përbën një rrezik sigurie ose përmba</w:t>
      </w:r>
      <w:r w:rsidR="00EF1061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 informacion të </w:t>
      </w:r>
      <w:r w:rsidR="00EF1061" w:rsidRPr="002556BF">
        <w:rPr>
          <w:sz w:val="28"/>
          <w:szCs w:val="28"/>
          <w:lang w:val="sq-AL"/>
        </w:rPr>
        <w:t>ndjeshëm</w:t>
      </w:r>
      <w:r w:rsidR="007A3BF0" w:rsidRPr="002556BF">
        <w:rPr>
          <w:sz w:val="28"/>
          <w:szCs w:val="28"/>
          <w:lang w:val="sq-AL"/>
        </w:rPr>
        <w:t>. Ky informacion vihet</w:t>
      </w:r>
      <w:r w:rsidR="008C4BA0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gjithashtu</w:t>
      </w:r>
      <w:r w:rsidR="008C4BA0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në dispozicion të publikut nga </w:t>
      </w:r>
      <w:r w:rsidR="1F6E741E" w:rsidRPr="002556BF">
        <w:rPr>
          <w:sz w:val="28"/>
          <w:szCs w:val="28"/>
          <w:lang w:val="sq-AL"/>
        </w:rPr>
        <w:t>zotëruesi</w:t>
      </w:r>
      <w:r w:rsidR="007A3BF0" w:rsidRPr="002556BF">
        <w:rPr>
          <w:sz w:val="28"/>
          <w:szCs w:val="28"/>
          <w:lang w:val="sq-AL"/>
        </w:rPr>
        <w:t xml:space="preserve"> i certifikatës.</w:t>
      </w:r>
      <w:r w:rsidR="000069BC" w:rsidRPr="002556BF">
        <w:rPr>
          <w:sz w:val="28"/>
          <w:szCs w:val="28"/>
          <w:lang w:val="sq-AL"/>
        </w:rPr>
        <w:t xml:space="preserve"> </w:t>
      </w:r>
    </w:p>
    <w:p w:rsidR="008C4BA0" w:rsidRPr="002556BF" w:rsidRDefault="008C4BA0" w:rsidP="008C4BA0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4D376A" w:rsidRPr="002556BF" w:rsidRDefault="004D376A" w:rsidP="008C4BA0">
      <w:pPr>
        <w:pStyle w:val="BodyText"/>
        <w:numPr>
          <w:ilvl w:val="0"/>
          <w:numId w:val="60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Kur legjislacion</w:t>
      </w:r>
      <w:r w:rsidR="005C46C1" w:rsidRPr="002556BF">
        <w:rPr>
          <w:sz w:val="28"/>
          <w:szCs w:val="28"/>
          <w:lang w:val="sq-AL"/>
        </w:rPr>
        <w:t>i</w:t>
      </w:r>
      <w:r w:rsidRPr="002556BF">
        <w:rPr>
          <w:sz w:val="28"/>
          <w:szCs w:val="28"/>
          <w:lang w:val="sq-AL"/>
        </w:rPr>
        <w:t xml:space="preserve"> </w:t>
      </w:r>
      <w:r w:rsidR="005C46C1" w:rsidRPr="002556BF">
        <w:rPr>
          <w:sz w:val="28"/>
          <w:szCs w:val="28"/>
          <w:lang w:val="sq-AL"/>
        </w:rPr>
        <w:t>në fuqi</w:t>
      </w:r>
      <w:r w:rsidRPr="002556BF">
        <w:rPr>
          <w:sz w:val="28"/>
          <w:szCs w:val="28"/>
          <w:lang w:val="sq-AL"/>
        </w:rPr>
        <w:t xml:space="preserve"> parashikon një supozim </w:t>
      </w:r>
      <w:proofErr w:type="spellStart"/>
      <w:r w:rsidRPr="002556BF">
        <w:rPr>
          <w:sz w:val="28"/>
          <w:szCs w:val="28"/>
          <w:lang w:val="sq-AL"/>
        </w:rPr>
        <w:t>konformiteti</w:t>
      </w:r>
      <w:proofErr w:type="spellEnd"/>
      <w:r w:rsidR="008C4BA0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bazuar në certifikatat e lëshuara sipas dispozitave të këtij vendimi, organi kombëtar i certifikimit të sigurisë kibernetike informon autoritetin përgj</w:t>
      </w:r>
      <w:r w:rsidR="00E60CB6" w:rsidRPr="002556BF">
        <w:rPr>
          <w:sz w:val="28"/>
          <w:szCs w:val="28"/>
          <w:lang w:val="sq-AL"/>
        </w:rPr>
        <w:t>e</w:t>
      </w:r>
      <w:r w:rsidRPr="002556BF">
        <w:rPr>
          <w:sz w:val="28"/>
          <w:szCs w:val="28"/>
          <w:lang w:val="sq-AL"/>
        </w:rPr>
        <w:t xml:space="preserve">gjës për mbikëqyrjen e tregut për legjislacionin </w:t>
      </w:r>
      <w:r w:rsidR="00E60CB6" w:rsidRPr="002556BF">
        <w:rPr>
          <w:sz w:val="28"/>
          <w:szCs w:val="28"/>
          <w:lang w:val="sq-AL"/>
        </w:rPr>
        <w:t xml:space="preserve">e posaçëm në fuqi </w:t>
      </w:r>
      <w:r w:rsidRPr="002556BF">
        <w:rPr>
          <w:sz w:val="28"/>
          <w:szCs w:val="28"/>
          <w:lang w:val="sq-AL"/>
        </w:rPr>
        <w:t>në lidhje me pezullimin.</w:t>
      </w:r>
    </w:p>
    <w:p w:rsidR="008C4BA0" w:rsidRPr="002556BF" w:rsidRDefault="008C4BA0" w:rsidP="008C4BA0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8C4BA0">
      <w:pPr>
        <w:pStyle w:val="BodyText"/>
        <w:numPr>
          <w:ilvl w:val="0"/>
          <w:numId w:val="60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Në raste të justifikuara, </w:t>
      </w:r>
      <w:r w:rsidR="006B402C" w:rsidRPr="002556BF">
        <w:rPr>
          <w:sz w:val="28"/>
          <w:szCs w:val="28"/>
          <w:lang w:val="sq-AL"/>
        </w:rPr>
        <w:t>organi</w:t>
      </w:r>
      <w:r w:rsidRPr="002556BF">
        <w:rPr>
          <w:sz w:val="28"/>
          <w:szCs w:val="28"/>
          <w:lang w:val="sq-AL"/>
        </w:rPr>
        <w:t xml:space="preserve"> kombëtar i certifikimit të sigurisë kibernetike mund të autorizojë një zgjatje të periudhës së pezullimit të një certifikate</w:t>
      </w:r>
      <w:r w:rsidR="003C2236" w:rsidRPr="002556BF">
        <w:rPr>
          <w:sz w:val="28"/>
          <w:szCs w:val="28"/>
          <w:lang w:val="sq-AL"/>
        </w:rPr>
        <w:t>, ku p</w:t>
      </w:r>
      <w:r w:rsidRPr="002556BF">
        <w:rPr>
          <w:sz w:val="28"/>
          <w:szCs w:val="28"/>
          <w:lang w:val="sq-AL"/>
        </w:rPr>
        <w:t xml:space="preserve">eriudha totale e pezullimit nuk mund të kalojë </w:t>
      </w:r>
      <w:r w:rsidR="008C4BA0" w:rsidRPr="002556BF">
        <w:rPr>
          <w:sz w:val="28"/>
          <w:szCs w:val="28"/>
          <w:lang w:val="sq-AL"/>
        </w:rPr>
        <w:t>një</w:t>
      </w:r>
      <w:r w:rsidRPr="002556BF">
        <w:rPr>
          <w:sz w:val="28"/>
          <w:szCs w:val="28"/>
          <w:lang w:val="sq-AL"/>
        </w:rPr>
        <w:t xml:space="preserve"> vit.</w:t>
      </w:r>
    </w:p>
    <w:p w:rsidR="007D3DA6" w:rsidRPr="002556BF" w:rsidRDefault="007D3DA6" w:rsidP="008C4BA0">
      <w:pPr>
        <w:pStyle w:val="BodyText"/>
        <w:spacing w:before="0"/>
        <w:ind w:left="360" w:hanging="360"/>
        <w:contextualSpacing/>
        <w:rPr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791B2B90" w:rsidRPr="002556BF">
        <w:rPr>
          <w:b/>
          <w:bCs/>
          <w:sz w:val="28"/>
          <w:szCs w:val="28"/>
          <w:lang w:val="sq-AL"/>
        </w:rPr>
        <w:t>3</w:t>
      </w:r>
      <w:r w:rsidR="6ED54261" w:rsidRPr="002556BF">
        <w:rPr>
          <w:b/>
          <w:bCs/>
          <w:sz w:val="28"/>
          <w:szCs w:val="28"/>
          <w:lang w:val="sq-AL"/>
        </w:rPr>
        <w:t>3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Pasojat e </w:t>
      </w:r>
      <w:proofErr w:type="spellStart"/>
      <w:r w:rsidRPr="002556BF">
        <w:rPr>
          <w:b/>
          <w:bCs/>
          <w:sz w:val="28"/>
          <w:szCs w:val="28"/>
          <w:lang w:val="sq-AL"/>
        </w:rPr>
        <w:t>mospajtueshmërisë</w:t>
      </w:r>
      <w:proofErr w:type="spellEnd"/>
      <w:r w:rsidRPr="002556BF">
        <w:rPr>
          <w:b/>
          <w:bCs/>
          <w:sz w:val="28"/>
          <w:szCs w:val="28"/>
          <w:lang w:val="sq-AL"/>
        </w:rPr>
        <w:t xml:space="preserve"> nga organi i vlerësimit të </w:t>
      </w:r>
      <w:proofErr w:type="spellStart"/>
      <w:r w:rsidRPr="002556BF">
        <w:rPr>
          <w:b/>
          <w:bCs/>
          <w:sz w:val="28"/>
          <w:szCs w:val="28"/>
          <w:lang w:val="sq-AL"/>
        </w:rPr>
        <w:t>konformitetit</w:t>
      </w:r>
      <w:proofErr w:type="spellEnd"/>
    </w:p>
    <w:p w:rsidR="00373040" w:rsidRPr="002556BF" w:rsidRDefault="00373040" w:rsidP="00873228">
      <w:pPr>
        <w:pStyle w:val="ListParagraph"/>
        <w:tabs>
          <w:tab w:val="left" w:pos="1531"/>
        </w:tabs>
        <w:ind w:left="0"/>
        <w:jc w:val="center"/>
        <w:rPr>
          <w:b/>
          <w:bCs/>
          <w:sz w:val="28"/>
          <w:szCs w:val="28"/>
          <w:lang w:val="sq-AL"/>
        </w:rPr>
      </w:pPr>
    </w:p>
    <w:p w:rsidR="007A3BF0" w:rsidRPr="002556BF" w:rsidRDefault="007A3BF0" w:rsidP="008C4BA0">
      <w:pPr>
        <w:pStyle w:val="BodyText"/>
        <w:numPr>
          <w:ilvl w:val="0"/>
          <w:numId w:val="61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Në rast të </w:t>
      </w:r>
      <w:proofErr w:type="spellStart"/>
      <w:r w:rsidRPr="002556BF">
        <w:rPr>
          <w:sz w:val="28"/>
          <w:szCs w:val="28"/>
          <w:lang w:val="sq-AL"/>
        </w:rPr>
        <w:t>mospajtueshmërisë</w:t>
      </w:r>
      <w:proofErr w:type="spellEnd"/>
      <w:r w:rsidRPr="002556BF">
        <w:rPr>
          <w:sz w:val="28"/>
          <w:szCs w:val="28"/>
          <w:lang w:val="sq-AL"/>
        </w:rPr>
        <w:t xml:space="preserve"> nga një organ certifikues me detyrimet e tij, ose në rast të identifikimit të </w:t>
      </w:r>
      <w:proofErr w:type="spellStart"/>
      <w:r w:rsidRPr="002556BF">
        <w:rPr>
          <w:sz w:val="28"/>
          <w:szCs w:val="28"/>
          <w:lang w:val="sq-AL"/>
        </w:rPr>
        <w:t>mospajtueshm</w:t>
      </w:r>
      <w:r w:rsidR="00897299" w:rsidRPr="002556BF">
        <w:rPr>
          <w:sz w:val="28"/>
          <w:szCs w:val="28"/>
          <w:lang w:val="sq-AL"/>
        </w:rPr>
        <w:t>ë</w:t>
      </w:r>
      <w:r w:rsidRPr="002556BF">
        <w:rPr>
          <w:sz w:val="28"/>
          <w:szCs w:val="28"/>
          <w:lang w:val="sq-AL"/>
        </w:rPr>
        <w:t>risë</w:t>
      </w:r>
      <w:proofErr w:type="spellEnd"/>
      <w:r w:rsidRPr="002556BF">
        <w:rPr>
          <w:sz w:val="28"/>
          <w:szCs w:val="28"/>
          <w:lang w:val="sq-AL"/>
        </w:rPr>
        <w:t xml:space="preserve"> nga një ITSEF</w:t>
      </w:r>
      <w:r w:rsidR="008C4BA0" w:rsidRPr="002556BF">
        <w:rPr>
          <w:sz w:val="28"/>
          <w:szCs w:val="28"/>
          <w:lang w:val="sq-AL"/>
        </w:rPr>
        <w:t>-i</w:t>
      </w:r>
      <w:r w:rsidRPr="002556BF">
        <w:rPr>
          <w:sz w:val="28"/>
          <w:szCs w:val="28"/>
          <w:lang w:val="sq-AL"/>
        </w:rPr>
        <w:t xml:space="preserve">, </w:t>
      </w:r>
      <w:r w:rsidR="004B774E" w:rsidRPr="002556BF">
        <w:rPr>
          <w:sz w:val="28"/>
          <w:szCs w:val="28"/>
          <w:lang w:val="sq-AL"/>
        </w:rPr>
        <w:t>organi</w:t>
      </w:r>
      <w:r w:rsidRPr="002556BF">
        <w:rPr>
          <w:sz w:val="28"/>
          <w:szCs w:val="28"/>
          <w:lang w:val="sq-AL"/>
        </w:rPr>
        <w:t xml:space="preserve"> kombëtar i certifikimit të sigurisë kibernetike </w:t>
      </w:r>
      <w:r w:rsidR="001F7123" w:rsidRPr="002556BF">
        <w:rPr>
          <w:sz w:val="28"/>
          <w:szCs w:val="28"/>
          <w:lang w:val="sq-AL"/>
        </w:rPr>
        <w:t>nd</w:t>
      </w:r>
      <w:r w:rsidR="00010965" w:rsidRPr="002556BF">
        <w:rPr>
          <w:sz w:val="28"/>
          <w:szCs w:val="28"/>
          <w:lang w:val="sq-AL"/>
        </w:rPr>
        <w:t>ë</w:t>
      </w:r>
      <w:r w:rsidR="001F7123" w:rsidRPr="002556BF">
        <w:rPr>
          <w:sz w:val="28"/>
          <w:szCs w:val="28"/>
          <w:lang w:val="sq-AL"/>
        </w:rPr>
        <w:t xml:space="preserve">rmerr </w:t>
      </w:r>
      <w:r w:rsidR="00A4103D" w:rsidRPr="002556BF">
        <w:rPr>
          <w:sz w:val="28"/>
          <w:szCs w:val="28"/>
          <w:lang w:val="sq-AL"/>
        </w:rPr>
        <w:t>menjëherë</w:t>
      </w:r>
      <w:r w:rsidR="001F7123" w:rsidRPr="002556BF">
        <w:rPr>
          <w:sz w:val="28"/>
          <w:szCs w:val="28"/>
          <w:lang w:val="sq-AL"/>
        </w:rPr>
        <w:t xml:space="preserve"> veprimet</w:t>
      </w:r>
      <w:r w:rsidR="008C4BA0" w:rsidRPr="002556BF">
        <w:rPr>
          <w:sz w:val="28"/>
          <w:szCs w:val="28"/>
          <w:lang w:val="sq-AL"/>
        </w:rPr>
        <w:t>,</w:t>
      </w:r>
      <w:r w:rsidR="001F7123" w:rsidRPr="002556BF">
        <w:rPr>
          <w:sz w:val="28"/>
          <w:szCs w:val="28"/>
          <w:lang w:val="sq-AL"/>
        </w:rPr>
        <w:t xml:space="preserve"> si </w:t>
      </w:r>
      <w:r w:rsidR="00086653" w:rsidRPr="002556BF">
        <w:rPr>
          <w:sz w:val="28"/>
          <w:szCs w:val="28"/>
          <w:lang w:val="sq-AL"/>
        </w:rPr>
        <w:t>m</w:t>
      </w:r>
      <w:r w:rsidR="00010965" w:rsidRPr="002556BF">
        <w:rPr>
          <w:sz w:val="28"/>
          <w:szCs w:val="28"/>
          <w:lang w:val="sq-AL"/>
        </w:rPr>
        <w:t>ë</w:t>
      </w:r>
      <w:r w:rsidR="00086653" w:rsidRPr="002556BF">
        <w:rPr>
          <w:sz w:val="28"/>
          <w:szCs w:val="28"/>
          <w:lang w:val="sq-AL"/>
        </w:rPr>
        <w:t xml:space="preserve"> posht</w:t>
      </w:r>
      <w:r w:rsidR="00010965" w:rsidRPr="002556BF">
        <w:rPr>
          <w:sz w:val="28"/>
          <w:szCs w:val="28"/>
          <w:lang w:val="sq-AL"/>
        </w:rPr>
        <w:t>ë</w:t>
      </w:r>
      <w:r w:rsidR="008C4BA0" w:rsidRPr="002556BF">
        <w:rPr>
          <w:sz w:val="28"/>
          <w:szCs w:val="28"/>
          <w:lang w:val="sq-AL"/>
        </w:rPr>
        <w:t xml:space="preserve"> vijon</w:t>
      </w:r>
      <w:r w:rsidRPr="002556BF">
        <w:rPr>
          <w:sz w:val="28"/>
          <w:szCs w:val="28"/>
          <w:lang w:val="sq-AL"/>
        </w:rPr>
        <w:t>:</w:t>
      </w:r>
    </w:p>
    <w:p w:rsidR="008C4BA0" w:rsidRPr="002556BF" w:rsidRDefault="008C4BA0" w:rsidP="008C4BA0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8C4BA0" w:rsidP="008C4BA0">
      <w:pPr>
        <w:pStyle w:val="ListParagraph"/>
        <w:numPr>
          <w:ilvl w:val="0"/>
          <w:numId w:val="62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I</w:t>
      </w:r>
      <w:r w:rsidR="007A3BF0" w:rsidRPr="002556BF">
        <w:rPr>
          <w:sz w:val="28"/>
          <w:szCs w:val="28"/>
          <w:lang w:val="sq-AL"/>
        </w:rPr>
        <w:t>dentifiko</w:t>
      </w:r>
      <w:r w:rsidR="00A4103D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 certifikatat potencialisht të prekura, me mbështetjen e </w:t>
      </w:r>
      <w:r w:rsidRPr="002556BF">
        <w:rPr>
          <w:sz w:val="28"/>
          <w:szCs w:val="28"/>
          <w:lang w:val="sq-AL"/>
        </w:rPr>
        <w:t xml:space="preserve">                </w:t>
      </w:r>
      <w:r w:rsidR="007A3BF0" w:rsidRPr="002556BF">
        <w:rPr>
          <w:sz w:val="28"/>
          <w:szCs w:val="28"/>
          <w:lang w:val="sq-AL"/>
        </w:rPr>
        <w:t>ITSEF-it përkatës</w:t>
      </w:r>
      <w:r w:rsidR="00A4103D" w:rsidRPr="002556BF">
        <w:rPr>
          <w:sz w:val="28"/>
          <w:szCs w:val="28"/>
          <w:lang w:val="sq-AL"/>
        </w:rPr>
        <w:t>;</w:t>
      </w:r>
    </w:p>
    <w:p w:rsidR="007A3BF0" w:rsidRPr="002556BF" w:rsidRDefault="008C4BA0" w:rsidP="008C4BA0">
      <w:pPr>
        <w:pStyle w:val="ListParagraph"/>
        <w:numPr>
          <w:ilvl w:val="0"/>
          <w:numId w:val="62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K</w:t>
      </w:r>
      <w:r w:rsidR="007A3BF0" w:rsidRPr="002556BF">
        <w:rPr>
          <w:sz w:val="28"/>
          <w:szCs w:val="28"/>
          <w:lang w:val="sq-AL"/>
        </w:rPr>
        <w:t xml:space="preserve">ur është e nevojshme, kërkon </w:t>
      </w:r>
      <w:r w:rsidR="00E457EA">
        <w:rPr>
          <w:sz w:val="28"/>
          <w:szCs w:val="28"/>
          <w:lang w:val="sq-AL"/>
        </w:rPr>
        <w:t xml:space="preserve">që të kryhen </w:t>
      </w:r>
      <w:r w:rsidR="007A3BF0" w:rsidRPr="002556BF">
        <w:rPr>
          <w:sz w:val="28"/>
          <w:szCs w:val="28"/>
          <w:lang w:val="sq-AL"/>
        </w:rPr>
        <w:t xml:space="preserve">aktivitete </w:t>
      </w:r>
      <w:r w:rsidR="0761C061" w:rsidRPr="002556BF">
        <w:rPr>
          <w:sz w:val="28"/>
          <w:szCs w:val="28"/>
          <w:lang w:val="sq-AL"/>
        </w:rPr>
        <w:t xml:space="preserve">të </w:t>
      </w:r>
      <w:r w:rsidR="007A3BF0" w:rsidRPr="002556BF">
        <w:rPr>
          <w:sz w:val="28"/>
          <w:szCs w:val="28"/>
          <w:lang w:val="sq-AL"/>
        </w:rPr>
        <w:t>vlerësimit në një ose më shumë produkte TIK ose profile</w:t>
      </w:r>
      <w:r w:rsidR="008A5B2E" w:rsidRPr="002556BF">
        <w:rPr>
          <w:sz w:val="28"/>
          <w:szCs w:val="28"/>
          <w:lang w:val="sq-AL"/>
        </w:rPr>
        <w:t xml:space="preserve"> të</w:t>
      </w:r>
      <w:r w:rsidR="007A3BF0" w:rsidRPr="002556BF">
        <w:rPr>
          <w:sz w:val="28"/>
          <w:szCs w:val="28"/>
          <w:lang w:val="sq-AL"/>
        </w:rPr>
        <w:t xml:space="preserve"> mbrojt</w:t>
      </w:r>
      <w:r w:rsidR="008A5B2E" w:rsidRPr="002556BF">
        <w:rPr>
          <w:sz w:val="28"/>
          <w:szCs w:val="28"/>
          <w:lang w:val="sq-AL"/>
        </w:rPr>
        <w:t>jes</w:t>
      </w:r>
      <w:r w:rsidR="007A3BF0" w:rsidRPr="002556BF">
        <w:rPr>
          <w:sz w:val="28"/>
          <w:szCs w:val="28"/>
          <w:lang w:val="sq-AL"/>
        </w:rPr>
        <w:t xml:space="preserve"> nga ITSEF</w:t>
      </w:r>
      <w:r w:rsidRPr="002556BF">
        <w:rPr>
          <w:sz w:val="28"/>
          <w:szCs w:val="28"/>
          <w:lang w:val="sq-AL"/>
        </w:rPr>
        <w:t>-i,</w:t>
      </w:r>
      <w:r w:rsidR="007A3BF0" w:rsidRPr="002556BF">
        <w:rPr>
          <w:sz w:val="28"/>
          <w:szCs w:val="28"/>
          <w:lang w:val="sq-AL"/>
        </w:rPr>
        <w:t xml:space="preserve"> që ka kryer vlerësimin, ose nga çdo ITSEF tjetër i akredituar dhe</w:t>
      </w:r>
      <w:r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sipas rastit, </w:t>
      </w:r>
      <w:r w:rsidR="00AB65D7" w:rsidRPr="002556BF">
        <w:rPr>
          <w:sz w:val="28"/>
          <w:szCs w:val="28"/>
          <w:lang w:val="sq-AL"/>
        </w:rPr>
        <w:t xml:space="preserve">nga </w:t>
      </w:r>
      <w:r w:rsidR="007A3BF0" w:rsidRPr="002556BF">
        <w:rPr>
          <w:sz w:val="28"/>
          <w:szCs w:val="28"/>
          <w:lang w:val="sq-AL"/>
        </w:rPr>
        <w:t>ITSEF</w:t>
      </w:r>
      <w:r w:rsidRPr="002556BF">
        <w:rPr>
          <w:sz w:val="28"/>
          <w:szCs w:val="28"/>
          <w:lang w:val="sq-AL"/>
        </w:rPr>
        <w:t>-i,</w:t>
      </w:r>
      <w:r w:rsidR="007A3BF0" w:rsidRPr="002556BF">
        <w:rPr>
          <w:sz w:val="28"/>
          <w:szCs w:val="28"/>
          <w:lang w:val="sq-AL"/>
        </w:rPr>
        <w:t xml:space="preserve"> </w:t>
      </w:r>
      <w:r w:rsidR="761D4204" w:rsidRPr="002556BF">
        <w:rPr>
          <w:sz w:val="28"/>
          <w:szCs w:val="28"/>
          <w:lang w:val="sq-AL"/>
        </w:rPr>
        <w:t xml:space="preserve">që </w:t>
      </w:r>
      <w:r w:rsidR="00AB65D7" w:rsidRPr="002556BF">
        <w:rPr>
          <w:sz w:val="28"/>
          <w:szCs w:val="28"/>
          <w:lang w:val="sq-AL"/>
        </w:rPr>
        <w:t>ka</w:t>
      </w:r>
      <w:r w:rsidR="761D4204" w:rsidRPr="002556BF">
        <w:rPr>
          <w:sz w:val="28"/>
          <w:szCs w:val="28"/>
          <w:lang w:val="sq-AL"/>
        </w:rPr>
        <w:t xml:space="preserve"> aftësi</w:t>
      </w:r>
      <w:r w:rsidR="46ED861E" w:rsidRPr="002556BF">
        <w:rPr>
          <w:sz w:val="28"/>
          <w:szCs w:val="28"/>
          <w:lang w:val="sq-AL"/>
        </w:rPr>
        <w:t xml:space="preserve">të </w:t>
      </w:r>
      <w:r w:rsidR="761D4204" w:rsidRPr="002556BF">
        <w:rPr>
          <w:sz w:val="28"/>
          <w:szCs w:val="28"/>
          <w:lang w:val="sq-AL"/>
        </w:rPr>
        <w:t>teknike</w:t>
      </w:r>
      <w:r w:rsidR="007A3BF0" w:rsidRPr="002556BF">
        <w:rPr>
          <w:sz w:val="28"/>
          <w:szCs w:val="28"/>
          <w:lang w:val="sq-AL"/>
        </w:rPr>
        <w:t xml:space="preserve"> </w:t>
      </w:r>
      <w:r w:rsidR="434455B5" w:rsidRPr="002556BF">
        <w:rPr>
          <w:sz w:val="28"/>
          <w:szCs w:val="28"/>
          <w:lang w:val="sq-AL"/>
        </w:rPr>
        <w:t>p</w:t>
      </w:r>
      <w:r w:rsidR="007A3BF0" w:rsidRPr="002556BF">
        <w:rPr>
          <w:sz w:val="28"/>
          <w:szCs w:val="28"/>
          <w:lang w:val="sq-AL"/>
        </w:rPr>
        <w:t>ë</w:t>
      </w:r>
      <w:r w:rsidR="211450E0" w:rsidRPr="002556BF">
        <w:rPr>
          <w:sz w:val="28"/>
          <w:szCs w:val="28"/>
          <w:lang w:val="sq-AL"/>
        </w:rPr>
        <w:t>r</w:t>
      </w:r>
      <w:r w:rsidR="007A3BF0" w:rsidRPr="002556BF">
        <w:rPr>
          <w:sz w:val="28"/>
          <w:szCs w:val="28"/>
          <w:lang w:val="sq-AL"/>
        </w:rPr>
        <w:t xml:space="preserve"> të </w:t>
      </w:r>
      <w:proofErr w:type="spellStart"/>
      <w:r w:rsidR="263D9243" w:rsidRPr="002556BF">
        <w:rPr>
          <w:sz w:val="28"/>
          <w:szCs w:val="28"/>
          <w:lang w:val="sq-AL"/>
        </w:rPr>
        <w:t>suportuar</w:t>
      </w:r>
      <w:proofErr w:type="spellEnd"/>
      <w:r w:rsidR="007A3BF0" w:rsidRPr="002556BF">
        <w:rPr>
          <w:sz w:val="28"/>
          <w:szCs w:val="28"/>
          <w:lang w:val="sq-AL"/>
        </w:rPr>
        <w:t xml:space="preserve"> identifikim</w:t>
      </w:r>
      <w:r w:rsidR="35410C37" w:rsidRPr="002556BF">
        <w:rPr>
          <w:sz w:val="28"/>
          <w:szCs w:val="28"/>
          <w:lang w:val="sq-AL"/>
        </w:rPr>
        <w:t>in</w:t>
      </w:r>
      <w:r w:rsidR="007A3BF0" w:rsidRPr="002556BF">
        <w:rPr>
          <w:sz w:val="28"/>
          <w:szCs w:val="28"/>
          <w:lang w:val="sq-AL"/>
        </w:rPr>
        <w:t>;</w:t>
      </w:r>
    </w:p>
    <w:p w:rsidR="007A3BF0" w:rsidRPr="002556BF" w:rsidRDefault="008C4BA0" w:rsidP="008C4BA0">
      <w:pPr>
        <w:pStyle w:val="ListParagraph"/>
        <w:numPr>
          <w:ilvl w:val="0"/>
          <w:numId w:val="62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A</w:t>
      </w:r>
      <w:r w:rsidR="007A3BF0" w:rsidRPr="002556BF">
        <w:rPr>
          <w:sz w:val="28"/>
          <w:szCs w:val="28"/>
          <w:lang w:val="sq-AL"/>
        </w:rPr>
        <w:t>nalizo</w:t>
      </w:r>
      <w:r w:rsidR="00A4103D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 ndikimet e </w:t>
      </w:r>
      <w:proofErr w:type="spellStart"/>
      <w:r w:rsidR="007A3BF0" w:rsidRPr="002556BF">
        <w:rPr>
          <w:sz w:val="28"/>
          <w:szCs w:val="28"/>
          <w:lang w:val="sq-AL"/>
        </w:rPr>
        <w:t>mospajtueshmërisë</w:t>
      </w:r>
      <w:proofErr w:type="spellEnd"/>
      <w:r w:rsidR="007A3BF0" w:rsidRPr="002556BF">
        <w:rPr>
          <w:sz w:val="28"/>
          <w:szCs w:val="28"/>
          <w:lang w:val="sq-AL"/>
        </w:rPr>
        <w:t>;</w:t>
      </w:r>
      <w:r w:rsidR="00385538" w:rsidRPr="002556BF">
        <w:rPr>
          <w:sz w:val="28"/>
          <w:szCs w:val="28"/>
          <w:lang w:val="sq-AL"/>
        </w:rPr>
        <w:t xml:space="preserve"> </w:t>
      </w:r>
    </w:p>
    <w:p w:rsidR="007A3BF0" w:rsidRPr="002556BF" w:rsidRDefault="007034C8" w:rsidP="008C4BA0">
      <w:pPr>
        <w:ind w:left="720" w:hanging="360"/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ç)  </w:t>
      </w:r>
      <w:r w:rsidR="008C4BA0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>jofto</w:t>
      </w:r>
      <w:r w:rsidR="00A4103D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 </w:t>
      </w:r>
      <w:r w:rsidR="0E414277" w:rsidRPr="002556BF">
        <w:rPr>
          <w:sz w:val="28"/>
          <w:szCs w:val="28"/>
          <w:lang w:val="sq-AL"/>
        </w:rPr>
        <w:t xml:space="preserve">zotëruesin </w:t>
      </w:r>
      <w:r w:rsidR="007A3BF0" w:rsidRPr="002556BF">
        <w:rPr>
          <w:sz w:val="28"/>
          <w:szCs w:val="28"/>
          <w:lang w:val="sq-AL"/>
        </w:rPr>
        <w:t xml:space="preserve">e certifikatës të prekur nga </w:t>
      </w:r>
      <w:proofErr w:type="spellStart"/>
      <w:r w:rsidR="007A3BF0" w:rsidRPr="002556BF">
        <w:rPr>
          <w:sz w:val="28"/>
          <w:szCs w:val="28"/>
          <w:lang w:val="sq-AL"/>
        </w:rPr>
        <w:t>mospajtueshmëria</w:t>
      </w:r>
      <w:proofErr w:type="spellEnd"/>
      <w:r w:rsidR="00071081" w:rsidRPr="002556BF">
        <w:rPr>
          <w:sz w:val="28"/>
          <w:szCs w:val="28"/>
          <w:lang w:val="sq-AL"/>
        </w:rPr>
        <w:t>.</w:t>
      </w:r>
    </w:p>
    <w:p w:rsidR="008C4BA0" w:rsidRPr="002556BF" w:rsidRDefault="008C4BA0" w:rsidP="008C4BA0">
      <w:pPr>
        <w:contextualSpacing/>
        <w:jc w:val="both"/>
        <w:rPr>
          <w:sz w:val="28"/>
          <w:szCs w:val="28"/>
          <w:lang w:val="sq-AL"/>
        </w:rPr>
      </w:pPr>
    </w:p>
    <w:p w:rsidR="007A3BF0" w:rsidRPr="002556BF" w:rsidRDefault="002D6770" w:rsidP="008C4BA0">
      <w:pPr>
        <w:pStyle w:val="BodyText"/>
        <w:numPr>
          <w:ilvl w:val="0"/>
          <w:numId w:val="61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Bazuar në përcaktimet e </w:t>
      </w:r>
      <w:r w:rsidR="007A3BF0" w:rsidRPr="002556BF">
        <w:rPr>
          <w:sz w:val="28"/>
          <w:szCs w:val="28"/>
          <w:lang w:val="sq-AL"/>
        </w:rPr>
        <w:t>pikë</w:t>
      </w:r>
      <w:r w:rsidRPr="002556BF">
        <w:rPr>
          <w:sz w:val="28"/>
          <w:szCs w:val="28"/>
          <w:lang w:val="sq-AL"/>
        </w:rPr>
        <w:t>s</w:t>
      </w:r>
      <w:r w:rsidR="007A3BF0" w:rsidRPr="002556BF">
        <w:rPr>
          <w:sz w:val="28"/>
          <w:szCs w:val="28"/>
          <w:lang w:val="sq-AL"/>
        </w:rPr>
        <w:t xml:space="preserve"> 1</w:t>
      </w:r>
      <w:r w:rsidRPr="002556BF">
        <w:rPr>
          <w:sz w:val="28"/>
          <w:szCs w:val="28"/>
          <w:lang w:val="sq-AL"/>
        </w:rPr>
        <w:t xml:space="preserve"> të këtij neni</w:t>
      </w:r>
      <w:r w:rsidR="007A3BF0" w:rsidRPr="002556BF">
        <w:rPr>
          <w:sz w:val="28"/>
          <w:szCs w:val="28"/>
          <w:lang w:val="sq-AL"/>
        </w:rPr>
        <w:t>, organi certifikues</w:t>
      </w:r>
      <w:r w:rsidR="00E457EA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në lidhje me çdo certifikatë të prekur,</w:t>
      </w:r>
      <w:r w:rsidR="008521D6" w:rsidRPr="002556BF">
        <w:rPr>
          <w:sz w:val="28"/>
          <w:szCs w:val="28"/>
          <w:lang w:val="sq-AL"/>
        </w:rPr>
        <w:t xml:space="preserve"> merr nj</w:t>
      </w:r>
      <w:r w:rsidR="00010965" w:rsidRPr="002556BF">
        <w:rPr>
          <w:sz w:val="28"/>
          <w:szCs w:val="28"/>
          <w:lang w:val="sq-AL"/>
        </w:rPr>
        <w:t>ë</w:t>
      </w:r>
      <w:r w:rsidR="008521D6" w:rsidRPr="002556BF">
        <w:rPr>
          <w:sz w:val="28"/>
          <w:szCs w:val="28"/>
          <w:lang w:val="sq-AL"/>
        </w:rPr>
        <w:t xml:space="preserve"> nga vendimet</w:t>
      </w:r>
      <w:r w:rsidR="008C4BA0" w:rsidRPr="002556BF">
        <w:rPr>
          <w:sz w:val="28"/>
          <w:szCs w:val="28"/>
          <w:lang w:val="sq-AL"/>
        </w:rPr>
        <w:t>,</w:t>
      </w:r>
      <w:r w:rsidR="008521D6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 xml:space="preserve">si </w:t>
      </w:r>
      <w:r w:rsidR="007A3BF0" w:rsidRPr="002556BF">
        <w:rPr>
          <w:sz w:val="28"/>
          <w:szCs w:val="28"/>
          <w:lang w:val="sq-AL"/>
        </w:rPr>
        <w:t>më</w:t>
      </w:r>
      <w:r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>posht</w:t>
      </w:r>
      <w:r w:rsidRPr="002556BF">
        <w:rPr>
          <w:sz w:val="28"/>
          <w:szCs w:val="28"/>
          <w:lang w:val="sq-AL"/>
        </w:rPr>
        <w:t>ë vijon</w:t>
      </w:r>
      <w:r w:rsidR="007A3BF0" w:rsidRPr="002556BF">
        <w:rPr>
          <w:sz w:val="28"/>
          <w:szCs w:val="28"/>
          <w:lang w:val="sq-AL"/>
        </w:rPr>
        <w:t>:</w:t>
      </w:r>
    </w:p>
    <w:p w:rsidR="008C4BA0" w:rsidRPr="002556BF" w:rsidRDefault="008C4BA0" w:rsidP="008C4BA0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8C4BA0" w:rsidP="008C4BA0">
      <w:pPr>
        <w:pStyle w:val="ListParagraph"/>
        <w:numPr>
          <w:ilvl w:val="0"/>
          <w:numId w:val="63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M</w:t>
      </w:r>
      <w:r w:rsidR="007A3BF0" w:rsidRPr="002556BF">
        <w:rPr>
          <w:sz w:val="28"/>
          <w:szCs w:val="28"/>
          <w:lang w:val="sq-AL"/>
        </w:rPr>
        <w:t>ba</w:t>
      </w:r>
      <w:r w:rsidR="002D6770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 të pandryshuar certifikatën;</w:t>
      </w:r>
    </w:p>
    <w:p w:rsidR="007A3BF0" w:rsidRPr="002556BF" w:rsidRDefault="008C4BA0" w:rsidP="008C4BA0">
      <w:pPr>
        <w:pStyle w:val="ListParagraph"/>
        <w:numPr>
          <w:ilvl w:val="0"/>
          <w:numId w:val="63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T</w:t>
      </w:r>
      <w:r w:rsidR="007A3BF0" w:rsidRPr="002556BF">
        <w:rPr>
          <w:sz w:val="28"/>
          <w:szCs w:val="28"/>
          <w:lang w:val="sq-AL"/>
        </w:rPr>
        <w:t>ërheq certifikatën</w:t>
      </w:r>
      <w:r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në përputhje me nenin 1</w:t>
      </w:r>
      <w:r w:rsidR="00215870" w:rsidRPr="002556BF">
        <w:rPr>
          <w:sz w:val="28"/>
          <w:szCs w:val="28"/>
          <w:lang w:val="sq-AL"/>
        </w:rPr>
        <w:t>6</w:t>
      </w:r>
      <w:r w:rsidR="00661276"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>ose nenin 2</w:t>
      </w:r>
      <w:r w:rsidR="00215870" w:rsidRPr="002556BF">
        <w:rPr>
          <w:sz w:val="28"/>
          <w:szCs w:val="28"/>
          <w:lang w:val="sq-AL"/>
        </w:rPr>
        <w:t>2</w:t>
      </w:r>
      <w:r w:rsidR="007D5134" w:rsidRPr="002556BF">
        <w:rPr>
          <w:sz w:val="28"/>
          <w:szCs w:val="28"/>
          <w:lang w:val="sq-AL"/>
        </w:rPr>
        <w:t xml:space="preserve"> të këtij vendimi</w:t>
      </w:r>
      <w:r w:rsidR="007A3BF0" w:rsidRPr="002556BF">
        <w:rPr>
          <w:sz w:val="28"/>
          <w:szCs w:val="28"/>
          <w:lang w:val="sq-AL"/>
        </w:rPr>
        <w:t>, dhe</w:t>
      </w:r>
      <w:r w:rsidRPr="002556BF">
        <w:rPr>
          <w:sz w:val="28"/>
          <w:szCs w:val="28"/>
          <w:lang w:val="sq-AL"/>
        </w:rPr>
        <w:t>,</w:t>
      </w:r>
      <w:r w:rsidR="002D6770"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>kur është e përshtatshme, lësho</w:t>
      </w:r>
      <w:r w:rsidR="002D6770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 një certifikatë të re.</w:t>
      </w:r>
    </w:p>
    <w:p w:rsidR="008C4BA0" w:rsidRPr="002556BF" w:rsidRDefault="008C4BA0" w:rsidP="008C4BA0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7A3BF0" w:rsidRPr="002556BF" w:rsidRDefault="002D6770" w:rsidP="008C4BA0">
      <w:pPr>
        <w:pStyle w:val="BodyText"/>
        <w:numPr>
          <w:ilvl w:val="0"/>
          <w:numId w:val="61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Bazuar në përcaktimet e pikës 1 të këtij neni</w:t>
      </w:r>
      <w:r w:rsidR="007A3BF0" w:rsidRPr="002556BF">
        <w:rPr>
          <w:sz w:val="28"/>
          <w:szCs w:val="28"/>
          <w:lang w:val="sq-AL"/>
        </w:rPr>
        <w:t xml:space="preserve">, </w:t>
      </w:r>
      <w:r w:rsidR="007E4321" w:rsidRPr="002556BF">
        <w:rPr>
          <w:sz w:val="28"/>
          <w:szCs w:val="28"/>
          <w:lang w:val="sq-AL"/>
        </w:rPr>
        <w:t>organi</w:t>
      </w:r>
      <w:r w:rsidR="007A3BF0" w:rsidRPr="002556BF">
        <w:rPr>
          <w:sz w:val="28"/>
          <w:szCs w:val="28"/>
          <w:lang w:val="sq-AL"/>
        </w:rPr>
        <w:t xml:space="preserve"> kombëtar i certifikimit të sigurisë kibernetike</w:t>
      </w:r>
      <w:r w:rsidR="00872725" w:rsidRPr="002556BF">
        <w:rPr>
          <w:sz w:val="28"/>
          <w:szCs w:val="28"/>
          <w:lang w:val="sq-AL"/>
        </w:rPr>
        <w:t>, sipas rastit, ndërmerr veprimet</w:t>
      </w:r>
      <w:r w:rsidR="008C4BA0" w:rsidRPr="002556BF">
        <w:rPr>
          <w:sz w:val="28"/>
          <w:szCs w:val="28"/>
          <w:lang w:val="sq-AL"/>
        </w:rPr>
        <w:t>,</w:t>
      </w:r>
      <w:r w:rsidR="00872725" w:rsidRPr="002556BF">
        <w:rPr>
          <w:sz w:val="28"/>
          <w:szCs w:val="28"/>
          <w:lang w:val="sq-AL"/>
        </w:rPr>
        <w:t xml:space="preserve"> si më poshtë vijon</w:t>
      </w:r>
      <w:r w:rsidR="007A3BF0" w:rsidRPr="002556BF">
        <w:rPr>
          <w:sz w:val="28"/>
          <w:szCs w:val="28"/>
          <w:lang w:val="sq-AL"/>
        </w:rPr>
        <w:t>:</w:t>
      </w:r>
    </w:p>
    <w:p w:rsidR="008C4BA0" w:rsidRPr="002556BF" w:rsidRDefault="008C4BA0" w:rsidP="008C4BA0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E457EA" w:rsidP="008C4BA0">
      <w:pPr>
        <w:pStyle w:val="ListParagraph"/>
        <w:numPr>
          <w:ilvl w:val="0"/>
          <w:numId w:val="64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K</w:t>
      </w:r>
      <w:r w:rsidR="007A3BF0" w:rsidRPr="002556BF">
        <w:rPr>
          <w:sz w:val="28"/>
          <w:szCs w:val="28"/>
          <w:lang w:val="sq-AL"/>
        </w:rPr>
        <w:t>ur është e nevojshme, raporto</w:t>
      </w:r>
      <w:r w:rsidR="002D6770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 </w:t>
      </w:r>
      <w:proofErr w:type="spellStart"/>
      <w:r w:rsidR="007A3BF0" w:rsidRPr="002556BF">
        <w:rPr>
          <w:sz w:val="28"/>
          <w:szCs w:val="28"/>
          <w:lang w:val="sq-AL"/>
        </w:rPr>
        <w:t>mospajtueshmërinë</w:t>
      </w:r>
      <w:proofErr w:type="spellEnd"/>
      <w:r w:rsidR="007A3BF0" w:rsidRPr="002556BF">
        <w:rPr>
          <w:sz w:val="28"/>
          <w:szCs w:val="28"/>
          <w:lang w:val="sq-AL"/>
        </w:rPr>
        <w:t xml:space="preserve"> e organit certifikues ose </w:t>
      </w:r>
      <w:r w:rsidR="007A3BF0" w:rsidRPr="002556BF">
        <w:rPr>
          <w:sz w:val="28"/>
          <w:szCs w:val="28"/>
          <w:lang w:val="sq-AL"/>
        </w:rPr>
        <w:lastRenderedPageBreak/>
        <w:t>ITSEF-it përkatës te</w:t>
      </w:r>
      <w:r w:rsidR="002D6770" w:rsidRPr="002556BF">
        <w:rPr>
          <w:sz w:val="28"/>
          <w:szCs w:val="28"/>
          <w:lang w:val="sq-AL"/>
        </w:rPr>
        <w:t>k</w:t>
      </w:r>
      <w:r w:rsidR="007A3BF0" w:rsidRPr="002556BF">
        <w:rPr>
          <w:sz w:val="28"/>
          <w:szCs w:val="28"/>
          <w:lang w:val="sq-AL"/>
        </w:rPr>
        <w:t xml:space="preserve"> </w:t>
      </w:r>
      <w:r w:rsidR="002D6770" w:rsidRPr="002556BF">
        <w:rPr>
          <w:sz w:val="28"/>
          <w:szCs w:val="28"/>
          <w:lang w:val="sq-AL"/>
        </w:rPr>
        <w:t xml:space="preserve">autoriteti përgjegjës për </w:t>
      </w:r>
      <w:r w:rsidR="007A3BF0" w:rsidRPr="002556BF">
        <w:rPr>
          <w:sz w:val="28"/>
          <w:szCs w:val="28"/>
          <w:lang w:val="sq-AL"/>
        </w:rPr>
        <w:t>akreditimi</w:t>
      </w:r>
      <w:r w:rsidR="002D6770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>;</w:t>
      </w:r>
    </w:p>
    <w:p w:rsidR="007A3BF0" w:rsidRPr="002556BF" w:rsidRDefault="00E457EA" w:rsidP="008C4BA0">
      <w:pPr>
        <w:pStyle w:val="ListParagraph"/>
        <w:numPr>
          <w:ilvl w:val="0"/>
          <w:numId w:val="64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K</w:t>
      </w:r>
      <w:r w:rsidR="38F16CFE" w:rsidRPr="002556BF">
        <w:rPr>
          <w:sz w:val="28"/>
          <w:szCs w:val="28"/>
          <w:lang w:val="sq-AL"/>
        </w:rPr>
        <w:t>u</w:t>
      </w:r>
      <w:r w:rsidR="00FE5271" w:rsidRPr="002556BF">
        <w:rPr>
          <w:sz w:val="28"/>
          <w:szCs w:val="28"/>
          <w:lang w:val="sq-AL"/>
        </w:rPr>
        <w:t>r</w:t>
      </w:r>
      <w:r w:rsidR="38F16CFE" w:rsidRPr="002556BF">
        <w:rPr>
          <w:sz w:val="28"/>
          <w:szCs w:val="28"/>
          <w:lang w:val="sq-AL"/>
        </w:rPr>
        <w:t xml:space="preserve"> është e aplikueshme,</w:t>
      </w:r>
      <w:r w:rsidR="007A3BF0" w:rsidRPr="002556BF">
        <w:rPr>
          <w:sz w:val="28"/>
          <w:szCs w:val="28"/>
          <w:lang w:val="sq-AL"/>
        </w:rPr>
        <w:t xml:space="preserve"> vlerëso</w:t>
      </w:r>
      <w:r w:rsidR="00FE5271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 ndikimin e mundshëm në autorizim.</w:t>
      </w:r>
    </w:p>
    <w:p w:rsidR="0089573F" w:rsidRPr="002556BF" w:rsidRDefault="0089573F" w:rsidP="00873228">
      <w:pPr>
        <w:pStyle w:val="ListParagraph"/>
        <w:tabs>
          <w:tab w:val="left" w:pos="1531"/>
        </w:tabs>
        <w:ind w:left="0" w:hanging="270"/>
        <w:jc w:val="both"/>
        <w:rPr>
          <w:sz w:val="28"/>
          <w:szCs w:val="28"/>
          <w:lang w:val="sq-AL"/>
        </w:rPr>
      </w:pPr>
    </w:p>
    <w:p w:rsidR="007A3BF0" w:rsidRPr="002556BF" w:rsidRDefault="007A3BF0" w:rsidP="00873228">
      <w:pPr>
        <w:contextualSpacing/>
        <w:jc w:val="center"/>
        <w:rPr>
          <w:b/>
          <w:bCs/>
          <w:caps/>
          <w:sz w:val="28"/>
          <w:szCs w:val="28"/>
          <w:lang w:val="sq-AL"/>
        </w:rPr>
      </w:pPr>
      <w:r w:rsidRPr="002556BF">
        <w:rPr>
          <w:b/>
          <w:bCs/>
          <w:caps/>
          <w:sz w:val="28"/>
          <w:szCs w:val="28"/>
          <w:lang w:val="sq-AL"/>
        </w:rPr>
        <w:t>K</w:t>
      </w:r>
      <w:r w:rsidR="00193741" w:rsidRPr="002556BF">
        <w:rPr>
          <w:b/>
          <w:bCs/>
          <w:caps/>
          <w:sz w:val="28"/>
          <w:szCs w:val="28"/>
          <w:lang w:val="sq-AL"/>
        </w:rPr>
        <w:t xml:space="preserve">REU </w:t>
      </w:r>
      <w:r w:rsidRPr="002556BF">
        <w:rPr>
          <w:b/>
          <w:bCs/>
          <w:caps/>
          <w:sz w:val="28"/>
          <w:szCs w:val="28"/>
          <w:lang w:val="sq-AL"/>
        </w:rPr>
        <w:t>VI</w:t>
      </w:r>
    </w:p>
    <w:p w:rsidR="52420023" w:rsidRPr="002556BF" w:rsidRDefault="52420023" w:rsidP="00873228">
      <w:pPr>
        <w:contextualSpacing/>
        <w:jc w:val="center"/>
        <w:rPr>
          <w:b/>
          <w:bCs/>
          <w:caps/>
          <w:sz w:val="28"/>
          <w:szCs w:val="28"/>
          <w:lang w:val="sq-AL"/>
        </w:rPr>
      </w:pPr>
      <w:r w:rsidRPr="002556BF">
        <w:rPr>
          <w:b/>
          <w:bCs/>
          <w:caps/>
          <w:sz w:val="28"/>
          <w:szCs w:val="28"/>
          <w:lang w:val="sq-AL"/>
        </w:rPr>
        <w:t>Menaxhimi i vulnerabilitet</w:t>
      </w:r>
      <w:r w:rsidR="00193741" w:rsidRPr="002556BF">
        <w:rPr>
          <w:b/>
          <w:bCs/>
          <w:caps/>
          <w:sz w:val="28"/>
          <w:szCs w:val="28"/>
          <w:lang w:val="sq-AL"/>
        </w:rPr>
        <w:t>EVe</w:t>
      </w:r>
      <w:r w:rsidRPr="002556BF">
        <w:rPr>
          <w:b/>
          <w:bCs/>
          <w:caps/>
          <w:sz w:val="28"/>
          <w:szCs w:val="28"/>
          <w:lang w:val="sq-AL"/>
        </w:rPr>
        <w:t xml:space="preserve"> dhe nxjerrja e informacionit</w:t>
      </w:r>
    </w:p>
    <w:p w:rsidR="004F04E3" w:rsidRPr="002556BF" w:rsidRDefault="004F04E3" w:rsidP="00873228">
      <w:pPr>
        <w:contextualSpacing/>
        <w:rPr>
          <w:b/>
          <w:bCs/>
          <w:sz w:val="28"/>
          <w:szCs w:val="28"/>
          <w:lang w:val="sq-AL"/>
        </w:rPr>
      </w:pPr>
    </w:p>
    <w:p w:rsidR="004F04E3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05000445" w:rsidRPr="002556BF">
        <w:rPr>
          <w:b/>
          <w:bCs/>
          <w:sz w:val="28"/>
          <w:szCs w:val="28"/>
          <w:lang w:val="sq-AL"/>
        </w:rPr>
        <w:t>3</w:t>
      </w:r>
      <w:r w:rsidR="77D37CAF" w:rsidRPr="002556BF">
        <w:rPr>
          <w:b/>
          <w:bCs/>
          <w:sz w:val="28"/>
          <w:szCs w:val="28"/>
          <w:lang w:val="sq-AL"/>
        </w:rPr>
        <w:t>4</w:t>
      </w:r>
    </w:p>
    <w:p w:rsidR="007A3BF0" w:rsidRPr="002556BF" w:rsidRDefault="00281726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Q</w:t>
      </w:r>
      <w:r w:rsidR="002220E4" w:rsidRPr="002556BF">
        <w:rPr>
          <w:b/>
          <w:bCs/>
          <w:sz w:val="28"/>
          <w:szCs w:val="28"/>
          <w:lang w:val="sq-AL"/>
        </w:rPr>
        <w:t>ë</w:t>
      </w:r>
      <w:r w:rsidR="007A3BF0" w:rsidRPr="002556BF">
        <w:rPr>
          <w:b/>
          <w:bCs/>
          <w:sz w:val="28"/>
          <w:szCs w:val="28"/>
          <w:lang w:val="sq-AL"/>
        </w:rPr>
        <w:t xml:space="preserve">llimi menaxhimit të </w:t>
      </w:r>
      <w:proofErr w:type="spellStart"/>
      <w:r w:rsidR="007A3BF0" w:rsidRPr="002556BF">
        <w:rPr>
          <w:b/>
          <w:bCs/>
          <w:sz w:val="28"/>
          <w:szCs w:val="28"/>
          <w:lang w:val="sq-AL"/>
        </w:rPr>
        <w:t>vulnerabiliteteve</w:t>
      </w:r>
      <w:proofErr w:type="spellEnd"/>
    </w:p>
    <w:p w:rsidR="008C4BA0" w:rsidRPr="002556BF" w:rsidRDefault="008C4BA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7A3BF0" w:rsidRPr="002556BF" w:rsidRDefault="007A3BF0" w:rsidP="00873228">
      <w:pPr>
        <w:pStyle w:val="BodyText"/>
        <w:tabs>
          <w:tab w:val="left" w:pos="7938"/>
        </w:tabs>
        <w:spacing w:before="0"/>
        <w:ind w:left="0" w:hanging="1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Ky </w:t>
      </w:r>
      <w:r w:rsidR="002220E4" w:rsidRPr="002556BF">
        <w:rPr>
          <w:sz w:val="28"/>
          <w:szCs w:val="28"/>
          <w:lang w:val="sq-AL"/>
        </w:rPr>
        <w:t>k</w:t>
      </w:r>
      <w:r w:rsidRPr="002556BF">
        <w:rPr>
          <w:sz w:val="28"/>
          <w:szCs w:val="28"/>
          <w:lang w:val="sq-AL"/>
        </w:rPr>
        <w:t>apitull zbatohet për produktet TIK</w:t>
      </w:r>
      <w:r w:rsidR="008C4BA0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për të cilat është lëshuar një</w:t>
      </w:r>
      <w:r w:rsidR="00193741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certifikatë</w:t>
      </w:r>
      <w:r w:rsidR="00193741" w:rsidRPr="002556BF">
        <w:rPr>
          <w:sz w:val="28"/>
          <w:szCs w:val="28"/>
          <w:lang w:val="sq-AL"/>
        </w:rPr>
        <w:t>.</w:t>
      </w:r>
    </w:p>
    <w:p w:rsidR="000E4A35" w:rsidRPr="002556BF" w:rsidRDefault="000E4A35" w:rsidP="00873228">
      <w:pPr>
        <w:pStyle w:val="BodyText"/>
        <w:spacing w:before="0"/>
        <w:ind w:left="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S</w:t>
      </w:r>
      <w:r w:rsidR="00193741" w:rsidRPr="002556BF">
        <w:rPr>
          <w:b/>
          <w:bCs/>
          <w:sz w:val="28"/>
          <w:szCs w:val="28"/>
          <w:lang w:val="sq-AL"/>
        </w:rPr>
        <w:t>eksioni</w:t>
      </w:r>
      <w:r w:rsidRPr="002556BF">
        <w:rPr>
          <w:b/>
          <w:bCs/>
          <w:sz w:val="28"/>
          <w:szCs w:val="28"/>
          <w:lang w:val="sq-AL"/>
        </w:rPr>
        <w:t xml:space="preserve"> </w:t>
      </w:r>
      <w:r w:rsidR="00193741" w:rsidRPr="002556BF">
        <w:rPr>
          <w:b/>
          <w:bCs/>
          <w:sz w:val="28"/>
          <w:szCs w:val="28"/>
          <w:lang w:val="sq-AL"/>
        </w:rPr>
        <w:t>1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MENAXHIMI I VULNERABILITETIT</w:t>
      </w:r>
    </w:p>
    <w:p w:rsidR="00E24A01" w:rsidRPr="002556BF" w:rsidRDefault="00E24A01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05000445" w:rsidRPr="002556BF">
        <w:rPr>
          <w:b/>
          <w:bCs/>
          <w:sz w:val="28"/>
          <w:szCs w:val="28"/>
          <w:lang w:val="sq-AL"/>
        </w:rPr>
        <w:t>3</w:t>
      </w:r>
      <w:r w:rsidR="562DEC23" w:rsidRPr="002556BF">
        <w:rPr>
          <w:b/>
          <w:bCs/>
          <w:sz w:val="28"/>
          <w:szCs w:val="28"/>
          <w:lang w:val="sq-AL"/>
        </w:rPr>
        <w:t>5</w:t>
      </w:r>
    </w:p>
    <w:p w:rsidR="007A3BF0" w:rsidRPr="002556BF" w:rsidRDefault="57A55F6C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Procedurat e menaxhimit të </w:t>
      </w:r>
      <w:proofErr w:type="spellStart"/>
      <w:r w:rsidR="197959B3" w:rsidRPr="002556BF">
        <w:rPr>
          <w:b/>
          <w:bCs/>
          <w:sz w:val="28"/>
          <w:szCs w:val="28"/>
          <w:lang w:val="sq-AL"/>
        </w:rPr>
        <w:t>vulnerabilitetit</w:t>
      </w:r>
      <w:proofErr w:type="spellEnd"/>
    </w:p>
    <w:p w:rsidR="005949C4" w:rsidRPr="002556BF" w:rsidRDefault="005949C4" w:rsidP="00873228">
      <w:pPr>
        <w:pStyle w:val="BodyText"/>
        <w:spacing w:before="0"/>
        <w:ind w:left="0"/>
        <w:contextualSpacing/>
        <w:jc w:val="center"/>
        <w:rPr>
          <w:b/>
          <w:bCs/>
          <w:sz w:val="28"/>
          <w:szCs w:val="28"/>
          <w:lang w:val="sq-AL"/>
        </w:rPr>
      </w:pPr>
    </w:p>
    <w:p w:rsidR="7C10FC5F" w:rsidRPr="002556BF" w:rsidRDefault="74EC40EA" w:rsidP="008C4BA0">
      <w:pPr>
        <w:pStyle w:val="BodyText"/>
        <w:numPr>
          <w:ilvl w:val="0"/>
          <w:numId w:val="65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Zotëruesi</w:t>
      </w:r>
      <w:r w:rsidR="2BFDD97B" w:rsidRPr="002556BF">
        <w:rPr>
          <w:sz w:val="28"/>
          <w:szCs w:val="28"/>
          <w:lang w:val="sq-AL"/>
        </w:rPr>
        <w:t xml:space="preserve"> i një certifikate krijo</w:t>
      </w:r>
      <w:r w:rsidR="002220E4" w:rsidRPr="002556BF">
        <w:rPr>
          <w:sz w:val="28"/>
          <w:szCs w:val="28"/>
          <w:lang w:val="sq-AL"/>
        </w:rPr>
        <w:t>n</w:t>
      </w:r>
      <w:r w:rsidR="2BFDD97B" w:rsidRPr="002556BF">
        <w:rPr>
          <w:sz w:val="28"/>
          <w:szCs w:val="28"/>
          <w:lang w:val="sq-AL"/>
        </w:rPr>
        <w:t xml:space="preserve"> dhe mirëmba</w:t>
      </w:r>
      <w:r w:rsidR="00E27E3A" w:rsidRPr="002556BF">
        <w:rPr>
          <w:sz w:val="28"/>
          <w:szCs w:val="28"/>
          <w:lang w:val="sq-AL"/>
        </w:rPr>
        <w:t>n</w:t>
      </w:r>
      <w:r w:rsidR="2BFDD97B" w:rsidRPr="002556BF">
        <w:rPr>
          <w:sz w:val="28"/>
          <w:szCs w:val="28"/>
          <w:lang w:val="sq-AL"/>
        </w:rPr>
        <w:t xml:space="preserve"> të gjitha procedurat e nevojshme të menaxhimit të </w:t>
      </w:r>
      <w:proofErr w:type="spellStart"/>
      <w:r w:rsidR="2BFDD97B" w:rsidRPr="002556BF">
        <w:rPr>
          <w:sz w:val="28"/>
          <w:szCs w:val="28"/>
          <w:lang w:val="sq-AL"/>
        </w:rPr>
        <w:t>vulnerabiliteteve</w:t>
      </w:r>
      <w:proofErr w:type="spellEnd"/>
      <w:r w:rsidR="008C4BA0" w:rsidRPr="002556BF">
        <w:rPr>
          <w:sz w:val="28"/>
          <w:szCs w:val="28"/>
          <w:lang w:val="sq-AL"/>
        </w:rPr>
        <w:t>,</w:t>
      </w:r>
      <w:r w:rsidR="2BFDD97B" w:rsidRPr="002556BF">
        <w:rPr>
          <w:sz w:val="28"/>
          <w:szCs w:val="28"/>
          <w:lang w:val="sq-AL"/>
        </w:rPr>
        <w:t xml:space="preserve"> në përputhje me rregullat e përcaktuara në këtë seksion dhe</w:t>
      </w:r>
      <w:r w:rsidR="008C6205" w:rsidRPr="002556BF">
        <w:rPr>
          <w:sz w:val="28"/>
          <w:szCs w:val="28"/>
          <w:lang w:val="sq-AL"/>
        </w:rPr>
        <w:t>,</w:t>
      </w:r>
      <w:r w:rsidR="2BFDD97B" w:rsidRPr="002556BF">
        <w:rPr>
          <w:sz w:val="28"/>
          <w:szCs w:val="28"/>
          <w:lang w:val="sq-AL"/>
        </w:rPr>
        <w:t xml:space="preserve"> kur është e nevojshme, të plotësuara nga procedurat e përcaktuara në </w:t>
      </w:r>
      <w:r w:rsidR="00E27E3A" w:rsidRPr="002556BF">
        <w:rPr>
          <w:sz w:val="28"/>
          <w:szCs w:val="28"/>
          <w:lang w:val="sq-AL"/>
        </w:rPr>
        <w:t>ISO/IEC</w:t>
      </w:r>
      <w:r w:rsidR="00DD59B5" w:rsidRPr="002556BF">
        <w:rPr>
          <w:sz w:val="28"/>
          <w:szCs w:val="28"/>
          <w:lang w:val="sq-AL"/>
        </w:rPr>
        <w:t xml:space="preserve"> 30111</w:t>
      </w:r>
      <w:r w:rsidR="00E27E3A" w:rsidRPr="002556BF">
        <w:rPr>
          <w:sz w:val="28"/>
          <w:szCs w:val="28"/>
          <w:lang w:val="sq-AL"/>
        </w:rPr>
        <w:t xml:space="preserve"> për teknologjinë e informacionit</w:t>
      </w:r>
      <w:r w:rsidR="005C2FD2" w:rsidRPr="002556BF">
        <w:rPr>
          <w:sz w:val="28"/>
          <w:szCs w:val="28"/>
          <w:lang w:val="sq-AL"/>
        </w:rPr>
        <w:t>,</w:t>
      </w:r>
      <w:r w:rsidR="00E27E3A" w:rsidRPr="002556BF">
        <w:rPr>
          <w:sz w:val="28"/>
          <w:szCs w:val="28"/>
          <w:lang w:val="sq-AL"/>
        </w:rPr>
        <w:t xml:space="preserve"> teknikat e sigurisë dhe proceset e trajtimit të </w:t>
      </w:r>
      <w:proofErr w:type="spellStart"/>
      <w:r w:rsidR="00E27E3A" w:rsidRPr="002556BF">
        <w:rPr>
          <w:sz w:val="28"/>
          <w:szCs w:val="28"/>
          <w:lang w:val="sq-AL"/>
        </w:rPr>
        <w:t>vulnerabilite</w:t>
      </w:r>
      <w:r w:rsidR="00F3393C">
        <w:rPr>
          <w:sz w:val="28"/>
          <w:szCs w:val="28"/>
          <w:lang w:val="sq-AL"/>
        </w:rPr>
        <w:t>te</w:t>
      </w:r>
      <w:r w:rsidR="00E27E3A" w:rsidRPr="002556BF">
        <w:rPr>
          <w:sz w:val="28"/>
          <w:szCs w:val="28"/>
          <w:lang w:val="sq-AL"/>
        </w:rPr>
        <w:t>ve</w:t>
      </w:r>
      <w:proofErr w:type="spellEnd"/>
      <w:r w:rsidR="00E27E3A" w:rsidRPr="002556BF">
        <w:rPr>
          <w:sz w:val="28"/>
          <w:szCs w:val="28"/>
          <w:lang w:val="sq-AL"/>
        </w:rPr>
        <w:t>.</w:t>
      </w:r>
      <w:r w:rsidR="2BFDD97B" w:rsidRPr="002556BF">
        <w:rPr>
          <w:sz w:val="28"/>
          <w:szCs w:val="28"/>
          <w:lang w:val="sq-AL"/>
        </w:rPr>
        <w:t xml:space="preserve"> </w:t>
      </w:r>
    </w:p>
    <w:p w:rsidR="008C4BA0" w:rsidRPr="002556BF" w:rsidRDefault="008C4BA0" w:rsidP="008C4BA0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52DCB780" w:rsidP="008C4BA0">
      <w:pPr>
        <w:pStyle w:val="BodyText"/>
        <w:numPr>
          <w:ilvl w:val="0"/>
          <w:numId w:val="65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Zotëruesi</w:t>
      </w:r>
      <w:r w:rsidR="007A3BF0" w:rsidRPr="002556BF">
        <w:rPr>
          <w:sz w:val="28"/>
          <w:szCs w:val="28"/>
          <w:lang w:val="sq-AL"/>
        </w:rPr>
        <w:t xml:space="preserve"> i një certifikate</w:t>
      </w:r>
      <w:r w:rsidR="008C6205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bazuar në </w:t>
      </w:r>
      <w:r w:rsidR="00E27E3A" w:rsidRPr="002556BF">
        <w:rPr>
          <w:sz w:val="28"/>
          <w:szCs w:val="28"/>
          <w:lang w:val="sq-AL"/>
        </w:rPr>
        <w:t>kët</w:t>
      </w:r>
      <w:r w:rsidR="00E131C3" w:rsidRPr="002556BF">
        <w:rPr>
          <w:sz w:val="28"/>
          <w:szCs w:val="28"/>
          <w:lang w:val="sq-AL"/>
        </w:rPr>
        <w:t>ë</w:t>
      </w:r>
      <w:r w:rsidR="00E27E3A" w:rsidRPr="002556BF">
        <w:rPr>
          <w:sz w:val="28"/>
          <w:szCs w:val="28"/>
          <w:lang w:val="sq-AL"/>
        </w:rPr>
        <w:t xml:space="preserve"> vendim</w:t>
      </w:r>
      <w:r w:rsidR="008C6205" w:rsidRPr="002556BF">
        <w:rPr>
          <w:sz w:val="28"/>
          <w:szCs w:val="28"/>
          <w:lang w:val="sq-AL"/>
        </w:rPr>
        <w:t xml:space="preserve">, </w:t>
      </w:r>
      <w:r w:rsidR="007A3BF0" w:rsidRPr="002556BF">
        <w:rPr>
          <w:sz w:val="28"/>
          <w:szCs w:val="28"/>
          <w:lang w:val="sq-AL"/>
        </w:rPr>
        <w:t>mba</w:t>
      </w:r>
      <w:r w:rsidR="00E27E3A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 e publiko</w:t>
      </w:r>
      <w:r w:rsidR="00E27E3A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 metodat e duhura për marrjen e informacionit mbi </w:t>
      </w:r>
      <w:proofErr w:type="spellStart"/>
      <w:r w:rsidR="007A3BF0" w:rsidRPr="002556BF">
        <w:rPr>
          <w:sz w:val="28"/>
          <w:szCs w:val="28"/>
          <w:lang w:val="sq-AL"/>
        </w:rPr>
        <w:t>vulnerabilitetet</w:t>
      </w:r>
      <w:proofErr w:type="spellEnd"/>
      <w:r w:rsidR="008C6205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që lidhen me produktet e tyre nga burime të jashtme, duke përfshirë përdoruesit, organet e certifikimit dhe </w:t>
      </w:r>
      <w:r w:rsidR="00E27E3A" w:rsidRPr="002556BF">
        <w:rPr>
          <w:sz w:val="28"/>
          <w:szCs w:val="28"/>
          <w:lang w:val="sq-AL"/>
        </w:rPr>
        <w:t>kërkuesit</w:t>
      </w:r>
      <w:r w:rsidR="007A3BF0" w:rsidRPr="002556BF">
        <w:rPr>
          <w:sz w:val="28"/>
          <w:szCs w:val="28"/>
          <w:lang w:val="sq-AL"/>
        </w:rPr>
        <w:t xml:space="preserve"> </w:t>
      </w:r>
      <w:r w:rsidR="00AA1CBA" w:rsidRPr="002556BF">
        <w:rPr>
          <w:sz w:val="28"/>
          <w:szCs w:val="28"/>
          <w:lang w:val="sq-AL"/>
        </w:rPr>
        <w:t>në fushën e</w:t>
      </w:r>
      <w:r w:rsidR="007A3BF0" w:rsidRPr="002556BF">
        <w:rPr>
          <w:sz w:val="28"/>
          <w:szCs w:val="28"/>
          <w:lang w:val="sq-AL"/>
        </w:rPr>
        <w:t xml:space="preserve"> sigurisë.</w:t>
      </w:r>
    </w:p>
    <w:p w:rsidR="008C4BA0" w:rsidRPr="002556BF" w:rsidRDefault="008C4BA0" w:rsidP="008C4BA0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8C4BA0">
      <w:pPr>
        <w:pStyle w:val="BodyText"/>
        <w:numPr>
          <w:ilvl w:val="0"/>
          <w:numId w:val="65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Kur </w:t>
      </w:r>
      <w:r w:rsidR="0F4649FF" w:rsidRPr="002556BF">
        <w:rPr>
          <w:sz w:val="28"/>
          <w:szCs w:val="28"/>
          <w:lang w:val="sq-AL"/>
        </w:rPr>
        <w:t xml:space="preserve">zotëruesi </w:t>
      </w:r>
      <w:r w:rsidRPr="002556BF">
        <w:rPr>
          <w:sz w:val="28"/>
          <w:szCs w:val="28"/>
          <w:lang w:val="sq-AL"/>
        </w:rPr>
        <w:t>i një certifikate</w:t>
      </w:r>
      <w:r w:rsidR="008C6205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</w:t>
      </w:r>
      <w:r w:rsidR="00E37185" w:rsidRPr="002556BF">
        <w:rPr>
          <w:sz w:val="28"/>
          <w:szCs w:val="28"/>
          <w:lang w:val="sq-AL"/>
        </w:rPr>
        <w:t>sipa</w:t>
      </w:r>
      <w:r w:rsidR="00E55B8B" w:rsidRPr="002556BF">
        <w:rPr>
          <w:sz w:val="28"/>
          <w:szCs w:val="28"/>
          <w:lang w:val="sq-AL"/>
        </w:rPr>
        <w:t xml:space="preserve">s </w:t>
      </w:r>
      <w:r w:rsidR="00E37185" w:rsidRPr="002556BF">
        <w:rPr>
          <w:sz w:val="28"/>
          <w:szCs w:val="28"/>
          <w:lang w:val="sq-AL"/>
        </w:rPr>
        <w:t>p</w:t>
      </w:r>
      <w:r w:rsidR="00010965" w:rsidRPr="002556BF">
        <w:rPr>
          <w:sz w:val="28"/>
          <w:szCs w:val="28"/>
          <w:lang w:val="sq-AL"/>
        </w:rPr>
        <w:t>ë</w:t>
      </w:r>
      <w:r w:rsidR="00E37185" w:rsidRPr="002556BF">
        <w:rPr>
          <w:sz w:val="28"/>
          <w:szCs w:val="28"/>
          <w:lang w:val="sq-AL"/>
        </w:rPr>
        <w:t>rcaktimeve t</w:t>
      </w:r>
      <w:r w:rsidR="00010965" w:rsidRPr="002556BF">
        <w:rPr>
          <w:sz w:val="28"/>
          <w:szCs w:val="28"/>
          <w:lang w:val="sq-AL"/>
        </w:rPr>
        <w:t>ë</w:t>
      </w:r>
      <w:r w:rsidR="00E37185" w:rsidRPr="002556BF">
        <w:rPr>
          <w:sz w:val="28"/>
          <w:szCs w:val="28"/>
          <w:lang w:val="sq-AL"/>
        </w:rPr>
        <w:t xml:space="preserve"> k</w:t>
      </w:r>
      <w:r w:rsidR="00010965" w:rsidRPr="002556BF">
        <w:rPr>
          <w:sz w:val="28"/>
          <w:szCs w:val="28"/>
          <w:lang w:val="sq-AL"/>
        </w:rPr>
        <w:t>ë</w:t>
      </w:r>
      <w:r w:rsidR="00E37185" w:rsidRPr="002556BF">
        <w:rPr>
          <w:sz w:val="28"/>
          <w:szCs w:val="28"/>
          <w:lang w:val="sq-AL"/>
        </w:rPr>
        <w:t xml:space="preserve">tij </w:t>
      </w:r>
      <w:r w:rsidR="00E131C3" w:rsidRPr="002556BF">
        <w:rPr>
          <w:sz w:val="28"/>
          <w:szCs w:val="28"/>
          <w:lang w:val="sq-AL"/>
        </w:rPr>
        <w:t>vendim</w:t>
      </w:r>
      <w:r w:rsidR="00E37185" w:rsidRPr="002556BF">
        <w:rPr>
          <w:sz w:val="28"/>
          <w:szCs w:val="28"/>
          <w:lang w:val="sq-AL"/>
        </w:rPr>
        <w:t>i</w:t>
      </w:r>
      <w:r w:rsidR="008C6205" w:rsidRPr="002556BF">
        <w:rPr>
          <w:sz w:val="28"/>
          <w:szCs w:val="28"/>
          <w:lang w:val="sq-AL"/>
        </w:rPr>
        <w:t xml:space="preserve">, </w:t>
      </w:r>
      <w:r w:rsidRPr="002556BF">
        <w:rPr>
          <w:sz w:val="28"/>
          <w:szCs w:val="28"/>
          <w:lang w:val="sq-AL"/>
        </w:rPr>
        <w:t xml:space="preserve">zbulon ose merr informacion në lidhje me një </w:t>
      </w:r>
      <w:proofErr w:type="spellStart"/>
      <w:r w:rsidRPr="002556BF">
        <w:rPr>
          <w:sz w:val="28"/>
          <w:szCs w:val="28"/>
          <w:lang w:val="sq-AL"/>
        </w:rPr>
        <w:t>vulnerabilitet</w:t>
      </w:r>
      <w:proofErr w:type="spellEnd"/>
      <w:r w:rsidRPr="002556BF">
        <w:rPr>
          <w:sz w:val="28"/>
          <w:szCs w:val="28"/>
          <w:lang w:val="sq-AL"/>
        </w:rPr>
        <w:t xml:space="preserve"> të mundsh</w:t>
      </w:r>
      <w:r w:rsidR="00E35600" w:rsidRPr="002556BF">
        <w:rPr>
          <w:sz w:val="28"/>
          <w:szCs w:val="28"/>
          <w:lang w:val="sq-AL"/>
        </w:rPr>
        <w:t>ëm</w:t>
      </w:r>
      <w:r w:rsidRPr="002556BF">
        <w:rPr>
          <w:sz w:val="28"/>
          <w:szCs w:val="28"/>
          <w:lang w:val="sq-AL"/>
        </w:rPr>
        <w:t xml:space="preserve"> që prek një produkt të certifikuar TIK, duhet ta regjistrojë atë dhe të kryejë një analizë të ndikimit të </w:t>
      </w:r>
      <w:proofErr w:type="spellStart"/>
      <w:r w:rsidRPr="002556BF">
        <w:rPr>
          <w:sz w:val="28"/>
          <w:szCs w:val="28"/>
          <w:lang w:val="sq-AL"/>
        </w:rPr>
        <w:t>vulnerabilitetit</w:t>
      </w:r>
      <w:proofErr w:type="spellEnd"/>
      <w:r w:rsidRPr="002556BF">
        <w:rPr>
          <w:sz w:val="28"/>
          <w:szCs w:val="28"/>
          <w:lang w:val="sq-AL"/>
        </w:rPr>
        <w:t>.</w:t>
      </w:r>
      <w:r w:rsidR="00E131C3" w:rsidRPr="002556BF">
        <w:rPr>
          <w:sz w:val="28"/>
          <w:szCs w:val="28"/>
          <w:lang w:val="sq-AL"/>
        </w:rPr>
        <w:t xml:space="preserve"> </w:t>
      </w:r>
    </w:p>
    <w:p w:rsidR="008C4BA0" w:rsidRPr="002556BF" w:rsidRDefault="008C4BA0" w:rsidP="008C4BA0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8C4BA0">
      <w:pPr>
        <w:pStyle w:val="BodyText"/>
        <w:numPr>
          <w:ilvl w:val="0"/>
          <w:numId w:val="65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Kur një </w:t>
      </w:r>
      <w:proofErr w:type="spellStart"/>
      <w:r w:rsidRPr="002556BF">
        <w:rPr>
          <w:sz w:val="28"/>
          <w:szCs w:val="28"/>
          <w:lang w:val="sq-AL"/>
        </w:rPr>
        <w:t>vulnerabilitet</w:t>
      </w:r>
      <w:proofErr w:type="spellEnd"/>
      <w:r w:rsidRPr="002556BF">
        <w:rPr>
          <w:sz w:val="28"/>
          <w:szCs w:val="28"/>
          <w:lang w:val="sq-AL"/>
        </w:rPr>
        <w:t xml:space="preserve"> i mundshëm prek një produkt të përbërë, </w:t>
      </w:r>
      <w:r w:rsidR="00661B2D" w:rsidRPr="002556BF">
        <w:rPr>
          <w:sz w:val="28"/>
          <w:szCs w:val="28"/>
          <w:lang w:val="sq-AL"/>
        </w:rPr>
        <w:t>z</w:t>
      </w:r>
      <w:r w:rsidR="00EF7D76" w:rsidRPr="002556BF">
        <w:rPr>
          <w:sz w:val="28"/>
          <w:szCs w:val="28"/>
          <w:lang w:val="sq-AL"/>
        </w:rPr>
        <w:t>otëruesi</w:t>
      </w:r>
      <w:r w:rsidRPr="002556BF">
        <w:rPr>
          <w:sz w:val="28"/>
          <w:szCs w:val="28"/>
          <w:lang w:val="sq-AL"/>
        </w:rPr>
        <w:t xml:space="preserve"> i certifikatës</w:t>
      </w:r>
      <w:r w:rsidR="008C6205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</w:t>
      </w:r>
      <w:r w:rsidR="00661B2D" w:rsidRPr="002556BF">
        <w:rPr>
          <w:sz w:val="28"/>
          <w:szCs w:val="28"/>
          <w:lang w:val="sq-AL"/>
        </w:rPr>
        <w:t xml:space="preserve">bazuar në </w:t>
      </w:r>
      <w:r w:rsidR="00F846A8" w:rsidRPr="002556BF">
        <w:rPr>
          <w:sz w:val="28"/>
          <w:szCs w:val="28"/>
          <w:lang w:val="sq-AL"/>
        </w:rPr>
        <w:t xml:space="preserve">përcaktimet e </w:t>
      </w:r>
      <w:r w:rsidR="006C5650" w:rsidRPr="002556BF">
        <w:rPr>
          <w:sz w:val="28"/>
          <w:szCs w:val="28"/>
          <w:lang w:val="sq-AL"/>
        </w:rPr>
        <w:t>këtij</w:t>
      </w:r>
      <w:r w:rsidR="00661B2D" w:rsidRPr="002556BF">
        <w:rPr>
          <w:sz w:val="28"/>
          <w:szCs w:val="28"/>
          <w:lang w:val="sq-AL"/>
        </w:rPr>
        <w:t xml:space="preserve"> vendim</w:t>
      </w:r>
      <w:r w:rsidR="00F846A8" w:rsidRPr="002556BF">
        <w:rPr>
          <w:sz w:val="28"/>
          <w:szCs w:val="28"/>
          <w:lang w:val="sq-AL"/>
        </w:rPr>
        <w:t>i</w:t>
      </w:r>
      <w:r w:rsidR="008C6205" w:rsidRPr="002556BF">
        <w:rPr>
          <w:sz w:val="28"/>
          <w:szCs w:val="28"/>
          <w:lang w:val="sq-AL"/>
        </w:rPr>
        <w:t>,</w:t>
      </w:r>
      <w:r w:rsidR="00661B2D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informo</w:t>
      </w:r>
      <w:r w:rsidR="00661B2D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</w:t>
      </w:r>
      <w:r w:rsidR="00661B2D" w:rsidRPr="002556BF">
        <w:rPr>
          <w:sz w:val="28"/>
          <w:szCs w:val="28"/>
          <w:lang w:val="sq-AL"/>
        </w:rPr>
        <w:t>z</w:t>
      </w:r>
      <w:r w:rsidR="00EF7D76" w:rsidRPr="002556BF">
        <w:rPr>
          <w:sz w:val="28"/>
          <w:szCs w:val="28"/>
          <w:lang w:val="sq-AL"/>
        </w:rPr>
        <w:t>otëruesi</w:t>
      </w:r>
      <w:r w:rsidRPr="002556BF">
        <w:rPr>
          <w:sz w:val="28"/>
          <w:szCs w:val="28"/>
          <w:lang w:val="sq-AL"/>
        </w:rPr>
        <w:t xml:space="preserve">n e certifikatave të varura për </w:t>
      </w:r>
      <w:proofErr w:type="spellStart"/>
      <w:r w:rsidRPr="002556BF">
        <w:rPr>
          <w:sz w:val="28"/>
          <w:szCs w:val="28"/>
          <w:lang w:val="sq-AL"/>
        </w:rPr>
        <w:t>vulnerabilitete</w:t>
      </w:r>
      <w:proofErr w:type="spellEnd"/>
      <w:r w:rsidRPr="002556BF">
        <w:rPr>
          <w:sz w:val="28"/>
          <w:szCs w:val="28"/>
          <w:lang w:val="sq-AL"/>
        </w:rPr>
        <w:t xml:space="preserve"> të mundshme. </w:t>
      </w:r>
    </w:p>
    <w:p w:rsidR="008C4BA0" w:rsidRPr="002556BF" w:rsidRDefault="008C4BA0" w:rsidP="008C4BA0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8C4BA0">
      <w:pPr>
        <w:pStyle w:val="BodyText"/>
        <w:numPr>
          <w:ilvl w:val="0"/>
          <w:numId w:val="65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Në përgjigje të një kërkese të arsyeshme nga organi certifikues që ka lëshuar certifikatën, </w:t>
      </w:r>
      <w:r w:rsidR="00661B2D" w:rsidRPr="002556BF">
        <w:rPr>
          <w:sz w:val="28"/>
          <w:szCs w:val="28"/>
          <w:lang w:val="sq-AL"/>
        </w:rPr>
        <w:t>z</w:t>
      </w:r>
      <w:r w:rsidR="00EF7D76" w:rsidRPr="002556BF">
        <w:rPr>
          <w:sz w:val="28"/>
          <w:szCs w:val="28"/>
          <w:lang w:val="sq-AL"/>
        </w:rPr>
        <w:t>otëruesi</w:t>
      </w:r>
      <w:r w:rsidRPr="002556BF">
        <w:rPr>
          <w:sz w:val="28"/>
          <w:szCs w:val="28"/>
          <w:lang w:val="sq-AL"/>
        </w:rPr>
        <w:t xml:space="preserve"> i një certifikate</w:t>
      </w:r>
      <w:r w:rsidR="008C6205" w:rsidRPr="002556BF">
        <w:rPr>
          <w:sz w:val="28"/>
          <w:szCs w:val="28"/>
          <w:lang w:val="sq-AL"/>
        </w:rPr>
        <w:t>,</w:t>
      </w:r>
      <w:r w:rsidR="006C5650" w:rsidRPr="002556BF">
        <w:rPr>
          <w:sz w:val="28"/>
          <w:szCs w:val="28"/>
          <w:lang w:val="sq-AL"/>
        </w:rPr>
        <w:t xml:space="preserve"> bazuar në përcaktimet e këtij vendimi</w:t>
      </w:r>
      <w:r w:rsidR="008C6205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transmeto</w:t>
      </w:r>
      <w:r w:rsidR="00661B2D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informacionin përkatës në lidhje me </w:t>
      </w:r>
      <w:proofErr w:type="spellStart"/>
      <w:r w:rsidRPr="002556BF">
        <w:rPr>
          <w:sz w:val="28"/>
          <w:szCs w:val="28"/>
          <w:lang w:val="sq-AL"/>
        </w:rPr>
        <w:t>vulnerabilitetet</w:t>
      </w:r>
      <w:proofErr w:type="spellEnd"/>
      <w:r w:rsidRPr="002556BF">
        <w:rPr>
          <w:sz w:val="28"/>
          <w:szCs w:val="28"/>
          <w:lang w:val="sq-AL"/>
        </w:rPr>
        <w:t xml:space="preserve"> e mundshme tek ai organ certifikues.</w:t>
      </w:r>
      <w:r w:rsidR="00067AA4" w:rsidRPr="002556BF">
        <w:rPr>
          <w:sz w:val="28"/>
          <w:szCs w:val="28"/>
          <w:lang w:val="sq-AL"/>
        </w:rPr>
        <w:t xml:space="preserve"> </w:t>
      </w: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05000445" w:rsidRPr="002556BF">
        <w:rPr>
          <w:b/>
          <w:bCs/>
          <w:sz w:val="28"/>
          <w:szCs w:val="28"/>
          <w:lang w:val="sq-AL"/>
        </w:rPr>
        <w:t>3</w:t>
      </w:r>
      <w:r w:rsidR="57EF99EE" w:rsidRPr="002556BF">
        <w:rPr>
          <w:b/>
          <w:bCs/>
          <w:sz w:val="28"/>
          <w:szCs w:val="28"/>
          <w:lang w:val="sq-AL"/>
        </w:rPr>
        <w:t>6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Analiza e ndikimit të </w:t>
      </w:r>
      <w:proofErr w:type="spellStart"/>
      <w:r w:rsidRPr="002556BF">
        <w:rPr>
          <w:b/>
          <w:bCs/>
          <w:sz w:val="28"/>
          <w:szCs w:val="28"/>
          <w:lang w:val="sq-AL"/>
        </w:rPr>
        <w:t>vulnerabiliteteve</w:t>
      </w:r>
      <w:proofErr w:type="spellEnd"/>
    </w:p>
    <w:p w:rsidR="00AF74F6" w:rsidRPr="002556BF" w:rsidRDefault="00AF74F6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7A3BF0" w:rsidRPr="002556BF" w:rsidRDefault="007A3BF0" w:rsidP="008C6205">
      <w:pPr>
        <w:pStyle w:val="BodyText"/>
        <w:numPr>
          <w:ilvl w:val="0"/>
          <w:numId w:val="66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Analiza e ndikimit të </w:t>
      </w:r>
      <w:proofErr w:type="spellStart"/>
      <w:r w:rsidRPr="002556BF">
        <w:rPr>
          <w:sz w:val="28"/>
          <w:szCs w:val="28"/>
          <w:lang w:val="sq-AL"/>
        </w:rPr>
        <w:t>vulnerabiliteteve</w:t>
      </w:r>
      <w:proofErr w:type="spellEnd"/>
      <w:r w:rsidRPr="002556BF">
        <w:rPr>
          <w:sz w:val="28"/>
          <w:szCs w:val="28"/>
          <w:lang w:val="sq-AL"/>
        </w:rPr>
        <w:t xml:space="preserve"> </w:t>
      </w:r>
      <w:r w:rsidR="008C6205" w:rsidRPr="002556BF">
        <w:rPr>
          <w:sz w:val="28"/>
          <w:szCs w:val="28"/>
          <w:lang w:val="sq-AL"/>
        </w:rPr>
        <w:t>u</w:t>
      </w:r>
      <w:r w:rsidRPr="002556BF">
        <w:rPr>
          <w:sz w:val="28"/>
          <w:szCs w:val="28"/>
          <w:lang w:val="sq-AL"/>
        </w:rPr>
        <w:t xml:space="preserve"> referohet objektivit të vlerësimit dhe deklaratave të sigurisë të përfshira në certifikatë. Analiza e ndikimit të </w:t>
      </w:r>
      <w:proofErr w:type="spellStart"/>
      <w:r w:rsidRPr="002556BF">
        <w:rPr>
          <w:sz w:val="28"/>
          <w:szCs w:val="28"/>
          <w:lang w:val="sq-AL"/>
        </w:rPr>
        <w:t>vulnerabiliteteve</w:t>
      </w:r>
      <w:proofErr w:type="spellEnd"/>
      <w:r w:rsidRPr="002556BF">
        <w:rPr>
          <w:sz w:val="28"/>
          <w:szCs w:val="28"/>
          <w:lang w:val="sq-AL"/>
        </w:rPr>
        <w:t xml:space="preserve"> kryhet në një periudhë kohore të përshtatshme për shfrytëzimin dhe </w:t>
      </w:r>
      <w:proofErr w:type="spellStart"/>
      <w:r w:rsidRPr="002556BF">
        <w:rPr>
          <w:sz w:val="28"/>
          <w:szCs w:val="28"/>
          <w:lang w:val="sq-AL"/>
        </w:rPr>
        <w:t>kritikalitetin</w:t>
      </w:r>
      <w:proofErr w:type="spellEnd"/>
      <w:r w:rsidRPr="002556BF">
        <w:rPr>
          <w:sz w:val="28"/>
          <w:szCs w:val="28"/>
          <w:lang w:val="sq-AL"/>
        </w:rPr>
        <w:t xml:space="preserve"> e </w:t>
      </w:r>
      <w:proofErr w:type="spellStart"/>
      <w:r w:rsidRPr="002556BF">
        <w:rPr>
          <w:sz w:val="28"/>
          <w:szCs w:val="28"/>
          <w:lang w:val="sq-AL"/>
        </w:rPr>
        <w:t>vulnerabilitetit</w:t>
      </w:r>
      <w:proofErr w:type="spellEnd"/>
      <w:r w:rsidRPr="002556BF">
        <w:rPr>
          <w:sz w:val="28"/>
          <w:szCs w:val="28"/>
          <w:lang w:val="sq-AL"/>
        </w:rPr>
        <w:t xml:space="preserve"> të mundshë</w:t>
      </w:r>
      <w:r w:rsidR="008F4A18" w:rsidRPr="002556BF">
        <w:rPr>
          <w:sz w:val="28"/>
          <w:szCs w:val="28"/>
          <w:lang w:val="sq-AL"/>
        </w:rPr>
        <w:t>m</w:t>
      </w:r>
      <w:r w:rsidR="00930AC1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të</w:t>
      </w:r>
      <w:r w:rsidR="2A5A7293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produktit TIK</w:t>
      </w:r>
      <w:r w:rsidR="00DD3264" w:rsidRPr="002556BF">
        <w:rPr>
          <w:sz w:val="28"/>
          <w:szCs w:val="28"/>
          <w:lang w:val="sq-AL"/>
        </w:rPr>
        <w:t xml:space="preserve"> të certifikuar</w:t>
      </w:r>
      <w:r w:rsidRPr="002556BF">
        <w:rPr>
          <w:sz w:val="28"/>
          <w:szCs w:val="28"/>
          <w:lang w:val="sq-AL"/>
        </w:rPr>
        <w:t>.</w:t>
      </w:r>
      <w:r w:rsidR="00A769CC" w:rsidRPr="002556BF">
        <w:rPr>
          <w:sz w:val="28"/>
          <w:szCs w:val="28"/>
          <w:lang w:val="sq-AL"/>
        </w:rPr>
        <w:t xml:space="preserve"> </w:t>
      </w:r>
    </w:p>
    <w:p w:rsidR="008C6205" w:rsidRPr="002556BF" w:rsidRDefault="008C6205" w:rsidP="008C6205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8C6205">
      <w:pPr>
        <w:pStyle w:val="BodyText"/>
        <w:numPr>
          <w:ilvl w:val="0"/>
          <w:numId w:val="66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Kur është e aplikueshme, një përllogaritje e mundshme e sulmit kryhet në përputhje me metodologjinë përkatëse të përfshirë në standardet e përmendura në nenin 3</w:t>
      </w:r>
      <w:r w:rsidR="00930AC1" w:rsidRPr="002556BF">
        <w:rPr>
          <w:sz w:val="28"/>
          <w:szCs w:val="28"/>
          <w:lang w:val="sq-AL"/>
        </w:rPr>
        <w:t xml:space="preserve"> të këtij vendimi</w:t>
      </w:r>
      <w:r w:rsidRPr="002556BF">
        <w:rPr>
          <w:sz w:val="28"/>
          <w:szCs w:val="28"/>
          <w:lang w:val="sq-AL"/>
        </w:rPr>
        <w:t xml:space="preserve"> dhe </w:t>
      </w:r>
      <w:r w:rsidR="7698CED0" w:rsidRPr="002556BF">
        <w:rPr>
          <w:sz w:val="28"/>
          <w:szCs w:val="28"/>
          <w:lang w:val="sq-AL"/>
        </w:rPr>
        <w:t>dokumentet</w:t>
      </w:r>
      <w:r w:rsidR="00C97D3B" w:rsidRPr="002556BF">
        <w:rPr>
          <w:sz w:val="28"/>
          <w:szCs w:val="28"/>
          <w:lang w:val="sq-AL"/>
        </w:rPr>
        <w:t xml:space="preserve"> teknike</w:t>
      </w:r>
      <w:r w:rsidR="7698CED0" w:rsidRPr="002556BF">
        <w:rPr>
          <w:sz w:val="28"/>
          <w:szCs w:val="28"/>
          <w:lang w:val="sq-AL"/>
        </w:rPr>
        <w:t xml:space="preserve"> më të fundit</w:t>
      </w:r>
      <w:r w:rsidR="008C6205" w:rsidRPr="002556BF">
        <w:rPr>
          <w:sz w:val="28"/>
          <w:szCs w:val="28"/>
          <w:lang w:val="sq-AL"/>
        </w:rPr>
        <w:t>,</w:t>
      </w:r>
      <w:r w:rsidR="00D33E11" w:rsidRPr="002556BF">
        <w:rPr>
          <w:sz w:val="28"/>
          <w:szCs w:val="28"/>
          <w:lang w:val="sq-AL"/>
        </w:rPr>
        <w:t xml:space="preserve"> sipas përcaktimeve </w:t>
      </w:r>
      <w:r w:rsidRPr="002556BF">
        <w:rPr>
          <w:sz w:val="28"/>
          <w:szCs w:val="28"/>
          <w:lang w:val="sq-AL"/>
        </w:rPr>
        <w:t xml:space="preserve">në </w:t>
      </w:r>
      <w:r w:rsidR="03B80499" w:rsidRPr="002556BF">
        <w:rPr>
          <w:sz w:val="28"/>
          <w:szCs w:val="28"/>
          <w:lang w:val="sq-AL"/>
        </w:rPr>
        <w:t>aneksin</w:t>
      </w:r>
      <w:r w:rsidRPr="002556BF">
        <w:rPr>
          <w:sz w:val="28"/>
          <w:szCs w:val="28"/>
          <w:lang w:val="sq-AL"/>
        </w:rPr>
        <w:t xml:space="preserve"> I</w:t>
      </w:r>
      <w:r w:rsidR="00F16C2A" w:rsidRPr="002556BF">
        <w:rPr>
          <w:sz w:val="28"/>
          <w:szCs w:val="28"/>
          <w:lang w:val="sq-AL"/>
        </w:rPr>
        <w:t xml:space="preserve"> të këtij vendimi</w:t>
      </w:r>
      <w:r w:rsidRPr="002556BF">
        <w:rPr>
          <w:sz w:val="28"/>
          <w:szCs w:val="28"/>
          <w:lang w:val="sq-AL"/>
        </w:rPr>
        <w:t xml:space="preserve">, për të përcaktuar shfrytëzimin e </w:t>
      </w:r>
      <w:proofErr w:type="spellStart"/>
      <w:r w:rsidR="0E9102AF" w:rsidRPr="002556BF">
        <w:rPr>
          <w:sz w:val="28"/>
          <w:szCs w:val="28"/>
          <w:lang w:val="sq-AL"/>
        </w:rPr>
        <w:t>vulnerabilitetit</w:t>
      </w:r>
      <w:proofErr w:type="spellEnd"/>
      <w:r w:rsidRPr="002556BF">
        <w:rPr>
          <w:sz w:val="28"/>
          <w:szCs w:val="28"/>
          <w:lang w:val="sq-AL"/>
        </w:rPr>
        <w:t xml:space="preserve">. </w:t>
      </w:r>
      <w:r w:rsidR="00D33E11" w:rsidRPr="002556BF">
        <w:rPr>
          <w:sz w:val="28"/>
          <w:szCs w:val="28"/>
          <w:lang w:val="sq-AL"/>
        </w:rPr>
        <w:t xml:space="preserve">Në konsideratë </w:t>
      </w:r>
      <w:r w:rsidRPr="002556BF">
        <w:rPr>
          <w:sz w:val="28"/>
          <w:szCs w:val="28"/>
          <w:lang w:val="sq-AL"/>
        </w:rPr>
        <w:t xml:space="preserve">merret niveli AVA_VAN i certifikatës bazuar </w:t>
      </w:r>
      <w:r w:rsidR="00D33E11" w:rsidRPr="002556BF">
        <w:rPr>
          <w:sz w:val="28"/>
          <w:szCs w:val="28"/>
          <w:lang w:val="sq-AL"/>
        </w:rPr>
        <w:t>këtë vendim.</w:t>
      </w:r>
    </w:p>
    <w:p w:rsidR="007A3BF0" w:rsidRPr="002556BF" w:rsidRDefault="007A3BF0" w:rsidP="00873228">
      <w:pPr>
        <w:pStyle w:val="BodyText"/>
        <w:tabs>
          <w:tab w:val="left" w:pos="180"/>
        </w:tabs>
        <w:spacing w:before="0"/>
        <w:ind w:left="0" w:hanging="180"/>
        <w:contextualSpacing/>
        <w:rPr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05000445" w:rsidRPr="002556BF">
        <w:rPr>
          <w:b/>
          <w:bCs/>
          <w:sz w:val="28"/>
          <w:szCs w:val="28"/>
          <w:lang w:val="sq-AL"/>
        </w:rPr>
        <w:t>3</w:t>
      </w:r>
      <w:r w:rsidR="5752BF3F" w:rsidRPr="002556BF">
        <w:rPr>
          <w:b/>
          <w:bCs/>
          <w:sz w:val="28"/>
          <w:szCs w:val="28"/>
          <w:lang w:val="sq-AL"/>
        </w:rPr>
        <w:t>7</w:t>
      </w:r>
      <w:r w:rsidR="05000445" w:rsidRPr="002556BF">
        <w:rPr>
          <w:b/>
          <w:bCs/>
          <w:sz w:val="28"/>
          <w:szCs w:val="28"/>
          <w:lang w:val="sq-AL"/>
        </w:rPr>
        <w:t xml:space="preserve"> 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Raporti i analizës së ndikimit të </w:t>
      </w:r>
      <w:proofErr w:type="spellStart"/>
      <w:r w:rsidR="22FB1F2A" w:rsidRPr="002556BF">
        <w:rPr>
          <w:b/>
          <w:bCs/>
          <w:sz w:val="28"/>
          <w:szCs w:val="28"/>
          <w:lang w:val="sq-AL"/>
        </w:rPr>
        <w:t>vulnerabilitetit</w:t>
      </w:r>
      <w:proofErr w:type="spellEnd"/>
    </w:p>
    <w:p w:rsidR="00736801" w:rsidRPr="002556BF" w:rsidRDefault="00736801" w:rsidP="00873228">
      <w:pPr>
        <w:tabs>
          <w:tab w:val="left" w:pos="966"/>
        </w:tabs>
        <w:contextualSpacing/>
        <w:jc w:val="both"/>
        <w:rPr>
          <w:b/>
          <w:bCs/>
          <w:sz w:val="28"/>
          <w:szCs w:val="28"/>
          <w:lang w:val="sq-AL"/>
        </w:rPr>
      </w:pPr>
    </w:p>
    <w:p w:rsidR="007A3BF0" w:rsidRPr="002556BF" w:rsidRDefault="5812555D" w:rsidP="008C6205">
      <w:pPr>
        <w:pStyle w:val="BodyText"/>
        <w:numPr>
          <w:ilvl w:val="0"/>
          <w:numId w:val="6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Zotëruesi </w:t>
      </w:r>
      <w:r w:rsidR="007A3BF0" w:rsidRPr="002556BF">
        <w:rPr>
          <w:sz w:val="28"/>
          <w:szCs w:val="28"/>
          <w:lang w:val="sq-AL"/>
        </w:rPr>
        <w:t>p</w:t>
      </w:r>
      <w:r w:rsidR="008E1DD6" w:rsidRPr="002556BF">
        <w:rPr>
          <w:sz w:val="28"/>
          <w:szCs w:val="28"/>
          <w:lang w:val="sq-AL"/>
        </w:rPr>
        <w:t>ërgatit</w:t>
      </w:r>
      <w:r w:rsidR="007A3BF0" w:rsidRPr="002556BF">
        <w:rPr>
          <w:sz w:val="28"/>
          <w:szCs w:val="28"/>
          <w:lang w:val="sq-AL"/>
        </w:rPr>
        <w:t xml:space="preserve"> një raport të analizës së ndikimit të </w:t>
      </w:r>
      <w:proofErr w:type="spellStart"/>
      <w:r w:rsidR="5B52D986" w:rsidRPr="002556BF">
        <w:rPr>
          <w:sz w:val="28"/>
          <w:szCs w:val="28"/>
          <w:lang w:val="sq-AL"/>
        </w:rPr>
        <w:t>vulnerabilitetit</w:t>
      </w:r>
      <w:proofErr w:type="spellEnd"/>
      <w:r w:rsidR="008C6205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ku analiza e ndikimit tregon se </w:t>
      </w:r>
      <w:proofErr w:type="spellStart"/>
      <w:r w:rsidR="756777FA" w:rsidRPr="002556BF">
        <w:rPr>
          <w:sz w:val="28"/>
          <w:szCs w:val="28"/>
          <w:lang w:val="sq-AL"/>
        </w:rPr>
        <w:t>vulnerabiliteti</w:t>
      </w:r>
      <w:proofErr w:type="spellEnd"/>
      <w:r w:rsidR="007A3BF0" w:rsidRPr="002556BF">
        <w:rPr>
          <w:sz w:val="28"/>
          <w:szCs w:val="28"/>
          <w:lang w:val="sq-AL"/>
        </w:rPr>
        <w:t xml:space="preserve"> ka një ndikim të mundshëm </w:t>
      </w:r>
      <w:r w:rsidR="635A1C1D" w:rsidRPr="002556BF">
        <w:rPr>
          <w:sz w:val="28"/>
          <w:szCs w:val="28"/>
          <w:lang w:val="sq-AL"/>
        </w:rPr>
        <w:t>t</w:t>
      </w:r>
      <w:r w:rsidR="007A3BF0" w:rsidRPr="002556BF">
        <w:rPr>
          <w:sz w:val="28"/>
          <w:szCs w:val="28"/>
          <w:lang w:val="sq-AL"/>
        </w:rPr>
        <w:t xml:space="preserve">ë </w:t>
      </w:r>
      <w:proofErr w:type="spellStart"/>
      <w:r w:rsidR="1C999ED1" w:rsidRPr="002556BF">
        <w:rPr>
          <w:sz w:val="28"/>
          <w:szCs w:val="28"/>
          <w:lang w:val="sq-AL"/>
        </w:rPr>
        <w:t>konformitetit</w:t>
      </w:r>
      <w:proofErr w:type="spellEnd"/>
      <w:r w:rsidR="1C999ED1" w:rsidRPr="002556BF">
        <w:rPr>
          <w:sz w:val="28"/>
          <w:szCs w:val="28"/>
          <w:lang w:val="sq-AL"/>
        </w:rPr>
        <w:t xml:space="preserve"> të</w:t>
      </w:r>
      <w:r w:rsidR="007A3BF0" w:rsidRPr="002556BF">
        <w:rPr>
          <w:sz w:val="28"/>
          <w:szCs w:val="28"/>
          <w:lang w:val="sq-AL"/>
        </w:rPr>
        <w:t xml:space="preserve"> produktit TIK me certifikatën e tij.</w:t>
      </w:r>
    </w:p>
    <w:p w:rsidR="008C6205" w:rsidRPr="002556BF" w:rsidRDefault="008C6205" w:rsidP="008C6205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8C6205">
      <w:pPr>
        <w:pStyle w:val="BodyText"/>
        <w:numPr>
          <w:ilvl w:val="0"/>
          <w:numId w:val="6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Raporti i analizës së ndikimit të </w:t>
      </w:r>
      <w:proofErr w:type="spellStart"/>
      <w:r w:rsidR="0C96FCCD" w:rsidRPr="002556BF">
        <w:rPr>
          <w:sz w:val="28"/>
          <w:szCs w:val="28"/>
          <w:lang w:val="sq-AL"/>
        </w:rPr>
        <w:t>vulnerabilitetit</w:t>
      </w:r>
      <w:proofErr w:type="spellEnd"/>
      <w:r w:rsidR="0C96FCCD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përmba</w:t>
      </w:r>
      <w:r w:rsidR="004A2882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një vlerësim të elementeve</w:t>
      </w:r>
      <w:r w:rsidR="008C6205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</w:t>
      </w:r>
      <w:r w:rsidR="004A2882" w:rsidRPr="002556BF">
        <w:rPr>
          <w:sz w:val="28"/>
          <w:szCs w:val="28"/>
          <w:lang w:val="sq-AL"/>
        </w:rPr>
        <w:t xml:space="preserve">si </w:t>
      </w:r>
      <w:r w:rsidRPr="002556BF">
        <w:rPr>
          <w:sz w:val="28"/>
          <w:szCs w:val="28"/>
          <w:lang w:val="sq-AL"/>
        </w:rPr>
        <w:t>më</w:t>
      </w:r>
      <w:r w:rsidR="004A2882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poshtë</w:t>
      </w:r>
      <w:r w:rsidR="004A2882" w:rsidRPr="002556BF">
        <w:rPr>
          <w:sz w:val="28"/>
          <w:szCs w:val="28"/>
          <w:lang w:val="sq-AL"/>
        </w:rPr>
        <w:t xml:space="preserve"> vijon</w:t>
      </w:r>
      <w:r w:rsidRPr="002556BF">
        <w:rPr>
          <w:sz w:val="28"/>
          <w:szCs w:val="28"/>
          <w:lang w:val="sq-AL"/>
        </w:rPr>
        <w:t>:</w:t>
      </w:r>
    </w:p>
    <w:p w:rsidR="008C6205" w:rsidRPr="002556BF" w:rsidRDefault="008C6205" w:rsidP="008C6205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C243D1" w:rsidP="008C6205">
      <w:pPr>
        <w:pStyle w:val="ListParagraph"/>
        <w:numPr>
          <w:ilvl w:val="0"/>
          <w:numId w:val="68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>dikimi</w:t>
      </w:r>
      <w:r w:rsidR="006136B2" w:rsidRPr="002556BF">
        <w:rPr>
          <w:sz w:val="28"/>
          <w:szCs w:val="28"/>
          <w:lang w:val="sq-AL"/>
        </w:rPr>
        <w:t>n e</w:t>
      </w:r>
      <w:r w:rsidR="007A3BF0" w:rsidRPr="002556BF">
        <w:rPr>
          <w:sz w:val="28"/>
          <w:szCs w:val="28"/>
          <w:lang w:val="sq-AL"/>
        </w:rPr>
        <w:t xml:space="preserve"> </w:t>
      </w:r>
      <w:proofErr w:type="spellStart"/>
      <w:r w:rsidR="2A492E8B" w:rsidRPr="002556BF">
        <w:rPr>
          <w:sz w:val="28"/>
          <w:szCs w:val="28"/>
          <w:lang w:val="sq-AL"/>
        </w:rPr>
        <w:t>vulnerabilitetit</w:t>
      </w:r>
      <w:proofErr w:type="spellEnd"/>
      <w:r w:rsidR="2A492E8B"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>në produktin TIK</w:t>
      </w:r>
      <w:r w:rsidR="004A2882" w:rsidRPr="002556BF">
        <w:rPr>
          <w:sz w:val="28"/>
          <w:szCs w:val="28"/>
          <w:lang w:val="sq-AL"/>
        </w:rPr>
        <w:t xml:space="preserve"> të certifikuar</w:t>
      </w:r>
      <w:r w:rsidR="007A3BF0" w:rsidRPr="002556BF">
        <w:rPr>
          <w:sz w:val="28"/>
          <w:szCs w:val="28"/>
          <w:lang w:val="sq-AL"/>
        </w:rPr>
        <w:t>;</w:t>
      </w:r>
    </w:p>
    <w:p w:rsidR="007A3BF0" w:rsidRPr="002556BF" w:rsidRDefault="00C243D1" w:rsidP="008C6205">
      <w:pPr>
        <w:pStyle w:val="ListParagraph"/>
        <w:numPr>
          <w:ilvl w:val="0"/>
          <w:numId w:val="68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R</w:t>
      </w:r>
      <w:r w:rsidR="007A3BF0" w:rsidRPr="002556BF">
        <w:rPr>
          <w:sz w:val="28"/>
          <w:szCs w:val="28"/>
          <w:lang w:val="sq-AL"/>
        </w:rPr>
        <w:t>reziqet e mundshme</w:t>
      </w:r>
      <w:r w:rsidR="00EE3357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që lidhen me </w:t>
      </w:r>
      <w:proofErr w:type="spellStart"/>
      <w:r w:rsidR="004A2882" w:rsidRPr="002556BF">
        <w:rPr>
          <w:sz w:val="28"/>
          <w:szCs w:val="28"/>
          <w:lang w:val="sq-AL"/>
        </w:rPr>
        <w:t>disponueshmërinë</w:t>
      </w:r>
      <w:proofErr w:type="spellEnd"/>
      <w:r w:rsidR="004A2882" w:rsidRPr="002556BF">
        <w:rPr>
          <w:sz w:val="28"/>
          <w:szCs w:val="28"/>
          <w:lang w:val="sq-AL"/>
        </w:rPr>
        <w:t xml:space="preserve"> dhe</w:t>
      </w:r>
      <w:r w:rsidR="003A542C" w:rsidRPr="002556BF">
        <w:rPr>
          <w:sz w:val="28"/>
          <w:szCs w:val="28"/>
          <w:lang w:val="sq-AL"/>
        </w:rPr>
        <w:t>/ose</w:t>
      </w:r>
      <w:r w:rsidR="004A2882" w:rsidRPr="002556BF">
        <w:rPr>
          <w:sz w:val="28"/>
          <w:szCs w:val="28"/>
          <w:lang w:val="sq-AL"/>
        </w:rPr>
        <w:t xml:space="preserve"> afërsinë </w:t>
      </w:r>
      <w:r w:rsidR="007A3BF0" w:rsidRPr="002556BF">
        <w:rPr>
          <w:sz w:val="28"/>
          <w:szCs w:val="28"/>
          <w:lang w:val="sq-AL"/>
        </w:rPr>
        <w:t>e ndodhjes së një sulmi;</w:t>
      </w:r>
    </w:p>
    <w:p w:rsidR="004A2882" w:rsidRPr="002556BF" w:rsidRDefault="00C243D1" w:rsidP="008C6205">
      <w:pPr>
        <w:pStyle w:val="ListParagraph"/>
        <w:numPr>
          <w:ilvl w:val="0"/>
          <w:numId w:val="68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ëse </w:t>
      </w:r>
      <w:proofErr w:type="spellStart"/>
      <w:r w:rsidR="73FD542D" w:rsidRPr="002556BF">
        <w:rPr>
          <w:sz w:val="28"/>
          <w:szCs w:val="28"/>
          <w:lang w:val="sq-AL"/>
        </w:rPr>
        <w:t>vulnerabiliteti</w:t>
      </w:r>
      <w:proofErr w:type="spellEnd"/>
      <w:r w:rsidR="73FD542D"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>mund të korrigjohet;</w:t>
      </w:r>
    </w:p>
    <w:p w:rsidR="007A3BF0" w:rsidRPr="002556BF" w:rsidRDefault="00EF1850" w:rsidP="00AA5DBD">
      <w:pPr>
        <w:ind w:left="720" w:hanging="360"/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ç)</w:t>
      </w:r>
      <w:r w:rsidR="00AA5DBD" w:rsidRPr="002556BF">
        <w:rPr>
          <w:sz w:val="28"/>
          <w:szCs w:val="28"/>
          <w:lang w:val="sq-AL"/>
        </w:rPr>
        <w:tab/>
      </w:r>
      <w:r w:rsidR="00C243D1" w:rsidRPr="002556BF">
        <w:rPr>
          <w:sz w:val="28"/>
          <w:szCs w:val="28"/>
          <w:lang w:val="sq-AL"/>
        </w:rPr>
        <w:t>At</w:t>
      </w:r>
      <w:r w:rsidR="007A3BF0" w:rsidRPr="002556BF">
        <w:rPr>
          <w:sz w:val="28"/>
          <w:szCs w:val="28"/>
          <w:lang w:val="sq-AL"/>
        </w:rPr>
        <w:t xml:space="preserve">y ku </w:t>
      </w:r>
      <w:proofErr w:type="spellStart"/>
      <w:r w:rsidR="372C2E07" w:rsidRPr="002556BF">
        <w:rPr>
          <w:sz w:val="28"/>
          <w:szCs w:val="28"/>
          <w:lang w:val="sq-AL"/>
        </w:rPr>
        <w:t>vulnerabiliteti</w:t>
      </w:r>
      <w:proofErr w:type="spellEnd"/>
      <w:r w:rsidR="372C2E07"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 xml:space="preserve">mund të korrigjohet, zgjidhjet e mundshme të </w:t>
      </w:r>
      <w:proofErr w:type="spellStart"/>
      <w:r w:rsidR="53FBB1D7" w:rsidRPr="002556BF">
        <w:rPr>
          <w:sz w:val="28"/>
          <w:szCs w:val="28"/>
          <w:lang w:val="sq-AL"/>
        </w:rPr>
        <w:t>vulnerabilitetit</w:t>
      </w:r>
      <w:proofErr w:type="spellEnd"/>
      <w:r w:rsidR="007A3BF0" w:rsidRPr="002556BF">
        <w:rPr>
          <w:sz w:val="28"/>
          <w:szCs w:val="28"/>
          <w:lang w:val="sq-AL"/>
        </w:rPr>
        <w:t>.</w:t>
      </w:r>
    </w:p>
    <w:p w:rsidR="008C6205" w:rsidRPr="002556BF" w:rsidRDefault="008C6205" w:rsidP="008C6205">
      <w:pPr>
        <w:contextualSpacing/>
        <w:jc w:val="both"/>
        <w:rPr>
          <w:sz w:val="28"/>
          <w:szCs w:val="28"/>
          <w:lang w:val="sq-AL"/>
        </w:rPr>
      </w:pPr>
    </w:p>
    <w:p w:rsidR="000A0326" w:rsidRPr="002556BF" w:rsidRDefault="007A3BF0" w:rsidP="008C6205">
      <w:pPr>
        <w:pStyle w:val="BodyText"/>
        <w:numPr>
          <w:ilvl w:val="0"/>
          <w:numId w:val="6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Raporti i analizës së ndikimit të </w:t>
      </w:r>
      <w:proofErr w:type="spellStart"/>
      <w:r w:rsidR="32A57E81" w:rsidRPr="002556BF">
        <w:rPr>
          <w:sz w:val="28"/>
          <w:szCs w:val="28"/>
          <w:lang w:val="sq-AL"/>
        </w:rPr>
        <w:t>vulnerabilitetit</w:t>
      </w:r>
      <w:proofErr w:type="spellEnd"/>
      <w:r w:rsidRPr="002556BF">
        <w:rPr>
          <w:sz w:val="28"/>
          <w:szCs w:val="28"/>
          <w:lang w:val="sq-AL"/>
        </w:rPr>
        <w:t>, aty ku është e zbatueshme, përmba</w:t>
      </w:r>
      <w:r w:rsidR="004A2882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detaje rreth mjeteve të mundshme të shfrytëzimit të </w:t>
      </w:r>
      <w:proofErr w:type="spellStart"/>
      <w:r w:rsidR="00A55F91" w:rsidRPr="002556BF">
        <w:rPr>
          <w:sz w:val="28"/>
          <w:szCs w:val="28"/>
          <w:lang w:val="sq-AL"/>
        </w:rPr>
        <w:t>vulnerabilitetit</w:t>
      </w:r>
      <w:proofErr w:type="spellEnd"/>
      <w:r w:rsidRPr="002556BF">
        <w:rPr>
          <w:sz w:val="28"/>
          <w:szCs w:val="28"/>
          <w:lang w:val="sq-AL"/>
        </w:rPr>
        <w:t xml:space="preserve">. Informacioni </w:t>
      </w:r>
      <w:r w:rsidR="004A2882" w:rsidRPr="002556BF">
        <w:rPr>
          <w:sz w:val="28"/>
          <w:szCs w:val="28"/>
          <w:lang w:val="sq-AL"/>
        </w:rPr>
        <w:t>rreth</w:t>
      </w:r>
      <w:r w:rsidRPr="002556BF">
        <w:rPr>
          <w:sz w:val="28"/>
          <w:szCs w:val="28"/>
          <w:lang w:val="sq-AL"/>
        </w:rPr>
        <w:t xml:space="preserve"> mjete</w:t>
      </w:r>
      <w:r w:rsidR="004A2882" w:rsidRPr="002556BF">
        <w:rPr>
          <w:sz w:val="28"/>
          <w:szCs w:val="28"/>
          <w:lang w:val="sq-AL"/>
        </w:rPr>
        <w:t>ve</w:t>
      </w:r>
      <w:r w:rsidRPr="002556BF">
        <w:rPr>
          <w:sz w:val="28"/>
          <w:szCs w:val="28"/>
          <w:lang w:val="sq-AL"/>
        </w:rPr>
        <w:t xml:space="preserve"> </w:t>
      </w:r>
      <w:r w:rsidR="004A2882" w:rsidRPr="002556BF">
        <w:rPr>
          <w:sz w:val="28"/>
          <w:szCs w:val="28"/>
          <w:lang w:val="sq-AL"/>
        </w:rPr>
        <w:t>të</w:t>
      </w:r>
      <w:r w:rsidRPr="002556BF">
        <w:rPr>
          <w:sz w:val="28"/>
          <w:szCs w:val="28"/>
          <w:lang w:val="sq-AL"/>
        </w:rPr>
        <w:t xml:space="preserve"> mundshme të shfrytëzimit të </w:t>
      </w:r>
      <w:proofErr w:type="spellStart"/>
      <w:r w:rsidR="005DC867" w:rsidRPr="002556BF">
        <w:rPr>
          <w:sz w:val="28"/>
          <w:szCs w:val="28"/>
          <w:lang w:val="sq-AL"/>
        </w:rPr>
        <w:t>vulnerabilitetit</w:t>
      </w:r>
      <w:proofErr w:type="spellEnd"/>
      <w:r w:rsidRPr="002556BF">
        <w:rPr>
          <w:sz w:val="28"/>
          <w:szCs w:val="28"/>
          <w:lang w:val="sq-AL"/>
        </w:rPr>
        <w:t xml:space="preserve"> trajtohet në përputhje me masat e duhura të sigurisë për të mbrojtur </w:t>
      </w:r>
      <w:proofErr w:type="spellStart"/>
      <w:r w:rsidRPr="002556BF">
        <w:rPr>
          <w:sz w:val="28"/>
          <w:szCs w:val="28"/>
          <w:lang w:val="sq-AL"/>
        </w:rPr>
        <w:t>konfidencialitetin</w:t>
      </w:r>
      <w:proofErr w:type="spellEnd"/>
      <w:r w:rsidRPr="002556BF">
        <w:rPr>
          <w:sz w:val="28"/>
          <w:szCs w:val="28"/>
          <w:lang w:val="sq-AL"/>
        </w:rPr>
        <w:t xml:space="preserve"> e tij dhe për të siguruar, kur është e nevojshme, shpërndarjen e kufizuar të tij.</w:t>
      </w:r>
    </w:p>
    <w:p w:rsidR="008C6205" w:rsidRPr="002556BF" w:rsidRDefault="008C6205" w:rsidP="008C6205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6BF935A5" w:rsidP="008C6205">
      <w:pPr>
        <w:pStyle w:val="BodyText"/>
        <w:numPr>
          <w:ilvl w:val="0"/>
          <w:numId w:val="6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Zotëruesi</w:t>
      </w:r>
      <w:r w:rsidR="007A3BF0" w:rsidRPr="002556BF">
        <w:rPr>
          <w:sz w:val="28"/>
          <w:szCs w:val="28"/>
          <w:lang w:val="sq-AL"/>
        </w:rPr>
        <w:t xml:space="preserve"> i një certifikate</w:t>
      </w:r>
      <w:r w:rsidR="00EE3357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bazuar në</w:t>
      </w:r>
      <w:r w:rsidR="00CE1D8D" w:rsidRPr="002556BF">
        <w:rPr>
          <w:sz w:val="28"/>
          <w:szCs w:val="28"/>
          <w:lang w:val="sq-AL"/>
        </w:rPr>
        <w:t xml:space="preserve"> </w:t>
      </w:r>
      <w:r w:rsidR="00922D59" w:rsidRPr="002556BF">
        <w:rPr>
          <w:sz w:val="28"/>
          <w:szCs w:val="28"/>
          <w:lang w:val="sq-AL"/>
        </w:rPr>
        <w:t>përcaktimet</w:t>
      </w:r>
      <w:r w:rsidR="00CE1D8D" w:rsidRPr="002556BF">
        <w:rPr>
          <w:sz w:val="28"/>
          <w:szCs w:val="28"/>
          <w:lang w:val="sq-AL"/>
        </w:rPr>
        <w:t xml:space="preserve"> e</w:t>
      </w:r>
      <w:r w:rsidR="007A3BF0" w:rsidRPr="002556BF">
        <w:rPr>
          <w:sz w:val="28"/>
          <w:szCs w:val="28"/>
          <w:lang w:val="sq-AL"/>
        </w:rPr>
        <w:t xml:space="preserve"> </w:t>
      </w:r>
      <w:r w:rsidR="00C861E8" w:rsidRPr="002556BF">
        <w:rPr>
          <w:sz w:val="28"/>
          <w:szCs w:val="28"/>
          <w:lang w:val="sq-AL"/>
        </w:rPr>
        <w:t>kët</w:t>
      </w:r>
      <w:r w:rsidR="00CE1D8D" w:rsidRPr="002556BF">
        <w:rPr>
          <w:sz w:val="28"/>
          <w:szCs w:val="28"/>
          <w:lang w:val="sq-AL"/>
        </w:rPr>
        <w:t>ij</w:t>
      </w:r>
      <w:r w:rsidR="00C861E8" w:rsidRPr="002556BF">
        <w:rPr>
          <w:sz w:val="28"/>
          <w:szCs w:val="28"/>
          <w:lang w:val="sq-AL"/>
        </w:rPr>
        <w:t xml:space="preserve"> vendim</w:t>
      </w:r>
      <w:r w:rsidR="00CE1D8D" w:rsidRPr="002556BF">
        <w:rPr>
          <w:sz w:val="28"/>
          <w:szCs w:val="28"/>
          <w:lang w:val="sq-AL"/>
        </w:rPr>
        <w:t>i</w:t>
      </w:r>
      <w:r w:rsidR="00EE3357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</w:t>
      </w:r>
      <w:r w:rsidR="00C861E8" w:rsidRPr="002556BF">
        <w:rPr>
          <w:sz w:val="28"/>
          <w:szCs w:val="28"/>
          <w:lang w:val="sq-AL"/>
        </w:rPr>
        <w:t>i</w:t>
      </w:r>
      <w:r w:rsidR="007A3BF0" w:rsidRPr="002556BF">
        <w:rPr>
          <w:sz w:val="28"/>
          <w:szCs w:val="28"/>
          <w:lang w:val="sq-AL"/>
        </w:rPr>
        <w:t xml:space="preserve"> transmeto</w:t>
      </w:r>
      <w:r w:rsidR="00C861E8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 </w:t>
      </w:r>
      <w:r w:rsidR="00C861E8" w:rsidRPr="002556BF">
        <w:rPr>
          <w:sz w:val="28"/>
          <w:szCs w:val="28"/>
          <w:lang w:val="sq-AL"/>
        </w:rPr>
        <w:t xml:space="preserve">menjëherë </w:t>
      </w:r>
      <w:r w:rsidR="007A3BF0" w:rsidRPr="002556BF">
        <w:rPr>
          <w:sz w:val="28"/>
          <w:szCs w:val="28"/>
          <w:lang w:val="sq-AL"/>
        </w:rPr>
        <w:t>organ</w:t>
      </w:r>
      <w:r w:rsidR="00C861E8" w:rsidRPr="002556BF">
        <w:rPr>
          <w:sz w:val="28"/>
          <w:szCs w:val="28"/>
          <w:lang w:val="sq-AL"/>
        </w:rPr>
        <w:t>it</w:t>
      </w:r>
      <w:r w:rsidR="007A3BF0" w:rsidRPr="002556BF">
        <w:rPr>
          <w:sz w:val="28"/>
          <w:szCs w:val="28"/>
          <w:lang w:val="sq-AL"/>
        </w:rPr>
        <w:t xml:space="preserve"> certifik</w:t>
      </w:r>
      <w:r w:rsidR="00C861E8" w:rsidRPr="002556BF">
        <w:rPr>
          <w:sz w:val="28"/>
          <w:szCs w:val="28"/>
          <w:lang w:val="sq-AL"/>
        </w:rPr>
        <w:t xml:space="preserve">ues </w:t>
      </w:r>
      <w:r w:rsidR="007A3BF0" w:rsidRPr="002556BF">
        <w:rPr>
          <w:sz w:val="28"/>
          <w:szCs w:val="28"/>
          <w:lang w:val="sq-AL"/>
        </w:rPr>
        <w:t xml:space="preserve">ose </w:t>
      </w:r>
      <w:r w:rsidR="0035318A" w:rsidRPr="002556BF">
        <w:rPr>
          <w:sz w:val="28"/>
          <w:szCs w:val="28"/>
          <w:lang w:val="sq-AL"/>
        </w:rPr>
        <w:t>organit</w:t>
      </w:r>
      <w:r w:rsidR="007A3BF0" w:rsidRPr="002556BF">
        <w:rPr>
          <w:sz w:val="28"/>
          <w:szCs w:val="28"/>
          <w:lang w:val="sq-AL"/>
        </w:rPr>
        <w:t xml:space="preserve"> kombëtar të certifikimit të sigurisë kibernetike një raport të analizës së ndikimit të </w:t>
      </w:r>
      <w:proofErr w:type="spellStart"/>
      <w:r w:rsidR="2A3CE85D" w:rsidRPr="002556BF">
        <w:rPr>
          <w:sz w:val="28"/>
          <w:szCs w:val="28"/>
          <w:lang w:val="sq-AL"/>
        </w:rPr>
        <w:t>vulnerabilitetit</w:t>
      </w:r>
      <w:proofErr w:type="spellEnd"/>
      <w:r w:rsidR="007766EE" w:rsidRPr="002556BF">
        <w:rPr>
          <w:sz w:val="28"/>
          <w:szCs w:val="28"/>
          <w:lang w:val="sq-AL"/>
        </w:rPr>
        <w:t>.</w:t>
      </w:r>
      <w:r w:rsidR="007A3BF0" w:rsidRPr="002556BF">
        <w:rPr>
          <w:sz w:val="28"/>
          <w:szCs w:val="28"/>
          <w:lang w:val="sq-AL"/>
        </w:rPr>
        <w:t xml:space="preserve"> </w:t>
      </w:r>
    </w:p>
    <w:p w:rsidR="007A3BF0" w:rsidRPr="002556BF" w:rsidRDefault="49F6856A" w:rsidP="008C6205">
      <w:pPr>
        <w:pStyle w:val="BodyText"/>
        <w:numPr>
          <w:ilvl w:val="0"/>
          <w:numId w:val="6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Kur raporti i analizës së ndikimit të </w:t>
      </w:r>
      <w:proofErr w:type="spellStart"/>
      <w:r w:rsidR="79FF582B" w:rsidRPr="002556BF">
        <w:rPr>
          <w:sz w:val="28"/>
          <w:szCs w:val="28"/>
          <w:lang w:val="sq-AL"/>
        </w:rPr>
        <w:t>vulnerabilitetit</w:t>
      </w:r>
      <w:proofErr w:type="spellEnd"/>
      <w:r w:rsidRPr="002556BF">
        <w:rPr>
          <w:sz w:val="28"/>
          <w:szCs w:val="28"/>
          <w:lang w:val="sq-AL"/>
        </w:rPr>
        <w:t xml:space="preserve"> përcakton se </w:t>
      </w:r>
      <w:proofErr w:type="spellStart"/>
      <w:r w:rsidR="19B16E16" w:rsidRPr="002556BF">
        <w:rPr>
          <w:sz w:val="28"/>
          <w:szCs w:val="28"/>
          <w:lang w:val="sq-AL"/>
        </w:rPr>
        <w:t>vulnerabiliteti</w:t>
      </w:r>
      <w:proofErr w:type="spellEnd"/>
      <w:r w:rsidR="19B16E16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 xml:space="preserve">nuk është </w:t>
      </w:r>
      <w:r w:rsidR="28348C2C" w:rsidRPr="002556BF">
        <w:rPr>
          <w:sz w:val="28"/>
          <w:szCs w:val="28"/>
          <w:lang w:val="sq-AL"/>
        </w:rPr>
        <w:t>i</w:t>
      </w:r>
      <w:r w:rsidRPr="002556BF">
        <w:rPr>
          <w:sz w:val="28"/>
          <w:szCs w:val="28"/>
          <w:lang w:val="sq-AL"/>
        </w:rPr>
        <w:t xml:space="preserve"> </w:t>
      </w:r>
      <w:r w:rsidR="00591488" w:rsidRPr="002556BF">
        <w:rPr>
          <w:sz w:val="28"/>
          <w:szCs w:val="28"/>
          <w:lang w:val="sq-AL"/>
        </w:rPr>
        <w:t>mbetur</w:t>
      </w:r>
      <w:r w:rsidR="00EE3357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sipas kuptimit të standardeve të përmendura në nenin 3</w:t>
      </w:r>
      <w:r w:rsidR="2056D5A8" w:rsidRPr="002556BF">
        <w:rPr>
          <w:sz w:val="28"/>
          <w:szCs w:val="28"/>
          <w:lang w:val="sq-AL"/>
        </w:rPr>
        <w:t xml:space="preserve"> të këtij vendimi</w:t>
      </w:r>
      <w:r w:rsidR="00EE3357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dhe se mund të korrigjohet, zbatohet neni </w:t>
      </w:r>
      <w:r w:rsidR="0CCB28A8" w:rsidRPr="002556BF">
        <w:rPr>
          <w:sz w:val="28"/>
          <w:szCs w:val="28"/>
          <w:lang w:val="sq-AL"/>
        </w:rPr>
        <w:t>3</w:t>
      </w:r>
      <w:r w:rsidR="694B26D4" w:rsidRPr="002556BF">
        <w:rPr>
          <w:sz w:val="28"/>
          <w:szCs w:val="28"/>
          <w:lang w:val="sq-AL"/>
        </w:rPr>
        <w:t>8</w:t>
      </w:r>
      <w:r w:rsidR="5B2059E3" w:rsidRPr="002556BF">
        <w:rPr>
          <w:sz w:val="28"/>
          <w:szCs w:val="28"/>
          <w:lang w:val="sq-AL"/>
        </w:rPr>
        <w:t xml:space="preserve"> i këtij vendimi</w:t>
      </w:r>
      <w:r w:rsidRPr="002556BF">
        <w:rPr>
          <w:sz w:val="28"/>
          <w:szCs w:val="28"/>
          <w:lang w:val="sq-AL"/>
        </w:rPr>
        <w:t>.</w:t>
      </w:r>
    </w:p>
    <w:p w:rsidR="008C6205" w:rsidRPr="002556BF" w:rsidRDefault="008C6205" w:rsidP="008C6205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8C6205">
      <w:pPr>
        <w:pStyle w:val="BodyText"/>
        <w:numPr>
          <w:ilvl w:val="0"/>
          <w:numId w:val="6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lastRenderedPageBreak/>
        <w:t xml:space="preserve">Kur raporti i analizës së ndikimit të </w:t>
      </w:r>
      <w:proofErr w:type="spellStart"/>
      <w:r w:rsidR="005C9777" w:rsidRPr="002556BF">
        <w:rPr>
          <w:sz w:val="28"/>
          <w:szCs w:val="28"/>
          <w:lang w:val="sq-AL"/>
        </w:rPr>
        <w:t>vulnerabilitetit</w:t>
      </w:r>
      <w:proofErr w:type="spellEnd"/>
      <w:r w:rsidR="005C9777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 xml:space="preserve">përcakton se </w:t>
      </w:r>
      <w:proofErr w:type="spellStart"/>
      <w:r w:rsidR="3B2B01FE" w:rsidRPr="002556BF">
        <w:rPr>
          <w:sz w:val="28"/>
          <w:szCs w:val="28"/>
          <w:lang w:val="sq-AL"/>
        </w:rPr>
        <w:t>vulnerabiliteti</w:t>
      </w:r>
      <w:proofErr w:type="spellEnd"/>
      <w:r w:rsidR="3B2B01FE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 xml:space="preserve">nuk është </w:t>
      </w:r>
      <w:r w:rsidR="35AF4099" w:rsidRPr="002556BF">
        <w:rPr>
          <w:sz w:val="28"/>
          <w:szCs w:val="28"/>
          <w:lang w:val="sq-AL"/>
        </w:rPr>
        <w:t>i</w:t>
      </w:r>
      <w:r w:rsidRPr="002556BF">
        <w:rPr>
          <w:sz w:val="28"/>
          <w:szCs w:val="28"/>
          <w:lang w:val="sq-AL"/>
        </w:rPr>
        <w:t xml:space="preserve"> </w:t>
      </w:r>
      <w:r w:rsidR="009323CF" w:rsidRPr="002556BF">
        <w:rPr>
          <w:sz w:val="28"/>
          <w:szCs w:val="28"/>
          <w:lang w:val="sq-AL"/>
        </w:rPr>
        <w:t>mbetur</w:t>
      </w:r>
      <w:r w:rsidRPr="002556BF">
        <w:rPr>
          <w:sz w:val="28"/>
          <w:szCs w:val="28"/>
          <w:lang w:val="sq-AL"/>
        </w:rPr>
        <w:t xml:space="preserve"> dhe se nuk mund të korrigjohet, certifikata bazuar në </w:t>
      </w:r>
      <w:r w:rsidR="000A0326" w:rsidRPr="002556BF">
        <w:rPr>
          <w:sz w:val="28"/>
          <w:szCs w:val="28"/>
          <w:lang w:val="sq-AL"/>
        </w:rPr>
        <w:t>këtë vendim</w:t>
      </w:r>
      <w:r w:rsidRPr="002556BF">
        <w:rPr>
          <w:sz w:val="28"/>
          <w:szCs w:val="28"/>
          <w:lang w:val="sq-AL"/>
        </w:rPr>
        <w:t xml:space="preserve"> tërhiqet </w:t>
      </w:r>
      <w:r w:rsidR="00BC0799" w:rsidRPr="002556BF">
        <w:rPr>
          <w:sz w:val="28"/>
          <w:szCs w:val="28"/>
          <w:lang w:val="sq-AL"/>
        </w:rPr>
        <w:t xml:space="preserve">sipas përcaktimeve </w:t>
      </w:r>
      <w:r w:rsidR="00922D59" w:rsidRPr="002556BF">
        <w:rPr>
          <w:sz w:val="28"/>
          <w:szCs w:val="28"/>
          <w:lang w:val="sq-AL"/>
        </w:rPr>
        <w:t>të</w:t>
      </w:r>
      <w:r w:rsidRPr="002556BF">
        <w:rPr>
          <w:sz w:val="28"/>
          <w:szCs w:val="28"/>
          <w:lang w:val="sq-AL"/>
        </w:rPr>
        <w:t xml:space="preserve"> neni</w:t>
      </w:r>
      <w:r w:rsidR="00922D59" w:rsidRPr="002556BF">
        <w:rPr>
          <w:sz w:val="28"/>
          <w:szCs w:val="28"/>
          <w:lang w:val="sq-AL"/>
        </w:rPr>
        <w:t>t</w:t>
      </w:r>
      <w:r w:rsidRPr="002556BF">
        <w:rPr>
          <w:sz w:val="28"/>
          <w:szCs w:val="28"/>
          <w:lang w:val="sq-AL"/>
        </w:rPr>
        <w:t xml:space="preserve"> 1</w:t>
      </w:r>
      <w:r w:rsidR="006A2772" w:rsidRPr="002556BF">
        <w:rPr>
          <w:sz w:val="28"/>
          <w:szCs w:val="28"/>
          <w:lang w:val="sq-AL"/>
        </w:rPr>
        <w:t>6</w:t>
      </w:r>
      <w:r w:rsidR="000A0326" w:rsidRPr="002556BF">
        <w:rPr>
          <w:sz w:val="28"/>
          <w:szCs w:val="28"/>
          <w:lang w:val="sq-AL"/>
        </w:rPr>
        <w:t xml:space="preserve"> të këtij vendimi</w:t>
      </w:r>
      <w:r w:rsidRPr="002556BF">
        <w:rPr>
          <w:sz w:val="28"/>
          <w:szCs w:val="28"/>
          <w:lang w:val="sq-AL"/>
        </w:rPr>
        <w:t>.</w:t>
      </w:r>
    </w:p>
    <w:p w:rsidR="008C6205" w:rsidRPr="002556BF" w:rsidRDefault="008C6205" w:rsidP="008C6205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17BBA64B" w:rsidP="008C6205">
      <w:pPr>
        <w:pStyle w:val="BodyText"/>
        <w:numPr>
          <w:ilvl w:val="0"/>
          <w:numId w:val="6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Zotëruesi </w:t>
      </w:r>
      <w:r w:rsidR="007A3BF0" w:rsidRPr="002556BF">
        <w:rPr>
          <w:sz w:val="28"/>
          <w:szCs w:val="28"/>
          <w:lang w:val="sq-AL"/>
        </w:rPr>
        <w:t>i certifikatës</w:t>
      </w:r>
      <w:r w:rsidR="00EE3357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</w:t>
      </w:r>
      <w:r w:rsidR="000A0326" w:rsidRPr="002556BF">
        <w:rPr>
          <w:sz w:val="28"/>
          <w:szCs w:val="28"/>
          <w:lang w:val="sq-AL"/>
        </w:rPr>
        <w:t>bazuar në këtë vendim</w:t>
      </w:r>
      <w:r w:rsidR="00EE3357" w:rsidRPr="002556BF">
        <w:rPr>
          <w:sz w:val="28"/>
          <w:szCs w:val="28"/>
          <w:lang w:val="sq-AL"/>
        </w:rPr>
        <w:t>,</w:t>
      </w:r>
      <w:r w:rsidR="000A0326"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>monitoro</w:t>
      </w:r>
      <w:r w:rsidR="000A0326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 çdo dobësi të </w:t>
      </w:r>
      <w:r w:rsidR="00DE3BBF" w:rsidRPr="002556BF">
        <w:rPr>
          <w:sz w:val="28"/>
          <w:szCs w:val="28"/>
          <w:lang w:val="sq-AL"/>
        </w:rPr>
        <w:t>mbetur</w:t>
      </w:r>
      <w:r w:rsidR="007A3BF0" w:rsidRPr="002556BF">
        <w:rPr>
          <w:sz w:val="28"/>
          <w:szCs w:val="28"/>
          <w:lang w:val="sq-AL"/>
        </w:rPr>
        <w:t xml:space="preserve"> për të siguruar që nuk mund të shfrytëzohet në rast të ndryshimeve në mjedisin </w:t>
      </w:r>
      <w:proofErr w:type="spellStart"/>
      <w:r w:rsidR="007A3BF0" w:rsidRPr="002556BF">
        <w:rPr>
          <w:sz w:val="28"/>
          <w:szCs w:val="28"/>
          <w:lang w:val="sq-AL"/>
        </w:rPr>
        <w:t>operacional</w:t>
      </w:r>
      <w:proofErr w:type="spellEnd"/>
      <w:r w:rsidR="007A3BF0" w:rsidRPr="002556BF">
        <w:rPr>
          <w:sz w:val="28"/>
          <w:szCs w:val="28"/>
          <w:lang w:val="sq-AL"/>
        </w:rPr>
        <w:t>.</w:t>
      </w:r>
    </w:p>
    <w:p w:rsidR="007A3BF0" w:rsidRPr="002556BF" w:rsidRDefault="007A3BF0" w:rsidP="00873228">
      <w:pPr>
        <w:pStyle w:val="ListParagraph"/>
        <w:tabs>
          <w:tab w:val="left" w:pos="284"/>
        </w:tabs>
        <w:ind w:left="0"/>
        <w:jc w:val="both"/>
        <w:rPr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12987AF5" w:rsidRPr="002556BF">
        <w:rPr>
          <w:b/>
          <w:bCs/>
          <w:sz w:val="28"/>
          <w:szCs w:val="28"/>
          <w:lang w:val="sq-AL"/>
        </w:rPr>
        <w:t>3</w:t>
      </w:r>
      <w:r w:rsidR="171E23DA" w:rsidRPr="002556BF">
        <w:rPr>
          <w:b/>
          <w:bCs/>
          <w:sz w:val="28"/>
          <w:szCs w:val="28"/>
          <w:lang w:val="sq-AL"/>
        </w:rPr>
        <w:t>8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Korrigjimi i </w:t>
      </w:r>
      <w:proofErr w:type="spellStart"/>
      <w:r w:rsidRPr="002556BF">
        <w:rPr>
          <w:b/>
          <w:bCs/>
          <w:sz w:val="28"/>
          <w:szCs w:val="28"/>
          <w:lang w:val="sq-AL"/>
        </w:rPr>
        <w:t>vulnerabi</w:t>
      </w:r>
      <w:r w:rsidR="00BC0799" w:rsidRPr="002556BF">
        <w:rPr>
          <w:b/>
          <w:bCs/>
          <w:sz w:val="28"/>
          <w:szCs w:val="28"/>
          <w:lang w:val="sq-AL"/>
        </w:rPr>
        <w:t>li</w:t>
      </w:r>
      <w:r w:rsidRPr="002556BF">
        <w:rPr>
          <w:b/>
          <w:bCs/>
          <w:sz w:val="28"/>
          <w:szCs w:val="28"/>
          <w:lang w:val="sq-AL"/>
        </w:rPr>
        <w:t>tetit</w:t>
      </w:r>
      <w:proofErr w:type="spellEnd"/>
    </w:p>
    <w:p w:rsidR="00982E92" w:rsidRPr="002556BF" w:rsidRDefault="00982E92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7A3BF0" w:rsidRPr="002556BF" w:rsidRDefault="1AD130C8" w:rsidP="00873228">
      <w:pPr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Zotëruesi </w:t>
      </w:r>
      <w:r w:rsidR="007A3BF0" w:rsidRPr="002556BF">
        <w:rPr>
          <w:sz w:val="28"/>
          <w:szCs w:val="28"/>
          <w:lang w:val="sq-AL"/>
        </w:rPr>
        <w:t>i një certifikate</w:t>
      </w:r>
      <w:r w:rsidR="00EE3357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bazuar në </w:t>
      </w:r>
      <w:r w:rsidR="0039553D" w:rsidRPr="002556BF">
        <w:rPr>
          <w:sz w:val="28"/>
          <w:szCs w:val="28"/>
          <w:lang w:val="sq-AL"/>
        </w:rPr>
        <w:t>p</w:t>
      </w:r>
      <w:r w:rsidR="00E04179" w:rsidRPr="002556BF">
        <w:rPr>
          <w:sz w:val="28"/>
          <w:szCs w:val="28"/>
          <w:lang w:val="sq-AL"/>
        </w:rPr>
        <w:t>ë</w:t>
      </w:r>
      <w:r w:rsidR="0039553D" w:rsidRPr="002556BF">
        <w:rPr>
          <w:sz w:val="28"/>
          <w:szCs w:val="28"/>
          <w:lang w:val="sq-AL"/>
        </w:rPr>
        <w:t>rcaktimet e k</w:t>
      </w:r>
      <w:r w:rsidR="00E04179" w:rsidRPr="002556BF">
        <w:rPr>
          <w:sz w:val="28"/>
          <w:szCs w:val="28"/>
          <w:lang w:val="sq-AL"/>
        </w:rPr>
        <w:t>ë</w:t>
      </w:r>
      <w:r w:rsidR="0039553D" w:rsidRPr="002556BF">
        <w:rPr>
          <w:sz w:val="28"/>
          <w:szCs w:val="28"/>
          <w:lang w:val="sq-AL"/>
        </w:rPr>
        <w:t>tij</w:t>
      </w:r>
      <w:r w:rsidR="00D76941" w:rsidRPr="002556BF">
        <w:rPr>
          <w:sz w:val="28"/>
          <w:szCs w:val="28"/>
          <w:lang w:val="sq-AL"/>
        </w:rPr>
        <w:t xml:space="preserve"> vendim</w:t>
      </w:r>
      <w:r w:rsidR="0039553D" w:rsidRPr="002556BF">
        <w:rPr>
          <w:sz w:val="28"/>
          <w:szCs w:val="28"/>
          <w:lang w:val="sq-AL"/>
        </w:rPr>
        <w:t>i</w:t>
      </w:r>
      <w:r w:rsidR="00EE3357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</w:t>
      </w:r>
      <w:r w:rsidR="00D76941" w:rsidRPr="002556BF">
        <w:rPr>
          <w:sz w:val="28"/>
          <w:szCs w:val="28"/>
          <w:lang w:val="sq-AL"/>
        </w:rPr>
        <w:t>i</w:t>
      </w:r>
      <w:r w:rsidR="007A3BF0" w:rsidRPr="002556BF">
        <w:rPr>
          <w:sz w:val="28"/>
          <w:szCs w:val="28"/>
          <w:lang w:val="sq-AL"/>
        </w:rPr>
        <w:t xml:space="preserve"> paraqe</w:t>
      </w:r>
      <w:r w:rsidR="00D76941" w:rsidRPr="002556BF">
        <w:rPr>
          <w:sz w:val="28"/>
          <w:szCs w:val="28"/>
          <w:lang w:val="sq-AL"/>
        </w:rPr>
        <w:t>t</w:t>
      </w:r>
      <w:r w:rsidR="007A3BF0" w:rsidRPr="002556BF">
        <w:rPr>
          <w:sz w:val="28"/>
          <w:szCs w:val="28"/>
          <w:lang w:val="sq-AL"/>
        </w:rPr>
        <w:t xml:space="preserve"> një propozim organit certifikues për një veprim korrigjues. Organi certifikues </w:t>
      </w:r>
      <w:r w:rsidR="0039553D" w:rsidRPr="002556BF">
        <w:rPr>
          <w:sz w:val="28"/>
          <w:szCs w:val="28"/>
          <w:lang w:val="sq-AL"/>
        </w:rPr>
        <w:t>rishikon</w:t>
      </w:r>
      <w:r w:rsidR="007A3BF0" w:rsidRPr="002556BF">
        <w:rPr>
          <w:sz w:val="28"/>
          <w:szCs w:val="28"/>
          <w:lang w:val="sq-AL"/>
        </w:rPr>
        <w:t xml:space="preserve"> certifikatën </w:t>
      </w:r>
      <w:r w:rsidR="00D76941" w:rsidRPr="002556BF">
        <w:rPr>
          <w:sz w:val="28"/>
          <w:szCs w:val="28"/>
          <w:lang w:val="sq-AL"/>
        </w:rPr>
        <w:t xml:space="preserve">sipas përcaktimeve </w:t>
      </w:r>
      <w:r w:rsidR="00E45FBC" w:rsidRPr="002556BF">
        <w:rPr>
          <w:sz w:val="28"/>
          <w:szCs w:val="28"/>
          <w:lang w:val="sq-AL"/>
        </w:rPr>
        <w:t>t</w:t>
      </w:r>
      <w:r w:rsidR="007A3BF0" w:rsidRPr="002556BF">
        <w:rPr>
          <w:sz w:val="28"/>
          <w:szCs w:val="28"/>
          <w:lang w:val="sq-AL"/>
        </w:rPr>
        <w:t>ë neni</w:t>
      </w:r>
      <w:r w:rsidR="00E45FBC" w:rsidRPr="002556BF">
        <w:rPr>
          <w:sz w:val="28"/>
          <w:szCs w:val="28"/>
          <w:lang w:val="sq-AL"/>
        </w:rPr>
        <w:t>t</w:t>
      </w:r>
      <w:r w:rsidR="007A3BF0" w:rsidRPr="002556BF">
        <w:rPr>
          <w:sz w:val="28"/>
          <w:szCs w:val="28"/>
          <w:lang w:val="sq-AL"/>
        </w:rPr>
        <w:t xml:space="preserve"> 1</w:t>
      </w:r>
      <w:r w:rsidR="00310474" w:rsidRPr="002556BF">
        <w:rPr>
          <w:sz w:val="28"/>
          <w:szCs w:val="28"/>
          <w:lang w:val="sq-AL"/>
        </w:rPr>
        <w:t>5</w:t>
      </w:r>
      <w:r w:rsidR="00D76941" w:rsidRPr="002556BF">
        <w:rPr>
          <w:sz w:val="28"/>
          <w:szCs w:val="28"/>
          <w:lang w:val="sq-AL"/>
        </w:rPr>
        <w:t xml:space="preserve"> të këtij vendimi</w:t>
      </w:r>
      <w:r w:rsidR="007A3BF0" w:rsidRPr="002556BF">
        <w:rPr>
          <w:sz w:val="28"/>
          <w:szCs w:val="28"/>
          <w:lang w:val="sq-AL"/>
        </w:rPr>
        <w:t xml:space="preserve">. Qëllimi i rishikimit përcaktohet nga </w:t>
      </w:r>
      <w:r w:rsidR="008F4A18" w:rsidRPr="002556BF">
        <w:rPr>
          <w:sz w:val="28"/>
          <w:szCs w:val="28"/>
          <w:lang w:val="sq-AL"/>
        </w:rPr>
        <w:t>korrigjimi</w:t>
      </w:r>
      <w:r w:rsidR="09F08D70" w:rsidRPr="002556BF">
        <w:rPr>
          <w:sz w:val="28"/>
          <w:szCs w:val="28"/>
          <w:lang w:val="sq-AL"/>
        </w:rPr>
        <w:t xml:space="preserve"> i </w:t>
      </w:r>
      <w:proofErr w:type="spellStart"/>
      <w:r w:rsidR="09F08D70" w:rsidRPr="002556BF">
        <w:rPr>
          <w:sz w:val="28"/>
          <w:szCs w:val="28"/>
          <w:lang w:val="sq-AL"/>
        </w:rPr>
        <w:t>vulnerabilitetit</w:t>
      </w:r>
      <w:proofErr w:type="spellEnd"/>
      <w:r w:rsidR="09F08D70"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>që është propozuar</w:t>
      </w:r>
      <w:r w:rsidR="00E45FBC" w:rsidRPr="002556BF">
        <w:rPr>
          <w:sz w:val="28"/>
          <w:szCs w:val="28"/>
          <w:lang w:val="sq-AL"/>
        </w:rPr>
        <w:t>.</w:t>
      </w:r>
    </w:p>
    <w:p w:rsidR="007A3BF0" w:rsidRPr="002556BF" w:rsidRDefault="007A3BF0" w:rsidP="00873228">
      <w:pPr>
        <w:pStyle w:val="BodyText"/>
        <w:spacing w:before="0"/>
        <w:ind w:left="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S</w:t>
      </w:r>
      <w:r w:rsidR="00193741" w:rsidRPr="002556BF">
        <w:rPr>
          <w:b/>
          <w:bCs/>
          <w:sz w:val="28"/>
          <w:szCs w:val="28"/>
          <w:lang w:val="sq-AL"/>
        </w:rPr>
        <w:t>eksioni</w:t>
      </w:r>
      <w:r w:rsidRPr="002556BF">
        <w:rPr>
          <w:b/>
          <w:bCs/>
          <w:sz w:val="28"/>
          <w:szCs w:val="28"/>
          <w:lang w:val="sq-AL"/>
        </w:rPr>
        <w:t xml:space="preserve"> </w:t>
      </w:r>
      <w:r w:rsidR="00193741" w:rsidRPr="002556BF">
        <w:rPr>
          <w:b/>
          <w:bCs/>
          <w:sz w:val="28"/>
          <w:szCs w:val="28"/>
          <w:lang w:val="sq-AL"/>
        </w:rPr>
        <w:t>2</w:t>
      </w:r>
    </w:p>
    <w:p w:rsidR="007A3BF0" w:rsidRPr="002556BF" w:rsidRDefault="38E55E96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ZBULIMI I </w:t>
      </w:r>
      <w:r w:rsidR="007A3BF0" w:rsidRPr="002556BF">
        <w:rPr>
          <w:b/>
          <w:bCs/>
          <w:sz w:val="28"/>
          <w:szCs w:val="28"/>
          <w:lang w:val="sq-AL"/>
        </w:rPr>
        <w:t>VU</w:t>
      </w:r>
      <w:r w:rsidR="00AD6918" w:rsidRPr="002556BF">
        <w:rPr>
          <w:b/>
          <w:bCs/>
          <w:sz w:val="28"/>
          <w:szCs w:val="28"/>
          <w:lang w:val="sq-AL"/>
        </w:rPr>
        <w:t>L</w:t>
      </w:r>
      <w:r w:rsidR="007A3BF0" w:rsidRPr="002556BF">
        <w:rPr>
          <w:b/>
          <w:bCs/>
          <w:sz w:val="28"/>
          <w:szCs w:val="28"/>
          <w:lang w:val="sq-AL"/>
        </w:rPr>
        <w:t>NERABILITETI</w:t>
      </w:r>
      <w:r w:rsidR="00916AFF" w:rsidRPr="002556BF">
        <w:rPr>
          <w:b/>
          <w:bCs/>
          <w:sz w:val="28"/>
          <w:szCs w:val="28"/>
          <w:lang w:val="sq-AL"/>
        </w:rPr>
        <w:t>T</w:t>
      </w:r>
    </w:p>
    <w:p w:rsidR="009A033E" w:rsidRPr="002556BF" w:rsidRDefault="00DB645D" w:rsidP="00873228">
      <w:pPr>
        <w:tabs>
          <w:tab w:val="left" w:pos="966"/>
        </w:tabs>
        <w:contextualSpacing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ab/>
      </w:r>
      <w:r w:rsidRPr="002556BF">
        <w:rPr>
          <w:b/>
          <w:bCs/>
          <w:sz w:val="28"/>
          <w:szCs w:val="28"/>
          <w:lang w:val="sq-AL"/>
        </w:rPr>
        <w:tab/>
      </w:r>
      <w:r w:rsidRPr="002556BF">
        <w:rPr>
          <w:b/>
          <w:bCs/>
          <w:sz w:val="28"/>
          <w:szCs w:val="28"/>
          <w:lang w:val="sq-AL"/>
        </w:rPr>
        <w:tab/>
      </w:r>
      <w:r w:rsidRPr="002556BF">
        <w:rPr>
          <w:b/>
          <w:bCs/>
          <w:sz w:val="28"/>
          <w:szCs w:val="28"/>
          <w:lang w:val="sq-AL"/>
        </w:rPr>
        <w:tab/>
      </w:r>
      <w:r w:rsidRPr="002556BF">
        <w:rPr>
          <w:b/>
          <w:bCs/>
          <w:sz w:val="28"/>
          <w:szCs w:val="28"/>
          <w:lang w:val="sq-AL"/>
        </w:rPr>
        <w:tab/>
      </w:r>
    </w:p>
    <w:p w:rsidR="009A033E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191CD715" w:rsidRPr="002556BF">
        <w:rPr>
          <w:b/>
          <w:bCs/>
          <w:sz w:val="28"/>
          <w:szCs w:val="28"/>
          <w:lang w:val="sq-AL"/>
        </w:rPr>
        <w:t>39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Informacioni i ndarë me </w:t>
      </w:r>
      <w:r w:rsidR="0035318A" w:rsidRPr="002556BF">
        <w:rPr>
          <w:b/>
          <w:bCs/>
          <w:sz w:val="28"/>
          <w:szCs w:val="28"/>
          <w:lang w:val="sq-AL"/>
        </w:rPr>
        <w:t>organin</w:t>
      </w:r>
      <w:r w:rsidRPr="002556BF">
        <w:rPr>
          <w:b/>
          <w:bCs/>
          <w:sz w:val="28"/>
          <w:szCs w:val="28"/>
          <w:lang w:val="sq-AL"/>
        </w:rPr>
        <w:t xml:space="preserve"> kombëtar të certifikimit të sigurisë kibernetike</w:t>
      </w:r>
    </w:p>
    <w:p w:rsidR="007A3BF0" w:rsidRPr="002556BF" w:rsidRDefault="007A3BF0" w:rsidP="00873228">
      <w:pPr>
        <w:tabs>
          <w:tab w:val="left" w:pos="966"/>
        </w:tabs>
        <w:contextualSpacing/>
        <w:jc w:val="center"/>
        <w:rPr>
          <w:sz w:val="28"/>
          <w:szCs w:val="28"/>
          <w:lang w:val="sq-AL"/>
        </w:rPr>
      </w:pPr>
    </w:p>
    <w:p w:rsidR="007A3BF0" w:rsidRPr="002556BF" w:rsidRDefault="007A3BF0" w:rsidP="00EE3357">
      <w:pPr>
        <w:pStyle w:val="BodyText"/>
        <w:numPr>
          <w:ilvl w:val="0"/>
          <w:numId w:val="69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Informacioni i dhënë nga organi </w:t>
      </w:r>
      <w:r w:rsidR="00DB645D" w:rsidRPr="002556BF">
        <w:rPr>
          <w:sz w:val="28"/>
          <w:szCs w:val="28"/>
          <w:lang w:val="sq-AL"/>
        </w:rPr>
        <w:t>certifikues</w:t>
      </w:r>
      <w:r w:rsidRPr="002556BF">
        <w:rPr>
          <w:sz w:val="28"/>
          <w:szCs w:val="28"/>
          <w:lang w:val="sq-AL"/>
        </w:rPr>
        <w:t xml:space="preserve"> tek </w:t>
      </w:r>
      <w:r w:rsidR="0035318A" w:rsidRPr="002556BF">
        <w:rPr>
          <w:sz w:val="28"/>
          <w:szCs w:val="28"/>
          <w:lang w:val="sq-AL"/>
        </w:rPr>
        <w:t>organi</w:t>
      </w:r>
      <w:r w:rsidRPr="002556BF">
        <w:rPr>
          <w:sz w:val="28"/>
          <w:szCs w:val="28"/>
          <w:lang w:val="sq-AL"/>
        </w:rPr>
        <w:t xml:space="preserve"> kombëtar </w:t>
      </w:r>
      <w:r w:rsidR="00DB645D" w:rsidRPr="002556BF">
        <w:rPr>
          <w:sz w:val="28"/>
          <w:szCs w:val="28"/>
          <w:lang w:val="sq-AL"/>
        </w:rPr>
        <w:t>i</w:t>
      </w:r>
      <w:r w:rsidRPr="002556BF">
        <w:rPr>
          <w:sz w:val="28"/>
          <w:szCs w:val="28"/>
          <w:lang w:val="sq-AL"/>
        </w:rPr>
        <w:t xml:space="preserve"> certifikimit të sigurisë kibernetike përfshi</w:t>
      </w:r>
      <w:r w:rsidR="00DB645D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të gjith</w:t>
      </w:r>
      <w:r w:rsidR="00EE3357" w:rsidRPr="002556BF">
        <w:rPr>
          <w:sz w:val="28"/>
          <w:szCs w:val="28"/>
          <w:lang w:val="sq-AL"/>
        </w:rPr>
        <w:t>a</w:t>
      </w:r>
      <w:r w:rsidRPr="002556BF">
        <w:rPr>
          <w:sz w:val="28"/>
          <w:szCs w:val="28"/>
          <w:lang w:val="sq-AL"/>
        </w:rPr>
        <w:t xml:space="preserve"> element</w:t>
      </w:r>
      <w:r w:rsidR="00EE3357" w:rsidRPr="002556BF">
        <w:rPr>
          <w:sz w:val="28"/>
          <w:szCs w:val="28"/>
          <w:lang w:val="sq-AL"/>
        </w:rPr>
        <w:t>e</w:t>
      </w:r>
      <w:r w:rsidRPr="002556BF">
        <w:rPr>
          <w:sz w:val="28"/>
          <w:szCs w:val="28"/>
          <w:lang w:val="sq-AL"/>
        </w:rPr>
        <w:t>t e nevojshm</w:t>
      </w:r>
      <w:r w:rsidR="00EE3357" w:rsidRPr="002556BF">
        <w:rPr>
          <w:sz w:val="28"/>
          <w:szCs w:val="28"/>
          <w:lang w:val="sq-AL"/>
        </w:rPr>
        <w:t>e,</w:t>
      </w:r>
      <w:r w:rsidRPr="002556BF">
        <w:rPr>
          <w:sz w:val="28"/>
          <w:szCs w:val="28"/>
          <w:lang w:val="sq-AL"/>
        </w:rPr>
        <w:t xml:space="preserve"> që </w:t>
      </w:r>
      <w:r w:rsidR="0035318A" w:rsidRPr="002556BF">
        <w:rPr>
          <w:sz w:val="28"/>
          <w:szCs w:val="28"/>
          <w:lang w:val="sq-AL"/>
        </w:rPr>
        <w:t>organi</w:t>
      </w:r>
      <w:r w:rsidRPr="002556BF">
        <w:rPr>
          <w:sz w:val="28"/>
          <w:szCs w:val="28"/>
          <w:lang w:val="sq-AL"/>
        </w:rPr>
        <w:t xml:space="preserve"> kombëtar </w:t>
      </w:r>
      <w:r w:rsidR="00DB645D" w:rsidRPr="002556BF">
        <w:rPr>
          <w:sz w:val="28"/>
          <w:szCs w:val="28"/>
          <w:lang w:val="sq-AL"/>
        </w:rPr>
        <w:t>i</w:t>
      </w:r>
      <w:r w:rsidRPr="002556BF">
        <w:rPr>
          <w:sz w:val="28"/>
          <w:szCs w:val="28"/>
          <w:lang w:val="sq-AL"/>
        </w:rPr>
        <w:t xml:space="preserve"> certifikimit të sigurisë kibernetike të kuptojë ndikimin e </w:t>
      </w:r>
      <w:proofErr w:type="spellStart"/>
      <w:r w:rsidR="2053C802" w:rsidRPr="002556BF">
        <w:rPr>
          <w:sz w:val="28"/>
          <w:szCs w:val="28"/>
          <w:lang w:val="sq-AL"/>
        </w:rPr>
        <w:t>vulnerabilitetit</w:t>
      </w:r>
      <w:proofErr w:type="spellEnd"/>
      <w:r w:rsidRPr="002556BF">
        <w:rPr>
          <w:sz w:val="28"/>
          <w:szCs w:val="28"/>
          <w:lang w:val="sq-AL"/>
        </w:rPr>
        <w:t>, ndryshimet që duhen bërë në produktin TIK dhe</w:t>
      </w:r>
      <w:r w:rsidR="00EE3357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kur është e </w:t>
      </w:r>
      <w:proofErr w:type="spellStart"/>
      <w:r w:rsidRPr="002556BF">
        <w:rPr>
          <w:sz w:val="28"/>
          <w:szCs w:val="28"/>
          <w:lang w:val="sq-AL"/>
        </w:rPr>
        <w:t>disponueshme</w:t>
      </w:r>
      <w:proofErr w:type="spellEnd"/>
      <w:r w:rsidRPr="002556BF">
        <w:rPr>
          <w:sz w:val="28"/>
          <w:szCs w:val="28"/>
          <w:lang w:val="sq-AL"/>
        </w:rPr>
        <w:t xml:space="preserve">, çdo informacion nga organi certifikues mbi implikimet </w:t>
      </w:r>
      <w:r w:rsidR="00DB645D" w:rsidRPr="002556BF">
        <w:rPr>
          <w:sz w:val="28"/>
          <w:szCs w:val="28"/>
          <w:lang w:val="sq-AL"/>
        </w:rPr>
        <w:t xml:space="preserve">e </w:t>
      </w:r>
      <w:proofErr w:type="spellStart"/>
      <w:r w:rsidR="2E17CFB0" w:rsidRPr="002556BF">
        <w:rPr>
          <w:sz w:val="28"/>
          <w:szCs w:val="28"/>
          <w:lang w:val="sq-AL"/>
        </w:rPr>
        <w:t>vulnerabilitetit</w:t>
      </w:r>
      <w:proofErr w:type="spellEnd"/>
      <w:r w:rsidR="2E17CFB0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 xml:space="preserve">për produkte të tjera </w:t>
      </w:r>
      <w:r w:rsidR="00DB645D" w:rsidRPr="002556BF">
        <w:rPr>
          <w:sz w:val="28"/>
          <w:szCs w:val="28"/>
          <w:lang w:val="sq-AL"/>
        </w:rPr>
        <w:t xml:space="preserve">TIK </w:t>
      </w:r>
      <w:r w:rsidRPr="002556BF">
        <w:rPr>
          <w:sz w:val="28"/>
          <w:szCs w:val="28"/>
          <w:lang w:val="sq-AL"/>
        </w:rPr>
        <w:t>të certifikuara.</w:t>
      </w:r>
    </w:p>
    <w:p w:rsidR="00EE3357" w:rsidRPr="002556BF" w:rsidRDefault="00EE3357" w:rsidP="00EE3357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EE3357">
      <w:pPr>
        <w:pStyle w:val="BodyText"/>
        <w:numPr>
          <w:ilvl w:val="0"/>
          <w:numId w:val="69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Informacioni i dhënë </w:t>
      </w:r>
      <w:r w:rsidR="00C600D6" w:rsidRPr="002556BF">
        <w:rPr>
          <w:sz w:val="28"/>
          <w:szCs w:val="28"/>
          <w:lang w:val="sq-AL"/>
        </w:rPr>
        <w:t xml:space="preserve">sipas </w:t>
      </w:r>
      <w:r w:rsidR="003B3A95" w:rsidRPr="002556BF">
        <w:rPr>
          <w:sz w:val="28"/>
          <w:szCs w:val="28"/>
          <w:lang w:val="sq-AL"/>
        </w:rPr>
        <w:t>përcaktimeve</w:t>
      </w:r>
      <w:r w:rsidR="00C600D6" w:rsidRPr="002556BF">
        <w:rPr>
          <w:sz w:val="28"/>
          <w:szCs w:val="28"/>
          <w:lang w:val="sq-AL"/>
        </w:rPr>
        <w:t xml:space="preserve"> </w:t>
      </w:r>
      <w:r w:rsidR="00744B32" w:rsidRPr="002556BF">
        <w:rPr>
          <w:sz w:val="28"/>
          <w:szCs w:val="28"/>
          <w:lang w:val="sq-AL"/>
        </w:rPr>
        <w:t>t</w:t>
      </w:r>
      <w:r w:rsidR="00C600D6" w:rsidRPr="002556BF">
        <w:rPr>
          <w:sz w:val="28"/>
          <w:szCs w:val="28"/>
          <w:lang w:val="sq-AL"/>
        </w:rPr>
        <w:t>ë</w:t>
      </w:r>
      <w:r w:rsidRPr="002556BF">
        <w:rPr>
          <w:sz w:val="28"/>
          <w:szCs w:val="28"/>
          <w:lang w:val="sq-AL"/>
        </w:rPr>
        <w:t xml:space="preserve"> pikë</w:t>
      </w:r>
      <w:r w:rsidR="00744B32" w:rsidRPr="002556BF">
        <w:rPr>
          <w:sz w:val="28"/>
          <w:szCs w:val="28"/>
          <w:lang w:val="sq-AL"/>
        </w:rPr>
        <w:t>s</w:t>
      </w:r>
      <w:r w:rsidRPr="002556BF">
        <w:rPr>
          <w:sz w:val="28"/>
          <w:szCs w:val="28"/>
          <w:lang w:val="sq-AL"/>
        </w:rPr>
        <w:t xml:space="preserve"> 1</w:t>
      </w:r>
      <w:r w:rsidR="00C600D6" w:rsidRPr="002556BF">
        <w:rPr>
          <w:sz w:val="28"/>
          <w:szCs w:val="28"/>
          <w:lang w:val="sq-AL"/>
        </w:rPr>
        <w:t xml:space="preserve"> të këtij neni</w:t>
      </w:r>
      <w:r w:rsidRPr="002556BF">
        <w:rPr>
          <w:sz w:val="28"/>
          <w:szCs w:val="28"/>
          <w:lang w:val="sq-AL"/>
        </w:rPr>
        <w:t xml:space="preserve"> nuk përmba</w:t>
      </w:r>
      <w:r w:rsidR="00C600D6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detaje të mjeteve të shfrytëzimit të </w:t>
      </w:r>
      <w:proofErr w:type="spellStart"/>
      <w:r w:rsidR="43BEBB64" w:rsidRPr="002556BF">
        <w:rPr>
          <w:sz w:val="28"/>
          <w:szCs w:val="28"/>
          <w:lang w:val="sq-AL"/>
        </w:rPr>
        <w:t>vulnerabilitetit</w:t>
      </w:r>
      <w:proofErr w:type="spellEnd"/>
      <w:r w:rsidRPr="002556BF">
        <w:rPr>
          <w:sz w:val="28"/>
          <w:szCs w:val="28"/>
          <w:lang w:val="sq-AL"/>
        </w:rPr>
        <w:t xml:space="preserve">. Kjo dispozitë nuk cenon kompetencat </w:t>
      </w:r>
      <w:r w:rsidR="00C600D6" w:rsidRPr="002556BF">
        <w:rPr>
          <w:sz w:val="28"/>
          <w:szCs w:val="28"/>
          <w:lang w:val="sq-AL"/>
        </w:rPr>
        <w:t>verifikues</w:t>
      </w:r>
      <w:r w:rsidR="003C150D" w:rsidRPr="002556BF">
        <w:rPr>
          <w:sz w:val="28"/>
          <w:szCs w:val="28"/>
          <w:lang w:val="sq-AL"/>
        </w:rPr>
        <w:t>e</w:t>
      </w:r>
      <w:r w:rsidR="00C600D6" w:rsidRPr="002556BF">
        <w:rPr>
          <w:sz w:val="28"/>
          <w:szCs w:val="28"/>
          <w:lang w:val="sq-AL"/>
        </w:rPr>
        <w:t xml:space="preserve"> t</w:t>
      </w:r>
      <w:r w:rsidRPr="002556BF">
        <w:rPr>
          <w:sz w:val="28"/>
          <w:szCs w:val="28"/>
          <w:lang w:val="sq-AL"/>
        </w:rPr>
        <w:t xml:space="preserve">ë </w:t>
      </w:r>
      <w:r w:rsidR="00E92C51" w:rsidRPr="002556BF">
        <w:rPr>
          <w:sz w:val="28"/>
          <w:szCs w:val="28"/>
          <w:lang w:val="sq-AL"/>
        </w:rPr>
        <w:t>organit</w:t>
      </w:r>
      <w:r w:rsidRPr="002556BF">
        <w:rPr>
          <w:sz w:val="28"/>
          <w:szCs w:val="28"/>
          <w:lang w:val="sq-AL"/>
        </w:rPr>
        <w:t xml:space="preserve"> kombëtar të certifikimit të sigurisë kibernetike.</w:t>
      </w:r>
    </w:p>
    <w:p w:rsidR="007A3BF0" w:rsidRPr="002556BF" w:rsidRDefault="007A3BF0" w:rsidP="00873228">
      <w:pPr>
        <w:contextualSpacing/>
        <w:jc w:val="both"/>
        <w:rPr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Neni</w:t>
      </w:r>
      <w:r w:rsidR="1F9D7AFA" w:rsidRPr="002556BF">
        <w:rPr>
          <w:b/>
          <w:bCs/>
          <w:sz w:val="28"/>
          <w:szCs w:val="28"/>
          <w:lang w:val="sq-AL"/>
        </w:rPr>
        <w:t xml:space="preserve"> 4</w:t>
      </w:r>
      <w:r w:rsidR="5D4A527E" w:rsidRPr="002556BF">
        <w:rPr>
          <w:b/>
          <w:bCs/>
          <w:sz w:val="28"/>
          <w:szCs w:val="28"/>
          <w:lang w:val="sq-AL"/>
        </w:rPr>
        <w:t>0</w:t>
      </w:r>
    </w:p>
    <w:p w:rsidR="007A3BF0" w:rsidRPr="002556BF" w:rsidRDefault="007A3BF0" w:rsidP="00F3393C">
      <w:pPr>
        <w:spacing w:after="240"/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Bashkëpunimi me autoritetet e tjera të certifikimit të sigurisë kibernetike</w:t>
      </w:r>
    </w:p>
    <w:p w:rsidR="007A3BF0" w:rsidRPr="002556BF" w:rsidRDefault="0035318A" w:rsidP="00F3393C">
      <w:pPr>
        <w:pStyle w:val="BodyText"/>
        <w:numPr>
          <w:ilvl w:val="0"/>
          <w:numId w:val="70"/>
        </w:numPr>
        <w:spacing w:before="0" w:after="24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</w:t>
      </w:r>
      <w:r w:rsidR="3934B249" w:rsidRPr="002556BF">
        <w:rPr>
          <w:sz w:val="28"/>
          <w:szCs w:val="28"/>
          <w:lang w:val="sq-AL"/>
        </w:rPr>
        <w:t xml:space="preserve"> kombëtar i certifikimit të sigurisë kibernetike nda</w:t>
      </w:r>
      <w:r w:rsidR="6054D545" w:rsidRPr="002556BF">
        <w:rPr>
          <w:sz w:val="28"/>
          <w:szCs w:val="28"/>
          <w:lang w:val="sq-AL"/>
        </w:rPr>
        <w:t>n</w:t>
      </w:r>
      <w:r w:rsidR="3934B249" w:rsidRPr="002556BF">
        <w:rPr>
          <w:sz w:val="28"/>
          <w:szCs w:val="28"/>
          <w:lang w:val="sq-AL"/>
        </w:rPr>
        <w:t xml:space="preserve"> informacionin përkatës</w:t>
      </w:r>
      <w:r w:rsidR="009B5A01" w:rsidRPr="002556BF">
        <w:rPr>
          <w:sz w:val="28"/>
          <w:szCs w:val="28"/>
          <w:lang w:val="sq-AL"/>
        </w:rPr>
        <w:t>,</w:t>
      </w:r>
      <w:r w:rsidR="3934B249" w:rsidRPr="002556BF">
        <w:rPr>
          <w:sz w:val="28"/>
          <w:szCs w:val="28"/>
          <w:lang w:val="sq-AL"/>
        </w:rPr>
        <w:t xml:space="preserve"> të marrë </w:t>
      </w:r>
      <w:r w:rsidR="6054D545" w:rsidRPr="002556BF">
        <w:rPr>
          <w:sz w:val="28"/>
          <w:szCs w:val="28"/>
          <w:lang w:val="sq-AL"/>
        </w:rPr>
        <w:t xml:space="preserve">sipas përcaktimeve </w:t>
      </w:r>
      <w:r w:rsidR="00B514D6" w:rsidRPr="002556BF">
        <w:rPr>
          <w:sz w:val="28"/>
          <w:szCs w:val="28"/>
          <w:lang w:val="sq-AL"/>
        </w:rPr>
        <w:t>t</w:t>
      </w:r>
      <w:r w:rsidR="6054D545" w:rsidRPr="002556BF">
        <w:rPr>
          <w:sz w:val="28"/>
          <w:szCs w:val="28"/>
          <w:lang w:val="sq-AL"/>
        </w:rPr>
        <w:t>ë</w:t>
      </w:r>
      <w:r w:rsidR="3934B249" w:rsidRPr="002556BF">
        <w:rPr>
          <w:sz w:val="28"/>
          <w:szCs w:val="28"/>
          <w:lang w:val="sq-AL"/>
        </w:rPr>
        <w:t xml:space="preserve"> neni</w:t>
      </w:r>
      <w:r w:rsidR="00B514D6" w:rsidRPr="002556BF">
        <w:rPr>
          <w:sz w:val="28"/>
          <w:szCs w:val="28"/>
          <w:lang w:val="sq-AL"/>
        </w:rPr>
        <w:t>t</w:t>
      </w:r>
      <w:r w:rsidR="3934B249" w:rsidRPr="002556BF">
        <w:rPr>
          <w:sz w:val="28"/>
          <w:szCs w:val="28"/>
          <w:lang w:val="sq-AL"/>
        </w:rPr>
        <w:t xml:space="preserve"> </w:t>
      </w:r>
      <w:r w:rsidR="000F0026" w:rsidRPr="002556BF">
        <w:rPr>
          <w:sz w:val="28"/>
          <w:szCs w:val="28"/>
          <w:lang w:val="sq-AL"/>
        </w:rPr>
        <w:t>39</w:t>
      </w:r>
      <w:r w:rsidR="7FE0808E" w:rsidRPr="002556BF">
        <w:rPr>
          <w:sz w:val="28"/>
          <w:szCs w:val="28"/>
          <w:lang w:val="sq-AL"/>
        </w:rPr>
        <w:t xml:space="preserve"> të këtij vendimi,</w:t>
      </w:r>
      <w:r w:rsidR="3934B249" w:rsidRPr="002556BF">
        <w:rPr>
          <w:sz w:val="28"/>
          <w:szCs w:val="28"/>
          <w:lang w:val="sq-AL"/>
        </w:rPr>
        <w:t xml:space="preserve"> me autoritetet e tjera të certifikimit të sigurisë kibernetik</w:t>
      </w:r>
      <w:r w:rsidR="00056772" w:rsidRPr="002556BF">
        <w:rPr>
          <w:sz w:val="28"/>
          <w:szCs w:val="28"/>
          <w:lang w:val="sq-AL"/>
        </w:rPr>
        <w:t>e t</w:t>
      </w:r>
      <w:r w:rsidR="00E04179" w:rsidRPr="002556BF">
        <w:rPr>
          <w:sz w:val="28"/>
          <w:szCs w:val="28"/>
          <w:lang w:val="sq-AL"/>
        </w:rPr>
        <w:t>ë</w:t>
      </w:r>
      <w:r w:rsidR="00056772" w:rsidRPr="002556BF">
        <w:rPr>
          <w:sz w:val="28"/>
          <w:szCs w:val="28"/>
          <w:lang w:val="sq-AL"/>
        </w:rPr>
        <w:t xml:space="preserve"> shteteve </w:t>
      </w:r>
      <w:r w:rsidR="007F09F0" w:rsidRPr="002556BF">
        <w:rPr>
          <w:sz w:val="28"/>
          <w:szCs w:val="28"/>
          <w:lang w:val="sq-AL"/>
        </w:rPr>
        <w:t>anëtare</w:t>
      </w:r>
      <w:r w:rsidR="0074724A" w:rsidRPr="002556BF">
        <w:rPr>
          <w:sz w:val="28"/>
          <w:szCs w:val="28"/>
          <w:lang w:val="sq-AL"/>
        </w:rPr>
        <w:t xml:space="preserve"> të Bashkimit Evropian</w:t>
      </w:r>
      <w:r w:rsidR="002C3906" w:rsidRPr="002556BF">
        <w:rPr>
          <w:sz w:val="28"/>
          <w:szCs w:val="28"/>
          <w:lang w:val="sq-AL"/>
        </w:rPr>
        <w:t xml:space="preserve"> </w:t>
      </w:r>
      <w:r w:rsidR="00056772" w:rsidRPr="002556BF">
        <w:rPr>
          <w:sz w:val="28"/>
          <w:szCs w:val="28"/>
          <w:lang w:val="sq-AL"/>
        </w:rPr>
        <w:t>dhe</w:t>
      </w:r>
      <w:r w:rsidR="00015878" w:rsidRPr="002556BF">
        <w:rPr>
          <w:sz w:val="28"/>
          <w:szCs w:val="28"/>
          <w:lang w:val="sq-AL"/>
        </w:rPr>
        <w:t xml:space="preserve"> me </w:t>
      </w:r>
      <w:r w:rsidR="3934B249" w:rsidRPr="002556BF">
        <w:rPr>
          <w:sz w:val="28"/>
          <w:szCs w:val="28"/>
          <w:lang w:val="sq-AL"/>
        </w:rPr>
        <w:t>ENISA</w:t>
      </w:r>
      <w:r w:rsidR="00015878" w:rsidRPr="002556BF">
        <w:rPr>
          <w:sz w:val="28"/>
          <w:szCs w:val="28"/>
          <w:lang w:val="sq-AL"/>
        </w:rPr>
        <w:t>-n</w:t>
      </w:r>
      <w:r w:rsidR="002C3906" w:rsidRPr="002556BF">
        <w:rPr>
          <w:sz w:val="28"/>
          <w:szCs w:val="28"/>
          <w:lang w:val="sq-AL"/>
        </w:rPr>
        <w:t>, me anëtarësimin e Republikës së Shqipërisë në Bashkimin Evropian</w:t>
      </w:r>
      <w:r w:rsidR="3934B249" w:rsidRPr="002556BF">
        <w:rPr>
          <w:sz w:val="28"/>
          <w:szCs w:val="28"/>
          <w:lang w:val="sq-AL"/>
        </w:rPr>
        <w:t>.</w:t>
      </w:r>
    </w:p>
    <w:p w:rsidR="009B5A01" w:rsidRPr="002556BF" w:rsidRDefault="009B5A01" w:rsidP="009B5A01">
      <w:pPr>
        <w:pStyle w:val="BodyText"/>
        <w:tabs>
          <w:tab w:val="left" w:pos="284"/>
        </w:tabs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9B5A01">
      <w:pPr>
        <w:pStyle w:val="BodyText"/>
        <w:numPr>
          <w:ilvl w:val="0"/>
          <w:numId w:val="70"/>
        </w:numPr>
        <w:tabs>
          <w:tab w:val="left" w:pos="284"/>
        </w:tabs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lastRenderedPageBreak/>
        <w:t xml:space="preserve"> Autoritetet e tjera të certifikimit të sigurisë kibernetike</w:t>
      </w:r>
      <w:r w:rsidR="00054C2D" w:rsidRPr="002556BF">
        <w:rPr>
          <w:sz w:val="28"/>
          <w:szCs w:val="28"/>
          <w:lang w:val="sq-AL"/>
        </w:rPr>
        <w:t>, me anëtarësimin e Republikës së Shqipërisë në Bashkimin Evropian,</w:t>
      </w:r>
      <w:r w:rsidRPr="002556BF">
        <w:rPr>
          <w:sz w:val="28"/>
          <w:szCs w:val="28"/>
          <w:lang w:val="sq-AL"/>
        </w:rPr>
        <w:t xml:space="preserve"> mund të vendosin të analizojnë më tej </w:t>
      </w:r>
      <w:proofErr w:type="spellStart"/>
      <w:r w:rsidR="324D30C4" w:rsidRPr="002556BF">
        <w:rPr>
          <w:sz w:val="28"/>
          <w:szCs w:val="28"/>
          <w:lang w:val="sq-AL"/>
        </w:rPr>
        <w:t>vulnerabilitetin</w:t>
      </w:r>
      <w:proofErr w:type="spellEnd"/>
      <w:r w:rsidR="324D30C4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 xml:space="preserve">ose, pasi të informojnë </w:t>
      </w:r>
      <w:r w:rsidR="6644A83A" w:rsidRPr="002556BF">
        <w:rPr>
          <w:sz w:val="28"/>
          <w:szCs w:val="28"/>
          <w:lang w:val="sq-AL"/>
        </w:rPr>
        <w:t>zotëruesin</w:t>
      </w:r>
      <w:r w:rsidRPr="002556BF">
        <w:rPr>
          <w:sz w:val="28"/>
          <w:szCs w:val="28"/>
          <w:lang w:val="sq-AL"/>
        </w:rPr>
        <w:t xml:space="preserve"> e certifikatës</w:t>
      </w:r>
      <w:r w:rsidR="009B5A01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bazuar në kritere</w:t>
      </w:r>
      <w:r w:rsidR="00FE077B" w:rsidRPr="002556BF">
        <w:rPr>
          <w:sz w:val="28"/>
          <w:szCs w:val="28"/>
          <w:lang w:val="sq-AL"/>
        </w:rPr>
        <w:t xml:space="preserve">t e </w:t>
      </w:r>
      <w:r w:rsidRPr="002556BF">
        <w:rPr>
          <w:sz w:val="28"/>
          <w:szCs w:val="28"/>
          <w:lang w:val="sq-AL"/>
        </w:rPr>
        <w:t>përbashkëta evropiane, të kërkojnë nga organet certifik</w:t>
      </w:r>
      <w:r w:rsidR="00022658" w:rsidRPr="002556BF">
        <w:rPr>
          <w:sz w:val="28"/>
          <w:szCs w:val="28"/>
          <w:lang w:val="sq-AL"/>
        </w:rPr>
        <w:t>uese</w:t>
      </w:r>
      <w:r w:rsidRPr="002556BF">
        <w:rPr>
          <w:sz w:val="28"/>
          <w:szCs w:val="28"/>
          <w:lang w:val="sq-AL"/>
        </w:rPr>
        <w:t xml:space="preserve"> të vlerësojnë nëse </w:t>
      </w:r>
      <w:proofErr w:type="spellStart"/>
      <w:r w:rsidR="392DA79F" w:rsidRPr="002556BF">
        <w:rPr>
          <w:sz w:val="28"/>
          <w:szCs w:val="28"/>
          <w:lang w:val="sq-AL"/>
        </w:rPr>
        <w:t>vulnerabiliteti</w:t>
      </w:r>
      <w:proofErr w:type="spellEnd"/>
      <w:r w:rsidR="392DA79F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 xml:space="preserve">mund të prekë produkte të tjera </w:t>
      </w:r>
      <w:r w:rsidR="00022658" w:rsidRPr="002556BF">
        <w:rPr>
          <w:sz w:val="28"/>
          <w:szCs w:val="28"/>
          <w:lang w:val="sq-AL"/>
        </w:rPr>
        <w:t xml:space="preserve">TIK </w:t>
      </w:r>
      <w:r w:rsidRPr="002556BF">
        <w:rPr>
          <w:sz w:val="28"/>
          <w:szCs w:val="28"/>
          <w:lang w:val="sq-AL"/>
        </w:rPr>
        <w:t>të certifikuara.</w:t>
      </w:r>
    </w:p>
    <w:p w:rsidR="007A3BF0" w:rsidRPr="002556BF" w:rsidRDefault="007A3BF0" w:rsidP="00873228">
      <w:pPr>
        <w:contextualSpacing/>
        <w:rPr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Neni</w:t>
      </w:r>
      <w:r w:rsidR="653B3378" w:rsidRPr="002556BF">
        <w:rPr>
          <w:b/>
          <w:bCs/>
          <w:sz w:val="28"/>
          <w:szCs w:val="28"/>
          <w:lang w:val="sq-AL"/>
        </w:rPr>
        <w:t xml:space="preserve"> 4</w:t>
      </w:r>
      <w:r w:rsidR="2ED0AF98" w:rsidRPr="002556BF">
        <w:rPr>
          <w:b/>
          <w:bCs/>
          <w:sz w:val="28"/>
          <w:szCs w:val="28"/>
          <w:lang w:val="sq-AL"/>
        </w:rPr>
        <w:t>1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Publikimi i </w:t>
      </w:r>
      <w:proofErr w:type="spellStart"/>
      <w:r w:rsidR="27B677DD" w:rsidRPr="002556BF">
        <w:rPr>
          <w:b/>
          <w:bCs/>
          <w:sz w:val="28"/>
          <w:szCs w:val="28"/>
          <w:lang w:val="sq-AL"/>
        </w:rPr>
        <w:t>vulnerabilitetit</w:t>
      </w:r>
      <w:proofErr w:type="spellEnd"/>
    </w:p>
    <w:p w:rsidR="009B5A01" w:rsidRPr="002556BF" w:rsidRDefault="009B5A01" w:rsidP="009B5A01">
      <w:pPr>
        <w:contextualSpacing/>
        <w:rPr>
          <w:b/>
          <w:bCs/>
          <w:sz w:val="28"/>
          <w:szCs w:val="28"/>
          <w:lang w:val="sq-AL"/>
        </w:rPr>
      </w:pPr>
    </w:p>
    <w:p w:rsidR="00313C77" w:rsidRPr="002556BF" w:rsidRDefault="759C096B" w:rsidP="00873228">
      <w:pPr>
        <w:pStyle w:val="BodyText"/>
        <w:spacing w:before="0"/>
        <w:ind w:left="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         </w:t>
      </w:r>
      <w:r w:rsidR="009B5A01" w:rsidRPr="002556BF">
        <w:rPr>
          <w:sz w:val="28"/>
          <w:szCs w:val="28"/>
          <w:lang w:val="sq-AL"/>
        </w:rPr>
        <w:tab/>
      </w:r>
      <w:r w:rsidR="5DA6CDDE" w:rsidRPr="002556BF">
        <w:rPr>
          <w:sz w:val="28"/>
          <w:szCs w:val="28"/>
          <w:lang w:val="sq-AL"/>
        </w:rPr>
        <w:t xml:space="preserve">Pas tërheqjes së një certifikate, </w:t>
      </w:r>
      <w:r w:rsidR="515B9E9D" w:rsidRPr="002556BF">
        <w:rPr>
          <w:sz w:val="28"/>
          <w:szCs w:val="28"/>
          <w:lang w:val="sq-AL"/>
        </w:rPr>
        <w:t xml:space="preserve">zotëruesi </w:t>
      </w:r>
      <w:r w:rsidR="5DA6CDDE" w:rsidRPr="002556BF">
        <w:rPr>
          <w:sz w:val="28"/>
          <w:szCs w:val="28"/>
          <w:lang w:val="sq-AL"/>
        </w:rPr>
        <w:t>i certifikatës</w:t>
      </w:r>
      <w:r w:rsidR="009B5A01" w:rsidRPr="002556BF">
        <w:rPr>
          <w:sz w:val="28"/>
          <w:szCs w:val="28"/>
          <w:lang w:val="sq-AL"/>
        </w:rPr>
        <w:t>,</w:t>
      </w:r>
      <w:r w:rsidR="5DA6CDDE" w:rsidRPr="002556BF">
        <w:rPr>
          <w:sz w:val="28"/>
          <w:szCs w:val="28"/>
          <w:lang w:val="sq-AL"/>
        </w:rPr>
        <w:t xml:space="preserve"> bazuar në </w:t>
      </w:r>
      <w:r w:rsidR="000D06A6" w:rsidRPr="002556BF">
        <w:rPr>
          <w:sz w:val="28"/>
          <w:szCs w:val="28"/>
          <w:lang w:val="sq-AL"/>
        </w:rPr>
        <w:t>p</w:t>
      </w:r>
      <w:r w:rsidR="00E04179" w:rsidRPr="002556BF">
        <w:rPr>
          <w:sz w:val="28"/>
          <w:szCs w:val="28"/>
          <w:lang w:val="sq-AL"/>
        </w:rPr>
        <w:t>ë</w:t>
      </w:r>
      <w:r w:rsidR="000D06A6" w:rsidRPr="002556BF">
        <w:rPr>
          <w:sz w:val="28"/>
          <w:szCs w:val="28"/>
          <w:lang w:val="sq-AL"/>
        </w:rPr>
        <w:t>rcaktimet e k</w:t>
      </w:r>
      <w:r w:rsidR="00E04179" w:rsidRPr="002556BF">
        <w:rPr>
          <w:sz w:val="28"/>
          <w:szCs w:val="28"/>
          <w:lang w:val="sq-AL"/>
        </w:rPr>
        <w:t>ë</w:t>
      </w:r>
      <w:r w:rsidR="000D06A6" w:rsidRPr="002556BF">
        <w:rPr>
          <w:sz w:val="28"/>
          <w:szCs w:val="28"/>
          <w:lang w:val="sq-AL"/>
        </w:rPr>
        <w:t>tij</w:t>
      </w:r>
      <w:r w:rsidR="00352E22" w:rsidRPr="002556BF">
        <w:rPr>
          <w:sz w:val="28"/>
          <w:szCs w:val="28"/>
          <w:lang w:val="sq-AL"/>
        </w:rPr>
        <w:t xml:space="preserve"> vendim</w:t>
      </w:r>
      <w:r w:rsidR="000D06A6" w:rsidRPr="002556BF">
        <w:rPr>
          <w:sz w:val="28"/>
          <w:szCs w:val="28"/>
          <w:lang w:val="sq-AL"/>
        </w:rPr>
        <w:t>i</w:t>
      </w:r>
      <w:r w:rsidR="009B5A01" w:rsidRPr="002556BF">
        <w:rPr>
          <w:sz w:val="28"/>
          <w:szCs w:val="28"/>
          <w:lang w:val="sq-AL"/>
        </w:rPr>
        <w:t>,</w:t>
      </w:r>
      <w:r w:rsidR="00352E22" w:rsidRPr="002556BF">
        <w:rPr>
          <w:sz w:val="28"/>
          <w:szCs w:val="28"/>
          <w:lang w:val="sq-AL"/>
        </w:rPr>
        <w:t xml:space="preserve"> </w:t>
      </w:r>
      <w:r w:rsidR="5DA6CDDE" w:rsidRPr="002556BF">
        <w:rPr>
          <w:sz w:val="28"/>
          <w:szCs w:val="28"/>
          <w:lang w:val="sq-AL"/>
        </w:rPr>
        <w:t>zbulo</w:t>
      </w:r>
      <w:r w:rsidR="00352E22" w:rsidRPr="002556BF">
        <w:rPr>
          <w:sz w:val="28"/>
          <w:szCs w:val="28"/>
          <w:lang w:val="sq-AL"/>
        </w:rPr>
        <w:t>n</w:t>
      </w:r>
      <w:r w:rsidR="5DA6CDDE" w:rsidRPr="002556BF">
        <w:rPr>
          <w:sz w:val="28"/>
          <w:szCs w:val="28"/>
          <w:lang w:val="sq-AL"/>
        </w:rPr>
        <w:t xml:space="preserve"> dhe </w:t>
      </w:r>
      <w:r w:rsidR="0073033D" w:rsidRPr="002556BF">
        <w:rPr>
          <w:sz w:val="28"/>
          <w:szCs w:val="28"/>
          <w:lang w:val="sq-AL"/>
        </w:rPr>
        <w:t>raporton</w:t>
      </w:r>
      <w:r w:rsidR="5DA6CDDE" w:rsidRPr="002556BF">
        <w:rPr>
          <w:sz w:val="28"/>
          <w:szCs w:val="28"/>
          <w:lang w:val="sq-AL"/>
        </w:rPr>
        <w:t xml:space="preserve"> çdo </w:t>
      </w:r>
      <w:proofErr w:type="spellStart"/>
      <w:r w:rsidR="0073033D" w:rsidRPr="002556BF">
        <w:rPr>
          <w:sz w:val="28"/>
          <w:szCs w:val="28"/>
          <w:lang w:val="sq-AL"/>
        </w:rPr>
        <w:t>vulnerabilitet</w:t>
      </w:r>
      <w:proofErr w:type="spellEnd"/>
      <w:r w:rsidR="5DA6CDDE" w:rsidRPr="002556BF">
        <w:rPr>
          <w:sz w:val="28"/>
          <w:szCs w:val="28"/>
          <w:lang w:val="sq-AL"/>
        </w:rPr>
        <w:t xml:space="preserve"> të njohur publikisht dhe të korrigjuar në produktin TIK</w:t>
      </w:r>
      <w:r w:rsidR="0073033D" w:rsidRPr="002556BF">
        <w:rPr>
          <w:sz w:val="28"/>
          <w:szCs w:val="28"/>
          <w:lang w:val="sq-AL"/>
        </w:rPr>
        <w:t>, q</w:t>
      </w:r>
      <w:r w:rsidR="00E04179" w:rsidRPr="002556BF">
        <w:rPr>
          <w:sz w:val="28"/>
          <w:szCs w:val="28"/>
          <w:lang w:val="sq-AL"/>
        </w:rPr>
        <w:t>ë</w:t>
      </w:r>
      <w:r w:rsidR="0073033D" w:rsidRPr="002556BF">
        <w:rPr>
          <w:sz w:val="28"/>
          <w:szCs w:val="28"/>
          <w:lang w:val="sq-AL"/>
        </w:rPr>
        <w:t xml:space="preserve"> n</w:t>
      </w:r>
      <w:r w:rsidR="00E04179" w:rsidRPr="002556BF">
        <w:rPr>
          <w:sz w:val="28"/>
          <w:szCs w:val="28"/>
          <w:lang w:val="sq-AL"/>
        </w:rPr>
        <w:t>ë</w:t>
      </w:r>
      <w:r w:rsidR="0073033D" w:rsidRPr="002556BF">
        <w:rPr>
          <w:sz w:val="28"/>
          <w:szCs w:val="28"/>
          <w:lang w:val="sq-AL"/>
        </w:rPr>
        <w:t xml:space="preserve"> vijim regjistrohet</w:t>
      </w:r>
      <w:r w:rsidR="5DA6CDDE" w:rsidRPr="002556BF">
        <w:rPr>
          <w:sz w:val="28"/>
          <w:szCs w:val="28"/>
          <w:lang w:val="sq-AL"/>
        </w:rPr>
        <w:t xml:space="preserve"> në </w:t>
      </w:r>
      <w:r w:rsidR="00155EF5" w:rsidRPr="002556BF">
        <w:rPr>
          <w:sz w:val="28"/>
          <w:szCs w:val="28"/>
          <w:lang w:val="sq-AL"/>
        </w:rPr>
        <w:t xml:space="preserve">regjistrin e </w:t>
      </w:r>
      <w:proofErr w:type="spellStart"/>
      <w:r w:rsidR="00155EF5" w:rsidRPr="002556BF">
        <w:rPr>
          <w:sz w:val="28"/>
          <w:szCs w:val="28"/>
          <w:lang w:val="sq-AL"/>
        </w:rPr>
        <w:t>vulnerabiliteteteve</w:t>
      </w:r>
      <w:proofErr w:type="spellEnd"/>
      <w:r w:rsidR="009B5A01" w:rsidRPr="002556BF">
        <w:rPr>
          <w:sz w:val="28"/>
          <w:szCs w:val="28"/>
          <w:lang w:val="sq-AL"/>
        </w:rPr>
        <w:t>,</w:t>
      </w:r>
      <w:r w:rsidR="00313C77" w:rsidRPr="002556BF">
        <w:rPr>
          <w:sz w:val="28"/>
          <w:szCs w:val="28"/>
          <w:lang w:val="sq-AL"/>
        </w:rPr>
        <w:t xml:space="preserve"> sipas përcaktimeve në legjislacionin në fuqi për sigurinë kibernetike</w:t>
      </w:r>
      <w:r w:rsidR="00480BA9" w:rsidRPr="002556BF">
        <w:rPr>
          <w:sz w:val="28"/>
          <w:szCs w:val="28"/>
          <w:lang w:val="sq-AL"/>
        </w:rPr>
        <w:t>,</w:t>
      </w:r>
      <w:r w:rsidR="00C3547F" w:rsidRPr="002556BF">
        <w:rPr>
          <w:sz w:val="28"/>
          <w:szCs w:val="28"/>
          <w:lang w:val="sq-AL"/>
        </w:rPr>
        <w:t xml:space="preserve"> </w:t>
      </w:r>
      <w:r w:rsidR="00480BA9" w:rsidRPr="002556BF">
        <w:rPr>
          <w:sz w:val="28"/>
          <w:szCs w:val="28"/>
          <w:lang w:val="sq-AL"/>
        </w:rPr>
        <w:t xml:space="preserve">si </w:t>
      </w:r>
      <w:r w:rsidR="00C3547F" w:rsidRPr="002556BF">
        <w:rPr>
          <w:sz w:val="28"/>
          <w:szCs w:val="28"/>
          <w:lang w:val="sq-AL"/>
        </w:rPr>
        <w:t>dhe</w:t>
      </w:r>
      <w:r w:rsidR="00480BA9" w:rsidRPr="002556BF">
        <w:rPr>
          <w:sz w:val="28"/>
          <w:szCs w:val="28"/>
          <w:lang w:val="sq-AL"/>
        </w:rPr>
        <w:t xml:space="preserve"> ndan informacion</w:t>
      </w:r>
      <w:r w:rsidR="009B5A01" w:rsidRPr="002556BF">
        <w:rPr>
          <w:sz w:val="28"/>
          <w:szCs w:val="28"/>
          <w:lang w:val="sq-AL"/>
        </w:rPr>
        <w:t>,</w:t>
      </w:r>
      <w:r w:rsidR="00C3547F" w:rsidRPr="002556BF">
        <w:rPr>
          <w:sz w:val="28"/>
          <w:szCs w:val="28"/>
          <w:lang w:val="sq-AL"/>
        </w:rPr>
        <w:t xml:space="preserve"> sipas përcaktimeve </w:t>
      </w:r>
      <w:r w:rsidR="00480BA9" w:rsidRPr="002556BF">
        <w:rPr>
          <w:sz w:val="28"/>
          <w:szCs w:val="28"/>
          <w:lang w:val="sq-AL"/>
        </w:rPr>
        <w:t>t</w:t>
      </w:r>
      <w:r w:rsidR="00C3547F" w:rsidRPr="002556BF">
        <w:rPr>
          <w:sz w:val="28"/>
          <w:szCs w:val="28"/>
          <w:lang w:val="sq-AL"/>
        </w:rPr>
        <w:t>ë neni</w:t>
      </w:r>
      <w:r w:rsidR="00CF3CEE" w:rsidRPr="002556BF">
        <w:rPr>
          <w:sz w:val="28"/>
          <w:szCs w:val="28"/>
          <w:lang w:val="sq-AL"/>
        </w:rPr>
        <w:t>t</w:t>
      </w:r>
      <w:r w:rsidR="00C3547F" w:rsidRPr="002556BF">
        <w:rPr>
          <w:sz w:val="28"/>
          <w:szCs w:val="28"/>
          <w:lang w:val="sq-AL"/>
        </w:rPr>
        <w:t xml:space="preserve"> 1</w:t>
      </w:r>
      <w:r w:rsidR="001811F4" w:rsidRPr="002556BF">
        <w:rPr>
          <w:sz w:val="28"/>
          <w:szCs w:val="28"/>
          <w:lang w:val="sq-AL"/>
        </w:rPr>
        <w:t>0</w:t>
      </w:r>
      <w:r w:rsidR="00F3393C">
        <w:rPr>
          <w:sz w:val="28"/>
          <w:szCs w:val="28"/>
          <w:lang w:val="sq-AL"/>
        </w:rPr>
        <w:t xml:space="preserve"> të</w:t>
      </w:r>
      <w:r w:rsidR="00C3547F" w:rsidRPr="002556BF">
        <w:rPr>
          <w:sz w:val="28"/>
          <w:szCs w:val="28"/>
          <w:lang w:val="sq-AL"/>
        </w:rPr>
        <w:t xml:space="preserve"> këtij vendimi</w:t>
      </w:r>
      <w:r w:rsidR="00F42F71" w:rsidRPr="002556BF">
        <w:rPr>
          <w:sz w:val="28"/>
          <w:szCs w:val="28"/>
          <w:lang w:val="sq-AL"/>
        </w:rPr>
        <w:t xml:space="preserve">. </w:t>
      </w:r>
    </w:p>
    <w:p w:rsidR="001662A5" w:rsidRPr="002556BF" w:rsidRDefault="001662A5" w:rsidP="00873228">
      <w:pPr>
        <w:pStyle w:val="BodyText"/>
        <w:spacing w:before="0"/>
        <w:ind w:left="0"/>
        <w:contextualSpacing/>
        <w:rPr>
          <w:sz w:val="28"/>
          <w:szCs w:val="28"/>
          <w:lang w:val="sq-AL"/>
        </w:rPr>
      </w:pPr>
    </w:p>
    <w:p w:rsidR="007A3BF0" w:rsidRPr="002556BF" w:rsidRDefault="007A3BF0" w:rsidP="00873228">
      <w:pPr>
        <w:contextualSpacing/>
        <w:jc w:val="center"/>
        <w:rPr>
          <w:b/>
          <w:bCs/>
          <w:caps/>
          <w:sz w:val="28"/>
          <w:szCs w:val="28"/>
          <w:lang w:val="sq-AL"/>
        </w:rPr>
      </w:pPr>
      <w:r w:rsidRPr="002556BF">
        <w:rPr>
          <w:b/>
          <w:bCs/>
          <w:caps/>
          <w:sz w:val="28"/>
          <w:szCs w:val="28"/>
          <w:lang w:val="sq-AL"/>
        </w:rPr>
        <w:t>K</w:t>
      </w:r>
      <w:r w:rsidR="00193741" w:rsidRPr="002556BF">
        <w:rPr>
          <w:b/>
          <w:bCs/>
          <w:caps/>
          <w:sz w:val="28"/>
          <w:szCs w:val="28"/>
          <w:lang w:val="sq-AL"/>
        </w:rPr>
        <w:t xml:space="preserve">REU </w:t>
      </w:r>
      <w:r w:rsidRPr="002556BF">
        <w:rPr>
          <w:b/>
          <w:bCs/>
          <w:caps/>
          <w:sz w:val="28"/>
          <w:szCs w:val="28"/>
          <w:lang w:val="sq-AL"/>
        </w:rPr>
        <w:t>VII</w:t>
      </w:r>
    </w:p>
    <w:p w:rsidR="007A3BF0" w:rsidRPr="002556BF" w:rsidRDefault="007A3BF0" w:rsidP="00873228">
      <w:pPr>
        <w:contextualSpacing/>
        <w:jc w:val="center"/>
        <w:rPr>
          <w:b/>
          <w:bCs/>
          <w:caps/>
          <w:sz w:val="28"/>
          <w:szCs w:val="28"/>
          <w:lang w:val="sq-AL"/>
        </w:rPr>
      </w:pPr>
      <w:r w:rsidRPr="002556BF">
        <w:rPr>
          <w:b/>
          <w:bCs/>
          <w:caps/>
          <w:sz w:val="28"/>
          <w:szCs w:val="28"/>
          <w:lang w:val="sq-AL"/>
        </w:rPr>
        <w:t>Rua</w:t>
      </w:r>
      <w:r w:rsidR="00F3393C">
        <w:rPr>
          <w:b/>
          <w:bCs/>
          <w:caps/>
          <w:sz w:val="28"/>
          <w:szCs w:val="28"/>
          <w:lang w:val="sq-AL"/>
        </w:rPr>
        <w:t>J</w:t>
      </w:r>
      <w:r w:rsidRPr="002556BF">
        <w:rPr>
          <w:b/>
          <w:bCs/>
          <w:caps/>
          <w:sz w:val="28"/>
          <w:szCs w:val="28"/>
          <w:lang w:val="sq-AL"/>
        </w:rPr>
        <w:t>tja, nxjerrja dhe mbrojtja e informacionit</w:t>
      </w:r>
    </w:p>
    <w:p w:rsidR="007A3BF0" w:rsidRPr="002556BF" w:rsidRDefault="007A3BF0" w:rsidP="00873228">
      <w:pPr>
        <w:pStyle w:val="BodyText"/>
        <w:spacing w:before="0"/>
        <w:ind w:left="0" w:firstLine="0"/>
        <w:contextualSpacing/>
        <w:jc w:val="center"/>
        <w:rPr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602AE1CF" w:rsidRPr="002556BF">
        <w:rPr>
          <w:b/>
          <w:bCs/>
          <w:sz w:val="28"/>
          <w:szCs w:val="28"/>
          <w:lang w:val="sq-AL"/>
        </w:rPr>
        <w:t>4</w:t>
      </w:r>
      <w:r w:rsidR="529596B4" w:rsidRPr="002556BF">
        <w:rPr>
          <w:b/>
          <w:bCs/>
          <w:sz w:val="28"/>
          <w:szCs w:val="28"/>
          <w:lang w:val="sq-AL"/>
        </w:rPr>
        <w:t>2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Ruajtja e të dhënave nga organ</w:t>
      </w:r>
      <w:r w:rsidR="002E5D9D" w:rsidRPr="002556BF">
        <w:rPr>
          <w:b/>
          <w:bCs/>
          <w:sz w:val="28"/>
          <w:szCs w:val="28"/>
          <w:lang w:val="sq-AL"/>
        </w:rPr>
        <w:t>i</w:t>
      </w:r>
      <w:r w:rsidRPr="002556BF">
        <w:rPr>
          <w:b/>
          <w:bCs/>
          <w:sz w:val="28"/>
          <w:szCs w:val="28"/>
          <w:lang w:val="sq-AL"/>
        </w:rPr>
        <w:t xml:space="preserve"> certifik</w:t>
      </w:r>
      <w:r w:rsidR="00C3547F" w:rsidRPr="002556BF">
        <w:rPr>
          <w:b/>
          <w:bCs/>
          <w:sz w:val="28"/>
          <w:szCs w:val="28"/>
          <w:lang w:val="sq-AL"/>
        </w:rPr>
        <w:t>ues</w:t>
      </w:r>
      <w:r w:rsidRPr="002556BF">
        <w:rPr>
          <w:b/>
          <w:bCs/>
          <w:sz w:val="28"/>
          <w:szCs w:val="28"/>
          <w:lang w:val="sq-AL"/>
        </w:rPr>
        <w:t xml:space="preserve"> dhe ITSEF</w:t>
      </w:r>
      <w:r w:rsidR="009B5A01" w:rsidRPr="002556BF">
        <w:rPr>
          <w:b/>
          <w:bCs/>
          <w:sz w:val="28"/>
          <w:szCs w:val="28"/>
          <w:lang w:val="sq-AL"/>
        </w:rPr>
        <w:t>-i</w:t>
      </w:r>
    </w:p>
    <w:p w:rsidR="00C3547F" w:rsidRPr="002556BF" w:rsidRDefault="00C3547F" w:rsidP="00873228">
      <w:pPr>
        <w:pStyle w:val="BodyText"/>
        <w:spacing w:before="0"/>
        <w:ind w:left="0"/>
        <w:contextualSpacing/>
        <w:rPr>
          <w:b/>
          <w:bCs/>
          <w:sz w:val="28"/>
          <w:szCs w:val="28"/>
          <w:lang w:val="sq-AL"/>
        </w:rPr>
      </w:pPr>
    </w:p>
    <w:p w:rsidR="007A3BF0" w:rsidRPr="002556BF" w:rsidRDefault="007A3BF0" w:rsidP="009B5A01">
      <w:pPr>
        <w:pStyle w:val="BodyText"/>
        <w:numPr>
          <w:ilvl w:val="0"/>
          <w:numId w:val="71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ITSEF</w:t>
      </w:r>
      <w:r w:rsidR="009B5A01" w:rsidRPr="002556BF">
        <w:rPr>
          <w:sz w:val="28"/>
          <w:szCs w:val="28"/>
          <w:lang w:val="sq-AL"/>
        </w:rPr>
        <w:t xml:space="preserve">-i </w:t>
      </w:r>
      <w:r w:rsidRPr="002556BF">
        <w:rPr>
          <w:sz w:val="28"/>
          <w:szCs w:val="28"/>
          <w:lang w:val="sq-AL"/>
        </w:rPr>
        <w:t>dhe organ</w:t>
      </w:r>
      <w:r w:rsidR="00507286" w:rsidRPr="002556BF">
        <w:rPr>
          <w:sz w:val="28"/>
          <w:szCs w:val="28"/>
          <w:lang w:val="sq-AL"/>
        </w:rPr>
        <w:t xml:space="preserve">i </w:t>
      </w:r>
      <w:r w:rsidRPr="002556BF">
        <w:rPr>
          <w:sz w:val="28"/>
          <w:szCs w:val="28"/>
          <w:lang w:val="sq-AL"/>
        </w:rPr>
        <w:t>certifik</w:t>
      </w:r>
      <w:r w:rsidR="00C3547F" w:rsidRPr="002556BF">
        <w:rPr>
          <w:sz w:val="28"/>
          <w:szCs w:val="28"/>
          <w:lang w:val="sq-AL"/>
        </w:rPr>
        <w:t>ues</w:t>
      </w:r>
      <w:r w:rsidRPr="002556BF">
        <w:rPr>
          <w:sz w:val="28"/>
          <w:szCs w:val="28"/>
          <w:lang w:val="sq-AL"/>
        </w:rPr>
        <w:t xml:space="preserve"> mbajn</w:t>
      </w:r>
      <w:r w:rsidR="00C3547F" w:rsidRPr="002556BF">
        <w:rPr>
          <w:sz w:val="28"/>
          <w:szCs w:val="28"/>
          <w:lang w:val="sq-AL"/>
        </w:rPr>
        <w:t>ë</w:t>
      </w:r>
      <w:r w:rsidRPr="002556BF">
        <w:rPr>
          <w:sz w:val="28"/>
          <w:szCs w:val="28"/>
          <w:lang w:val="sq-AL"/>
        </w:rPr>
        <w:t xml:space="preserve"> një sistem regjistrimi, i cili përmba</w:t>
      </w:r>
      <w:r w:rsidR="00C3547F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të gjitha dokumentet e prodhuara në lidhje me çdo vlerësim e certifikim që kryejnë.</w:t>
      </w:r>
    </w:p>
    <w:p w:rsidR="009B5A01" w:rsidRPr="002556BF" w:rsidRDefault="009B5A01" w:rsidP="009B5A01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3934B249" w:rsidP="00F3393C">
      <w:pPr>
        <w:pStyle w:val="BodyText"/>
        <w:numPr>
          <w:ilvl w:val="0"/>
          <w:numId w:val="71"/>
        </w:numPr>
        <w:spacing w:before="0" w:after="24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</w:t>
      </w:r>
      <w:r w:rsidR="00DA5B87" w:rsidRPr="002556BF">
        <w:rPr>
          <w:sz w:val="28"/>
          <w:szCs w:val="28"/>
          <w:lang w:val="sq-AL"/>
        </w:rPr>
        <w:t xml:space="preserve">i </w:t>
      </w:r>
      <w:r w:rsidRPr="002556BF">
        <w:rPr>
          <w:sz w:val="28"/>
          <w:szCs w:val="28"/>
          <w:lang w:val="sq-AL"/>
        </w:rPr>
        <w:t>certifik</w:t>
      </w:r>
      <w:r w:rsidR="602AE1CF" w:rsidRPr="002556BF">
        <w:rPr>
          <w:sz w:val="28"/>
          <w:szCs w:val="28"/>
          <w:lang w:val="sq-AL"/>
        </w:rPr>
        <w:t>ues</w:t>
      </w:r>
      <w:r w:rsidRPr="002556BF">
        <w:rPr>
          <w:sz w:val="28"/>
          <w:szCs w:val="28"/>
          <w:lang w:val="sq-AL"/>
        </w:rPr>
        <w:t xml:space="preserve"> dhe ITSEF</w:t>
      </w:r>
      <w:r w:rsidR="009B5A01" w:rsidRPr="002556BF">
        <w:rPr>
          <w:sz w:val="28"/>
          <w:szCs w:val="28"/>
          <w:lang w:val="sq-AL"/>
        </w:rPr>
        <w:t>-i</w:t>
      </w:r>
      <w:r w:rsidRPr="002556BF">
        <w:rPr>
          <w:sz w:val="28"/>
          <w:szCs w:val="28"/>
          <w:lang w:val="sq-AL"/>
        </w:rPr>
        <w:t xml:space="preserve"> ruajnë të dhënat në mënyrë të sigurt dhe </w:t>
      </w:r>
      <w:r w:rsidR="602AE1CF" w:rsidRPr="002556BF">
        <w:rPr>
          <w:sz w:val="28"/>
          <w:szCs w:val="28"/>
          <w:lang w:val="sq-AL"/>
        </w:rPr>
        <w:t>i</w:t>
      </w:r>
      <w:r w:rsidRPr="002556BF">
        <w:rPr>
          <w:sz w:val="28"/>
          <w:szCs w:val="28"/>
          <w:lang w:val="sq-AL"/>
        </w:rPr>
        <w:t xml:space="preserve"> mbajnë  regjistrimet për qëllimet e kë</w:t>
      </w:r>
      <w:r w:rsidR="3A744EC5" w:rsidRPr="002556BF">
        <w:rPr>
          <w:sz w:val="28"/>
          <w:szCs w:val="28"/>
          <w:lang w:val="sq-AL"/>
        </w:rPr>
        <w:t xml:space="preserve">tij vendimi, </w:t>
      </w:r>
      <w:r w:rsidRPr="002556BF">
        <w:rPr>
          <w:sz w:val="28"/>
          <w:szCs w:val="28"/>
          <w:lang w:val="sq-AL"/>
        </w:rPr>
        <w:t xml:space="preserve">për të paktën 5 </w:t>
      </w:r>
      <w:r w:rsidR="009B5A01" w:rsidRPr="002556BF">
        <w:rPr>
          <w:sz w:val="28"/>
          <w:szCs w:val="28"/>
          <w:lang w:val="sq-AL"/>
        </w:rPr>
        <w:t xml:space="preserve">(pesë) </w:t>
      </w:r>
      <w:r w:rsidRPr="002556BF">
        <w:rPr>
          <w:sz w:val="28"/>
          <w:szCs w:val="28"/>
          <w:lang w:val="sq-AL"/>
        </w:rPr>
        <w:t>vjet pas tërheqjes së certifikatës përkatëse</w:t>
      </w:r>
      <w:r w:rsidR="009B5A01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bazuar </w:t>
      </w:r>
      <w:r w:rsidR="3A744EC5" w:rsidRPr="002556BF">
        <w:rPr>
          <w:sz w:val="28"/>
          <w:szCs w:val="28"/>
          <w:lang w:val="sq-AL"/>
        </w:rPr>
        <w:t xml:space="preserve">në </w:t>
      </w:r>
      <w:r w:rsidR="00DA5B87" w:rsidRPr="002556BF">
        <w:rPr>
          <w:sz w:val="28"/>
          <w:szCs w:val="28"/>
          <w:lang w:val="sq-AL"/>
        </w:rPr>
        <w:t>p</w:t>
      </w:r>
      <w:r w:rsidR="00E04179" w:rsidRPr="002556BF">
        <w:rPr>
          <w:sz w:val="28"/>
          <w:szCs w:val="28"/>
          <w:lang w:val="sq-AL"/>
        </w:rPr>
        <w:t>ë</w:t>
      </w:r>
      <w:r w:rsidR="00DA5B87" w:rsidRPr="002556BF">
        <w:rPr>
          <w:sz w:val="28"/>
          <w:szCs w:val="28"/>
          <w:lang w:val="sq-AL"/>
        </w:rPr>
        <w:t>rcaktimet e k</w:t>
      </w:r>
      <w:r w:rsidR="00E04179" w:rsidRPr="002556BF">
        <w:rPr>
          <w:sz w:val="28"/>
          <w:szCs w:val="28"/>
          <w:lang w:val="sq-AL"/>
        </w:rPr>
        <w:t>ë</w:t>
      </w:r>
      <w:r w:rsidR="00DA5B87" w:rsidRPr="002556BF">
        <w:rPr>
          <w:sz w:val="28"/>
          <w:szCs w:val="28"/>
          <w:lang w:val="sq-AL"/>
        </w:rPr>
        <w:t>tij</w:t>
      </w:r>
      <w:r w:rsidR="3A744EC5" w:rsidRPr="002556BF">
        <w:rPr>
          <w:sz w:val="28"/>
          <w:szCs w:val="28"/>
          <w:lang w:val="sq-AL"/>
        </w:rPr>
        <w:t xml:space="preserve"> vendim</w:t>
      </w:r>
      <w:r w:rsidR="00DA5B87" w:rsidRPr="002556BF">
        <w:rPr>
          <w:sz w:val="28"/>
          <w:szCs w:val="28"/>
          <w:lang w:val="sq-AL"/>
        </w:rPr>
        <w:t>i</w:t>
      </w:r>
      <w:r w:rsidRPr="002556BF">
        <w:rPr>
          <w:sz w:val="28"/>
          <w:szCs w:val="28"/>
          <w:lang w:val="sq-AL"/>
        </w:rPr>
        <w:t>. Kur organi certifikues ka lëshuar një certifikatë të re</w:t>
      </w:r>
      <w:r w:rsidR="009B5A01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</w:t>
      </w:r>
      <w:r w:rsidR="3A744EC5" w:rsidRPr="002556BF">
        <w:rPr>
          <w:sz w:val="28"/>
          <w:szCs w:val="28"/>
          <w:lang w:val="sq-AL"/>
        </w:rPr>
        <w:t xml:space="preserve">sipas përcaktimeve në shkronjën </w:t>
      </w:r>
      <w:r w:rsidR="001504CF" w:rsidRPr="002556BF">
        <w:rPr>
          <w:sz w:val="28"/>
          <w:szCs w:val="28"/>
          <w:lang w:val="sq-AL"/>
        </w:rPr>
        <w:t>“</w:t>
      </w:r>
      <w:r w:rsidR="3A744EC5" w:rsidRPr="002556BF">
        <w:rPr>
          <w:sz w:val="28"/>
          <w:szCs w:val="28"/>
          <w:lang w:val="sq-AL"/>
        </w:rPr>
        <w:t>c</w:t>
      </w:r>
      <w:r w:rsidR="001504CF" w:rsidRPr="002556BF">
        <w:rPr>
          <w:sz w:val="28"/>
          <w:szCs w:val="28"/>
          <w:lang w:val="sq-AL"/>
        </w:rPr>
        <w:t>”</w:t>
      </w:r>
      <w:r w:rsidR="009B5A01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</w:t>
      </w:r>
      <w:r w:rsidR="009B5A01" w:rsidRPr="002556BF">
        <w:rPr>
          <w:sz w:val="28"/>
          <w:szCs w:val="28"/>
          <w:lang w:val="sq-AL"/>
        </w:rPr>
        <w:t xml:space="preserve">të </w:t>
      </w:r>
      <w:r w:rsidR="3A744EC5" w:rsidRPr="002556BF">
        <w:rPr>
          <w:sz w:val="28"/>
          <w:szCs w:val="28"/>
          <w:lang w:val="sq-AL"/>
        </w:rPr>
        <w:t>pik</w:t>
      </w:r>
      <w:r w:rsidR="009B5A01" w:rsidRPr="002556BF">
        <w:rPr>
          <w:sz w:val="28"/>
          <w:szCs w:val="28"/>
          <w:lang w:val="sq-AL"/>
        </w:rPr>
        <w:t>ës</w:t>
      </w:r>
      <w:r w:rsidR="3A744EC5" w:rsidRPr="002556BF">
        <w:rPr>
          <w:sz w:val="28"/>
          <w:szCs w:val="28"/>
          <w:lang w:val="sq-AL"/>
        </w:rPr>
        <w:t xml:space="preserve"> 2</w:t>
      </w:r>
      <w:r w:rsidR="009B5A01" w:rsidRPr="002556BF">
        <w:rPr>
          <w:sz w:val="28"/>
          <w:szCs w:val="28"/>
          <w:lang w:val="sq-AL"/>
        </w:rPr>
        <w:t>, të</w:t>
      </w:r>
      <w:r w:rsidR="3A744EC5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neni</w:t>
      </w:r>
      <w:r w:rsidR="3A744EC5" w:rsidRPr="002556BF">
        <w:rPr>
          <w:sz w:val="28"/>
          <w:szCs w:val="28"/>
          <w:lang w:val="sq-AL"/>
        </w:rPr>
        <w:t>t</w:t>
      </w:r>
      <w:r w:rsidRPr="002556BF">
        <w:rPr>
          <w:sz w:val="28"/>
          <w:szCs w:val="28"/>
          <w:lang w:val="sq-AL"/>
        </w:rPr>
        <w:t xml:space="preserve"> 1</w:t>
      </w:r>
      <w:r w:rsidR="183CCBB9" w:rsidRPr="002556BF">
        <w:rPr>
          <w:sz w:val="28"/>
          <w:szCs w:val="28"/>
          <w:lang w:val="sq-AL"/>
        </w:rPr>
        <w:t>5</w:t>
      </w:r>
      <w:r w:rsidR="009B5A01" w:rsidRPr="002556BF">
        <w:rPr>
          <w:sz w:val="28"/>
          <w:szCs w:val="28"/>
          <w:lang w:val="sq-AL"/>
        </w:rPr>
        <w:t>,</w:t>
      </w:r>
      <w:r w:rsidR="00DA5B87" w:rsidRPr="002556BF">
        <w:rPr>
          <w:sz w:val="28"/>
          <w:szCs w:val="28"/>
          <w:lang w:val="sq-AL"/>
        </w:rPr>
        <w:t xml:space="preserve"> t</w:t>
      </w:r>
      <w:r w:rsidR="00E04179" w:rsidRPr="002556BF">
        <w:rPr>
          <w:sz w:val="28"/>
          <w:szCs w:val="28"/>
          <w:lang w:val="sq-AL"/>
        </w:rPr>
        <w:t>ë</w:t>
      </w:r>
      <w:r w:rsidR="00DA5B87" w:rsidRPr="002556BF">
        <w:rPr>
          <w:sz w:val="28"/>
          <w:szCs w:val="28"/>
          <w:lang w:val="sq-AL"/>
        </w:rPr>
        <w:t xml:space="preserve"> k</w:t>
      </w:r>
      <w:r w:rsidR="00E04179" w:rsidRPr="002556BF">
        <w:rPr>
          <w:sz w:val="28"/>
          <w:szCs w:val="28"/>
          <w:lang w:val="sq-AL"/>
        </w:rPr>
        <w:t>ë</w:t>
      </w:r>
      <w:r w:rsidR="00DA5B87" w:rsidRPr="002556BF">
        <w:rPr>
          <w:sz w:val="28"/>
          <w:szCs w:val="28"/>
          <w:lang w:val="sq-AL"/>
        </w:rPr>
        <w:t>tij vendimi</w:t>
      </w:r>
      <w:r w:rsidR="3A744EC5" w:rsidRPr="002556BF">
        <w:rPr>
          <w:sz w:val="28"/>
          <w:szCs w:val="28"/>
          <w:lang w:val="sq-AL"/>
        </w:rPr>
        <w:t>, organi</w:t>
      </w:r>
      <w:r w:rsidRPr="002556BF">
        <w:rPr>
          <w:sz w:val="28"/>
          <w:szCs w:val="28"/>
          <w:lang w:val="sq-AL"/>
        </w:rPr>
        <w:t xml:space="preserve"> ruan dokumentacionin e certifikatës </w:t>
      </w:r>
      <w:r w:rsidR="3A744EC5" w:rsidRPr="002556BF">
        <w:rPr>
          <w:sz w:val="28"/>
          <w:szCs w:val="28"/>
          <w:lang w:val="sq-AL"/>
        </w:rPr>
        <w:t>s</w:t>
      </w:r>
      <w:r w:rsidRPr="002556BF">
        <w:rPr>
          <w:sz w:val="28"/>
          <w:szCs w:val="28"/>
          <w:lang w:val="sq-AL"/>
        </w:rPr>
        <w:t xml:space="preserve">ë tërhequr së bashku </w:t>
      </w:r>
      <w:r w:rsidR="2912E283" w:rsidRPr="002556BF">
        <w:rPr>
          <w:sz w:val="28"/>
          <w:szCs w:val="28"/>
          <w:lang w:val="sq-AL"/>
        </w:rPr>
        <w:t>dh</w:t>
      </w:r>
      <w:r w:rsidR="6BDDFCE9" w:rsidRPr="002556BF">
        <w:rPr>
          <w:sz w:val="28"/>
          <w:szCs w:val="28"/>
          <w:lang w:val="sq-AL"/>
        </w:rPr>
        <w:t>e</w:t>
      </w:r>
      <w:r w:rsidR="2912E283" w:rsidRPr="002556BF">
        <w:rPr>
          <w:sz w:val="28"/>
          <w:szCs w:val="28"/>
          <w:lang w:val="sq-AL"/>
        </w:rPr>
        <w:t xml:space="preserve"> për aq kohë sa ruhet certifikata e re</w:t>
      </w:r>
      <w:r w:rsidRPr="002556BF">
        <w:rPr>
          <w:sz w:val="28"/>
          <w:szCs w:val="28"/>
          <w:lang w:val="sq-AL"/>
        </w:rPr>
        <w:t>.</w:t>
      </w:r>
    </w:p>
    <w:p w:rsidR="007A3BF0" w:rsidRPr="002556BF" w:rsidRDefault="3934B249" w:rsidP="00F3393C">
      <w:pPr>
        <w:spacing w:after="240"/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4DA9D6D2" w:rsidRPr="002556BF">
        <w:rPr>
          <w:b/>
          <w:bCs/>
          <w:sz w:val="28"/>
          <w:szCs w:val="28"/>
          <w:lang w:val="sq-AL"/>
        </w:rPr>
        <w:t>4</w:t>
      </w:r>
      <w:r w:rsidR="3E631C5D" w:rsidRPr="002556BF">
        <w:rPr>
          <w:b/>
          <w:bCs/>
          <w:sz w:val="28"/>
          <w:szCs w:val="28"/>
          <w:lang w:val="sq-AL"/>
        </w:rPr>
        <w:t>3</w:t>
      </w:r>
    </w:p>
    <w:p w:rsidR="007A3BF0" w:rsidRPr="002556BF" w:rsidRDefault="007A3BF0" w:rsidP="00F3393C">
      <w:pPr>
        <w:spacing w:after="240"/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Informacioni i vënë në dispozicion nga </w:t>
      </w:r>
      <w:r w:rsidR="32878E57" w:rsidRPr="002556BF">
        <w:rPr>
          <w:b/>
          <w:bCs/>
          <w:sz w:val="28"/>
          <w:szCs w:val="28"/>
          <w:lang w:val="sq-AL"/>
        </w:rPr>
        <w:t xml:space="preserve">zotëruesi </w:t>
      </w:r>
      <w:r w:rsidRPr="002556BF">
        <w:rPr>
          <w:b/>
          <w:bCs/>
          <w:sz w:val="28"/>
          <w:szCs w:val="28"/>
          <w:lang w:val="sq-AL"/>
        </w:rPr>
        <w:t xml:space="preserve">i një </w:t>
      </w:r>
      <w:r w:rsidR="00551129" w:rsidRPr="002556BF">
        <w:rPr>
          <w:b/>
          <w:bCs/>
          <w:sz w:val="28"/>
          <w:szCs w:val="28"/>
          <w:lang w:val="sq-AL"/>
        </w:rPr>
        <w:t>certifi</w:t>
      </w:r>
      <w:r w:rsidR="00E87087" w:rsidRPr="002556BF">
        <w:rPr>
          <w:b/>
          <w:bCs/>
          <w:sz w:val="28"/>
          <w:szCs w:val="28"/>
          <w:lang w:val="sq-AL"/>
        </w:rPr>
        <w:t>k</w:t>
      </w:r>
      <w:r w:rsidR="00551129" w:rsidRPr="002556BF">
        <w:rPr>
          <w:b/>
          <w:bCs/>
          <w:sz w:val="28"/>
          <w:szCs w:val="28"/>
          <w:lang w:val="sq-AL"/>
        </w:rPr>
        <w:t>ate</w:t>
      </w:r>
    </w:p>
    <w:p w:rsidR="007A3BF0" w:rsidRPr="002556BF" w:rsidRDefault="007A3BF0" w:rsidP="00F3393C">
      <w:pPr>
        <w:pStyle w:val="BodyText"/>
        <w:numPr>
          <w:ilvl w:val="0"/>
          <w:numId w:val="72"/>
        </w:numPr>
        <w:spacing w:before="0" w:after="24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Informacioni i përmendur në nenin</w:t>
      </w:r>
      <w:r w:rsidR="00E87087" w:rsidRPr="002556BF">
        <w:rPr>
          <w:sz w:val="28"/>
          <w:szCs w:val="28"/>
          <w:lang w:val="sq-AL"/>
        </w:rPr>
        <w:t xml:space="preserve"> 1</w:t>
      </w:r>
      <w:r w:rsidR="007F68B7" w:rsidRPr="002556BF">
        <w:rPr>
          <w:sz w:val="28"/>
          <w:szCs w:val="28"/>
          <w:lang w:val="sq-AL"/>
        </w:rPr>
        <w:t>0</w:t>
      </w:r>
      <w:r w:rsidR="00E87087" w:rsidRPr="002556BF">
        <w:rPr>
          <w:sz w:val="28"/>
          <w:szCs w:val="28"/>
          <w:lang w:val="sq-AL"/>
        </w:rPr>
        <w:t xml:space="preserve"> të këtij vendimi </w:t>
      </w:r>
      <w:r w:rsidR="00067784" w:rsidRPr="002556BF">
        <w:rPr>
          <w:sz w:val="28"/>
          <w:szCs w:val="28"/>
          <w:lang w:val="sq-AL"/>
        </w:rPr>
        <w:t>ësht</w:t>
      </w:r>
      <w:r w:rsidRPr="002556BF">
        <w:rPr>
          <w:sz w:val="28"/>
          <w:szCs w:val="28"/>
          <w:lang w:val="sq-AL"/>
        </w:rPr>
        <w:t xml:space="preserve">ë i </w:t>
      </w:r>
      <w:proofErr w:type="spellStart"/>
      <w:r w:rsidRPr="002556BF">
        <w:rPr>
          <w:sz w:val="28"/>
          <w:szCs w:val="28"/>
          <w:lang w:val="sq-AL"/>
        </w:rPr>
        <w:t>disponueshëm</w:t>
      </w:r>
      <w:proofErr w:type="spellEnd"/>
      <w:r w:rsidRPr="002556BF">
        <w:rPr>
          <w:sz w:val="28"/>
          <w:szCs w:val="28"/>
          <w:lang w:val="sq-AL"/>
        </w:rPr>
        <w:t xml:space="preserve"> në gjuhë</w:t>
      </w:r>
      <w:r w:rsidR="00C560F3" w:rsidRPr="002556BF">
        <w:rPr>
          <w:sz w:val="28"/>
          <w:szCs w:val="28"/>
          <w:lang w:val="sq-AL"/>
        </w:rPr>
        <w:t>n shqipe</w:t>
      </w:r>
      <w:r w:rsidR="00D85159" w:rsidRPr="002556BF">
        <w:rPr>
          <w:sz w:val="28"/>
          <w:szCs w:val="28"/>
          <w:lang w:val="sq-AL"/>
        </w:rPr>
        <w:t xml:space="preserve"> dhe në një gjuhë tjetër të përshtatshme,</w:t>
      </w:r>
      <w:r w:rsidRPr="002556BF">
        <w:rPr>
          <w:sz w:val="28"/>
          <w:szCs w:val="28"/>
          <w:lang w:val="sq-AL"/>
        </w:rPr>
        <w:t xml:space="preserve"> që mund të jetë lehtësisht e </w:t>
      </w:r>
      <w:proofErr w:type="spellStart"/>
      <w:r w:rsidRPr="002556BF">
        <w:rPr>
          <w:sz w:val="28"/>
          <w:szCs w:val="28"/>
          <w:lang w:val="sq-AL"/>
        </w:rPr>
        <w:t>aksesueshme</w:t>
      </w:r>
      <w:proofErr w:type="spellEnd"/>
      <w:r w:rsidRPr="002556BF">
        <w:rPr>
          <w:sz w:val="28"/>
          <w:szCs w:val="28"/>
          <w:lang w:val="sq-AL"/>
        </w:rPr>
        <w:t xml:space="preserve"> për përdoruesit.</w:t>
      </w:r>
    </w:p>
    <w:p w:rsidR="009B5A01" w:rsidRPr="002556BF" w:rsidRDefault="009B5A01" w:rsidP="009B5A01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6A57A321" w:rsidP="009B5A01">
      <w:pPr>
        <w:pStyle w:val="BodyText"/>
        <w:numPr>
          <w:ilvl w:val="0"/>
          <w:numId w:val="72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Zotëruesi </w:t>
      </w:r>
      <w:r w:rsidR="007A3BF0" w:rsidRPr="002556BF">
        <w:rPr>
          <w:sz w:val="28"/>
          <w:szCs w:val="28"/>
          <w:lang w:val="sq-AL"/>
        </w:rPr>
        <w:t>i një certifikate rua</w:t>
      </w:r>
      <w:r w:rsidR="00067784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 në mënyrë të sigurt për qëllimet e kë</w:t>
      </w:r>
      <w:r w:rsidR="00067784" w:rsidRPr="002556BF">
        <w:rPr>
          <w:sz w:val="28"/>
          <w:szCs w:val="28"/>
          <w:lang w:val="sq-AL"/>
        </w:rPr>
        <w:t xml:space="preserve">tij vendimi </w:t>
      </w:r>
      <w:r w:rsidR="007A3BF0" w:rsidRPr="002556BF">
        <w:rPr>
          <w:sz w:val="28"/>
          <w:szCs w:val="28"/>
          <w:lang w:val="sq-AL"/>
        </w:rPr>
        <w:t xml:space="preserve">për të paktën 5 </w:t>
      </w:r>
      <w:r w:rsidR="001C7A14" w:rsidRPr="002556BF">
        <w:rPr>
          <w:sz w:val="28"/>
          <w:szCs w:val="28"/>
          <w:lang w:val="sq-AL"/>
        </w:rPr>
        <w:t xml:space="preserve">(pesë) </w:t>
      </w:r>
      <w:r w:rsidR="007A3BF0" w:rsidRPr="002556BF">
        <w:rPr>
          <w:sz w:val="28"/>
          <w:szCs w:val="28"/>
          <w:lang w:val="sq-AL"/>
        </w:rPr>
        <w:t xml:space="preserve">vjet pas tërheqjes së </w:t>
      </w:r>
      <w:r w:rsidR="008F4A18" w:rsidRPr="002556BF">
        <w:rPr>
          <w:sz w:val="28"/>
          <w:szCs w:val="28"/>
          <w:lang w:val="sq-AL"/>
        </w:rPr>
        <w:t>certifikatës</w:t>
      </w:r>
      <w:r w:rsidR="009B5A01" w:rsidRPr="002556BF">
        <w:rPr>
          <w:sz w:val="28"/>
          <w:szCs w:val="28"/>
          <w:lang w:val="sq-AL"/>
        </w:rPr>
        <w:t>,</w:t>
      </w:r>
      <w:r w:rsidR="00067784" w:rsidRPr="002556BF">
        <w:rPr>
          <w:sz w:val="28"/>
          <w:szCs w:val="28"/>
          <w:lang w:val="sq-AL"/>
        </w:rPr>
        <w:t xml:space="preserve"> si më poshtë vijon</w:t>
      </w:r>
      <w:r w:rsidR="007A3BF0" w:rsidRPr="002556BF">
        <w:rPr>
          <w:sz w:val="28"/>
          <w:szCs w:val="28"/>
          <w:lang w:val="sq-AL"/>
        </w:rPr>
        <w:t>:</w:t>
      </w:r>
    </w:p>
    <w:p w:rsidR="009B5A01" w:rsidRPr="002556BF" w:rsidRDefault="009B5A01" w:rsidP="009B5A01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9B5A01" w:rsidP="009B5A01">
      <w:pPr>
        <w:pStyle w:val="ListParagraph"/>
        <w:numPr>
          <w:ilvl w:val="0"/>
          <w:numId w:val="73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D</w:t>
      </w:r>
      <w:r w:rsidR="00067784" w:rsidRPr="002556BF">
        <w:rPr>
          <w:sz w:val="28"/>
          <w:szCs w:val="28"/>
          <w:lang w:val="sq-AL"/>
        </w:rPr>
        <w:t xml:space="preserve">okumentimin e </w:t>
      </w:r>
      <w:r w:rsidR="007A3BF0" w:rsidRPr="002556BF">
        <w:rPr>
          <w:sz w:val="28"/>
          <w:szCs w:val="28"/>
          <w:lang w:val="sq-AL"/>
        </w:rPr>
        <w:t xml:space="preserve"> informacionit </w:t>
      </w:r>
      <w:r w:rsidR="00067784" w:rsidRPr="002556BF">
        <w:rPr>
          <w:sz w:val="28"/>
          <w:szCs w:val="28"/>
          <w:lang w:val="sq-AL"/>
        </w:rPr>
        <w:t xml:space="preserve"> të </w:t>
      </w:r>
      <w:r w:rsidR="007A3BF0" w:rsidRPr="002556BF">
        <w:rPr>
          <w:sz w:val="28"/>
          <w:szCs w:val="28"/>
          <w:lang w:val="sq-AL"/>
        </w:rPr>
        <w:t xml:space="preserve">dhënë organit </w:t>
      </w:r>
      <w:r w:rsidR="00067784" w:rsidRPr="002556BF">
        <w:rPr>
          <w:sz w:val="28"/>
          <w:szCs w:val="28"/>
          <w:lang w:val="sq-AL"/>
        </w:rPr>
        <w:t>certifikues</w:t>
      </w:r>
      <w:r w:rsidR="007A3BF0" w:rsidRPr="002556BF">
        <w:rPr>
          <w:sz w:val="28"/>
          <w:szCs w:val="28"/>
          <w:lang w:val="sq-AL"/>
        </w:rPr>
        <w:t xml:space="preserve"> dhe ITSEF-it </w:t>
      </w:r>
      <w:r w:rsidR="007A3BF0" w:rsidRPr="002556BF">
        <w:rPr>
          <w:sz w:val="28"/>
          <w:szCs w:val="28"/>
          <w:lang w:val="sq-AL"/>
        </w:rPr>
        <w:lastRenderedPageBreak/>
        <w:t>gjatë procesit të certifikimit;</w:t>
      </w:r>
    </w:p>
    <w:p w:rsidR="007A3BF0" w:rsidRPr="002556BF" w:rsidRDefault="009B5A01" w:rsidP="009B5A01">
      <w:pPr>
        <w:pStyle w:val="ListParagraph"/>
        <w:numPr>
          <w:ilvl w:val="0"/>
          <w:numId w:val="73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E</w:t>
      </w:r>
      <w:r w:rsidR="007A3BF0" w:rsidRPr="002556BF">
        <w:rPr>
          <w:sz w:val="28"/>
          <w:szCs w:val="28"/>
          <w:lang w:val="sq-AL"/>
        </w:rPr>
        <w:t>kzemplari</w:t>
      </w:r>
      <w:r w:rsidR="00067784" w:rsidRPr="002556BF">
        <w:rPr>
          <w:sz w:val="28"/>
          <w:szCs w:val="28"/>
          <w:lang w:val="sq-AL"/>
        </w:rPr>
        <w:t>n</w:t>
      </w:r>
      <w:r w:rsidR="007A3BF0" w:rsidRPr="002556BF">
        <w:rPr>
          <w:sz w:val="28"/>
          <w:szCs w:val="28"/>
          <w:lang w:val="sq-AL"/>
        </w:rPr>
        <w:t xml:space="preserve"> </w:t>
      </w:r>
      <w:r w:rsidR="00067784" w:rsidRPr="002556BF">
        <w:rPr>
          <w:sz w:val="28"/>
          <w:szCs w:val="28"/>
          <w:lang w:val="sq-AL"/>
        </w:rPr>
        <w:t>e</w:t>
      </w:r>
      <w:r w:rsidR="007A3BF0" w:rsidRPr="002556BF">
        <w:rPr>
          <w:sz w:val="28"/>
          <w:szCs w:val="28"/>
          <w:lang w:val="sq-AL"/>
        </w:rPr>
        <w:t xml:space="preserve"> produktit TIK</w:t>
      </w:r>
      <w:r w:rsidR="00067784" w:rsidRPr="002556BF">
        <w:rPr>
          <w:sz w:val="28"/>
          <w:szCs w:val="28"/>
          <w:lang w:val="sq-AL"/>
        </w:rPr>
        <w:t xml:space="preserve"> </w:t>
      </w:r>
      <w:r w:rsidR="007557F3" w:rsidRPr="002556BF">
        <w:rPr>
          <w:sz w:val="28"/>
          <w:szCs w:val="28"/>
          <w:lang w:val="sq-AL"/>
        </w:rPr>
        <w:t xml:space="preserve">të </w:t>
      </w:r>
      <w:r w:rsidR="00067784" w:rsidRPr="002556BF">
        <w:rPr>
          <w:sz w:val="28"/>
          <w:szCs w:val="28"/>
          <w:lang w:val="sq-AL"/>
        </w:rPr>
        <w:t>certifikuar</w:t>
      </w:r>
      <w:r w:rsidR="007A3BF0" w:rsidRPr="002556BF">
        <w:rPr>
          <w:sz w:val="28"/>
          <w:szCs w:val="28"/>
          <w:lang w:val="sq-AL"/>
        </w:rPr>
        <w:t>.</w:t>
      </w:r>
    </w:p>
    <w:p w:rsidR="009B5A01" w:rsidRPr="002556BF" w:rsidRDefault="009B5A01" w:rsidP="009B5A01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7A3BF0" w:rsidRPr="002556BF" w:rsidRDefault="007A3BF0" w:rsidP="009B5A01">
      <w:pPr>
        <w:pStyle w:val="BodyText"/>
        <w:numPr>
          <w:ilvl w:val="0"/>
          <w:numId w:val="72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Kur organi certifikues ka lëshuar një certifikatë të re</w:t>
      </w:r>
      <w:r w:rsidR="00D6640E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</w:t>
      </w:r>
      <w:r w:rsidR="007557F3" w:rsidRPr="002556BF">
        <w:rPr>
          <w:sz w:val="28"/>
          <w:szCs w:val="28"/>
          <w:lang w:val="sq-AL"/>
        </w:rPr>
        <w:t xml:space="preserve">sipas </w:t>
      </w:r>
      <w:r w:rsidR="008F4A18" w:rsidRPr="002556BF">
        <w:rPr>
          <w:sz w:val="28"/>
          <w:szCs w:val="28"/>
          <w:lang w:val="sq-AL"/>
        </w:rPr>
        <w:t>përcaktimeve</w:t>
      </w:r>
      <w:r w:rsidR="007557F3" w:rsidRPr="002556BF">
        <w:rPr>
          <w:sz w:val="28"/>
          <w:szCs w:val="28"/>
          <w:lang w:val="sq-AL"/>
        </w:rPr>
        <w:t xml:space="preserve"> në shkronjën </w:t>
      </w:r>
      <w:r w:rsidR="001504CF" w:rsidRPr="002556BF">
        <w:rPr>
          <w:sz w:val="28"/>
          <w:szCs w:val="28"/>
          <w:lang w:val="sq-AL"/>
        </w:rPr>
        <w:t>“</w:t>
      </w:r>
      <w:r w:rsidR="007557F3" w:rsidRPr="002556BF">
        <w:rPr>
          <w:sz w:val="28"/>
          <w:szCs w:val="28"/>
          <w:lang w:val="sq-AL"/>
        </w:rPr>
        <w:t>c</w:t>
      </w:r>
      <w:r w:rsidR="001504CF" w:rsidRPr="002556BF">
        <w:rPr>
          <w:sz w:val="28"/>
          <w:szCs w:val="28"/>
          <w:lang w:val="sq-AL"/>
        </w:rPr>
        <w:t>”</w:t>
      </w:r>
      <w:r w:rsidR="00D6640E" w:rsidRPr="002556BF">
        <w:rPr>
          <w:sz w:val="28"/>
          <w:szCs w:val="28"/>
          <w:lang w:val="sq-AL"/>
        </w:rPr>
        <w:t>,</w:t>
      </w:r>
      <w:r w:rsidR="007557F3" w:rsidRPr="002556BF">
        <w:rPr>
          <w:sz w:val="28"/>
          <w:szCs w:val="28"/>
          <w:lang w:val="sq-AL"/>
        </w:rPr>
        <w:t xml:space="preserve"> të </w:t>
      </w:r>
      <w:r w:rsidR="008F4A18" w:rsidRPr="002556BF">
        <w:rPr>
          <w:sz w:val="28"/>
          <w:szCs w:val="28"/>
          <w:lang w:val="sq-AL"/>
        </w:rPr>
        <w:t>pikës</w:t>
      </w:r>
      <w:r w:rsidR="007557F3" w:rsidRPr="002556BF">
        <w:rPr>
          <w:sz w:val="28"/>
          <w:szCs w:val="28"/>
          <w:lang w:val="sq-AL"/>
        </w:rPr>
        <w:t xml:space="preserve"> 2</w:t>
      </w:r>
      <w:r w:rsidR="00D6640E" w:rsidRPr="002556BF">
        <w:rPr>
          <w:sz w:val="28"/>
          <w:szCs w:val="28"/>
          <w:lang w:val="sq-AL"/>
        </w:rPr>
        <w:t>,</w:t>
      </w:r>
      <w:r w:rsidR="007557F3" w:rsidRPr="002556BF">
        <w:rPr>
          <w:sz w:val="28"/>
          <w:szCs w:val="28"/>
          <w:lang w:val="sq-AL"/>
        </w:rPr>
        <w:t xml:space="preserve"> të nenit 1</w:t>
      </w:r>
      <w:r w:rsidR="007F68B7" w:rsidRPr="002556BF">
        <w:rPr>
          <w:sz w:val="28"/>
          <w:szCs w:val="28"/>
          <w:lang w:val="sq-AL"/>
        </w:rPr>
        <w:t>5</w:t>
      </w:r>
      <w:r w:rsidR="00D6640E" w:rsidRPr="002556BF">
        <w:rPr>
          <w:sz w:val="28"/>
          <w:szCs w:val="28"/>
          <w:lang w:val="sq-AL"/>
        </w:rPr>
        <w:t>,</w:t>
      </w:r>
      <w:r w:rsidR="00CE77AA" w:rsidRPr="002556BF">
        <w:rPr>
          <w:sz w:val="28"/>
          <w:szCs w:val="28"/>
          <w:lang w:val="sq-AL"/>
        </w:rPr>
        <w:t xml:space="preserve"> t</w:t>
      </w:r>
      <w:r w:rsidR="00E04179" w:rsidRPr="002556BF">
        <w:rPr>
          <w:sz w:val="28"/>
          <w:szCs w:val="28"/>
          <w:lang w:val="sq-AL"/>
        </w:rPr>
        <w:t>ë</w:t>
      </w:r>
      <w:r w:rsidR="00CE77AA" w:rsidRPr="002556BF">
        <w:rPr>
          <w:sz w:val="28"/>
          <w:szCs w:val="28"/>
          <w:lang w:val="sq-AL"/>
        </w:rPr>
        <w:t xml:space="preserve"> k</w:t>
      </w:r>
      <w:r w:rsidR="00E04179" w:rsidRPr="002556BF">
        <w:rPr>
          <w:sz w:val="28"/>
          <w:szCs w:val="28"/>
          <w:lang w:val="sq-AL"/>
        </w:rPr>
        <w:t>ë</w:t>
      </w:r>
      <w:r w:rsidR="00CE77AA" w:rsidRPr="002556BF">
        <w:rPr>
          <w:sz w:val="28"/>
          <w:szCs w:val="28"/>
          <w:lang w:val="sq-AL"/>
        </w:rPr>
        <w:t>tij vendimi</w:t>
      </w:r>
      <w:r w:rsidR="007557F3" w:rsidRPr="002556BF">
        <w:rPr>
          <w:sz w:val="28"/>
          <w:szCs w:val="28"/>
          <w:lang w:val="sq-AL"/>
        </w:rPr>
        <w:t xml:space="preserve">, </w:t>
      </w:r>
      <w:r w:rsidR="0BF79CAE" w:rsidRPr="002556BF">
        <w:rPr>
          <w:sz w:val="28"/>
          <w:szCs w:val="28"/>
          <w:lang w:val="sq-AL"/>
        </w:rPr>
        <w:t xml:space="preserve">zotëruesi </w:t>
      </w:r>
      <w:r w:rsidRPr="002556BF">
        <w:rPr>
          <w:sz w:val="28"/>
          <w:szCs w:val="28"/>
          <w:lang w:val="sq-AL"/>
        </w:rPr>
        <w:t>mba</w:t>
      </w:r>
      <w:r w:rsidR="007557F3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dokumentacionin e certifikatës së tërhequr së bashku me të dhe për aq kohë </w:t>
      </w:r>
      <w:r w:rsidR="004E5048" w:rsidRPr="002556BF">
        <w:rPr>
          <w:sz w:val="28"/>
          <w:szCs w:val="28"/>
          <w:lang w:val="sq-AL"/>
        </w:rPr>
        <w:t>sa mban</w:t>
      </w:r>
      <w:r w:rsidRPr="002556BF">
        <w:rPr>
          <w:sz w:val="28"/>
          <w:szCs w:val="28"/>
          <w:lang w:val="sq-AL"/>
        </w:rPr>
        <w:t xml:space="preserve"> certifikat</w:t>
      </w:r>
      <w:r w:rsidR="004E5048" w:rsidRPr="002556BF">
        <w:rPr>
          <w:sz w:val="28"/>
          <w:szCs w:val="28"/>
          <w:lang w:val="sq-AL"/>
        </w:rPr>
        <w:t>ën</w:t>
      </w:r>
      <w:r w:rsidRPr="002556BF">
        <w:rPr>
          <w:sz w:val="28"/>
          <w:szCs w:val="28"/>
          <w:lang w:val="sq-AL"/>
        </w:rPr>
        <w:t xml:space="preserve"> e re.</w:t>
      </w:r>
    </w:p>
    <w:p w:rsidR="009B5A01" w:rsidRPr="002556BF" w:rsidRDefault="009B5A01" w:rsidP="009B5A01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9B5A01">
      <w:pPr>
        <w:pStyle w:val="BodyText"/>
        <w:numPr>
          <w:ilvl w:val="0"/>
          <w:numId w:val="72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Me kërkesë të organit </w:t>
      </w:r>
      <w:r w:rsidR="009D3FDF" w:rsidRPr="002556BF">
        <w:rPr>
          <w:sz w:val="28"/>
          <w:szCs w:val="28"/>
          <w:lang w:val="sq-AL"/>
        </w:rPr>
        <w:t>certifikues</w:t>
      </w:r>
      <w:r w:rsidRPr="002556BF">
        <w:rPr>
          <w:sz w:val="28"/>
          <w:szCs w:val="28"/>
          <w:lang w:val="sq-AL"/>
        </w:rPr>
        <w:t xml:space="preserve"> ose </w:t>
      </w:r>
      <w:r w:rsidR="00D6640E" w:rsidRPr="002556BF">
        <w:rPr>
          <w:sz w:val="28"/>
          <w:szCs w:val="28"/>
          <w:lang w:val="sq-AL"/>
        </w:rPr>
        <w:t xml:space="preserve">të </w:t>
      </w:r>
      <w:r w:rsidR="00E92C51" w:rsidRPr="002556BF">
        <w:rPr>
          <w:sz w:val="28"/>
          <w:szCs w:val="28"/>
          <w:lang w:val="sq-AL"/>
        </w:rPr>
        <w:t>organit</w:t>
      </w:r>
      <w:r w:rsidRPr="002556BF">
        <w:rPr>
          <w:sz w:val="28"/>
          <w:szCs w:val="28"/>
          <w:lang w:val="sq-AL"/>
        </w:rPr>
        <w:t xml:space="preserve"> kombëtar të certifikimit të sigurisë kibernetike, </w:t>
      </w:r>
      <w:r w:rsidR="622B8288" w:rsidRPr="002556BF">
        <w:rPr>
          <w:sz w:val="28"/>
          <w:szCs w:val="28"/>
          <w:lang w:val="sq-AL"/>
        </w:rPr>
        <w:t xml:space="preserve">zotëruesi </w:t>
      </w:r>
      <w:r w:rsidRPr="002556BF">
        <w:rPr>
          <w:sz w:val="28"/>
          <w:szCs w:val="28"/>
          <w:lang w:val="sq-AL"/>
        </w:rPr>
        <w:t>i një certifikate v</w:t>
      </w:r>
      <w:r w:rsidR="009D3FDF" w:rsidRPr="002556BF">
        <w:rPr>
          <w:sz w:val="28"/>
          <w:szCs w:val="28"/>
          <w:lang w:val="sq-AL"/>
        </w:rPr>
        <w:t>endos</w:t>
      </w:r>
      <w:r w:rsidRPr="002556BF">
        <w:rPr>
          <w:sz w:val="28"/>
          <w:szCs w:val="28"/>
          <w:lang w:val="sq-AL"/>
        </w:rPr>
        <w:t xml:space="preserve"> në dispozicion të dhënat dhe kopjet e përmendura në p</w:t>
      </w:r>
      <w:r w:rsidR="337A8923" w:rsidRPr="002556BF">
        <w:rPr>
          <w:sz w:val="28"/>
          <w:szCs w:val="28"/>
          <w:lang w:val="sq-AL"/>
        </w:rPr>
        <w:t xml:space="preserve">ikën </w:t>
      </w:r>
      <w:r w:rsidRPr="002556BF">
        <w:rPr>
          <w:sz w:val="28"/>
          <w:szCs w:val="28"/>
          <w:lang w:val="sq-AL"/>
        </w:rPr>
        <w:t>2</w:t>
      </w:r>
      <w:r w:rsidR="009D3FDF" w:rsidRPr="002556BF">
        <w:rPr>
          <w:sz w:val="28"/>
          <w:szCs w:val="28"/>
          <w:lang w:val="sq-AL"/>
        </w:rPr>
        <w:t xml:space="preserve"> të këti</w:t>
      </w:r>
      <w:r w:rsidR="00D136CF" w:rsidRPr="002556BF">
        <w:rPr>
          <w:sz w:val="28"/>
          <w:szCs w:val="28"/>
          <w:lang w:val="sq-AL"/>
        </w:rPr>
        <w:t>j</w:t>
      </w:r>
      <w:r w:rsidR="009D3FDF" w:rsidRPr="002556BF">
        <w:rPr>
          <w:sz w:val="28"/>
          <w:szCs w:val="28"/>
          <w:lang w:val="sq-AL"/>
        </w:rPr>
        <w:t xml:space="preserve"> </w:t>
      </w:r>
      <w:r w:rsidR="005623F6" w:rsidRPr="002556BF">
        <w:rPr>
          <w:sz w:val="28"/>
          <w:szCs w:val="28"/>
          <w:lang w:val="sq-AL"/>
        </w:rPr>
        <w:t>neni</w:t>
      </w:r>
      <w:r w:rsidRPr="002556BF">
        <w:rPr>
          <w:sz w:val="28"/>
          <w:szCs w:val="28"/>
          <w:lang w:val="sq-AL"/>
        </w:rPr>
        <w:t>.</w:t>
      </w:r>
      <w:r w:rsidR="007F68B7" w:rsidRPr="002556BF">
        <w:rPr>
          <w:sz w:val="28"/>
          <w:szCs w:val="28"/>
          <w:lang w:val="sq-AL"/>
        </w:rPr>
        <w:t xml:space="preserve"> </w:t>
      </w:r>
    </w:p>
    <w:p w:rsidR="3DD8AF3E" w:rsidRPr="002556BF" w:rsidRDefault="3DD8AF3E" w:rsidP="00873228">
      <w:pPr>
        <w:pStyle w:val="BodyText"/>
        <w:tabs>
          <w:tab w:val="left" w:pos="284"/>
        </w:tabs>
        <w:spacing w:before="0"/>
        <w:ind w:left="0" w:firstLine="0"/>
        <w:contextualSpacing/>
        <w:rPr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1AD61CB6" w:rsidRPr="002556BF">
        <w:rPr>
          <w:b/>
          <w:bCs/>
          <w:sz w:val="28"/>
          <w:szCs w:val="28"/>
          <w:lang w:val="sq-AL"/>
        </w:rPr>
        <w:t>4</w:t>
      </w:r>
      <w:r w:rsidR="0011167A" w:rsidRPr="002556BF">
        <w:rPr>
          <w:b/>
          <w:bCs/>
          <w:sz w:val="28"/>
          <w:szCs w:val="28"/>
          <w:lang w:val="sq-AL"/>
        </w:rPr>
        <w:t>4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Mbrojtja e informacionit</w:t>
      </w:r>
    </w:p>
    <w:p w:rsidR="00F715BB" w:rsidRPr="002556BF" w:rsidRDefault="00F715BB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7A3BF0" w:rsidRPr="002556BF" w:rsidRDefault="0038442D" w:rsidP="00873228">
      <w:pPr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</w:t>
      </w:r>
      <w:r w:rsidR="00DF1C6A" w:rsidRPr="002556BF">
        <w:rPr>
          <w:sz w:val="28"/>
          <w:szCs w:val="28"/>
          <w:lang w:val="sq-AL"/>
        </w:rPr>
        <w:t xml:space="preserve"> kombëtar i certifikimit të sigurisë kibernetike, o</w:t>
      </w:r>
      <w:r w:rsidR="007A3BF0" w:rsidRPr="002556BF">
        <w:rPr>
          <w:sz w:val="28"/>
          <w:szCs w:val="28"/>
          <w:lang w:val="sq-AL"/>
        </w:rPr>
        <w:t xml:space="preserve">rganet e vlerësimit të </w:t>
      </w:r>
      <w:proofErr w:type="spellStart"/>
      <w:r w:rsidR="007A3BF0" w:rsidRPr="002556BF">
        <w:rPr>
          <w:sz w:val="28"/>
          <w:szCs w:val="28"/>
          <w:lang w:val="sq-AL"/>
        </w:rPr>
        <w:t>konformitetit</w:t>
      </w:r>
      <w:proofErr w:type="spellEnd"/>
      <w:r w:rsidR="007A3BF0" w:rsidRPr="002556BF">
        <w:rPr>
          <w:sz w:val="28"/>
          <w:szCs w:val="28"/>
          <w:lang w:val="sq-AL"/>
        </w:rPr>
        <w:t xml:space="preserve"> dhe të gjitha palët e tjera garantojnë sigurinë e mbrojtjen e sekreteve të biznesit dhe </w:t>
      </w:r>
      <w:r w:rsidR="00D6640E" w:rsidRPr="002556BF">
        <w:rPr>
          <w:sz w:val="28"/>
          <w:szCs w:val="28"/>
          <w:lang w:val="sq-AL"/>
        </w:rPr>
        <w:t xml:space="preserve">të </w:t>
      </w:r>
      <w:r w:rsidR="007A3BF0" w:rsidRPr="002556BF">
        <w:rPr>
          <w:sz w:val="28"/>
          <w:szCs w:val="28"/>
          <w:lang w:val="sq-AL"/>
        </w:rPr>
        <w:t xml:space="preserve">informacioneve të tjera </w:t>
      </w:r>
      <w:proofErr w:type="spellStart"/>
      <w:r w:rsidR="007A3BF0" w:rsidRPr="002556BF">
        <w:rPr>
          <w:sz w:val="28"/>
          <w:szCs w:val="28"/>
          <w:lang w:val="sq-AL"/>
        </w:rPr>
        <w:t>konfidenciale</w:t>
      </w:r>
      <w:proofErr w:type="spellEnd"/>
      <w:r w:rsidR="007A3BF0" w:rsidRPr="002556BF">
        <w:rPr>
          <w:sz w:val="28"/>
          <w:szCs w:val="28"/>
          <w:lang w:val="sq-AL"/>
        </w:rPr>
        <w:t>, duke përfshirë sekretet tregtare, si dhe ruajtjen e të drejtave të pronësisë intelektuale dhe marrin masat e nevojshme</w:t>
      </w:r>
      <w:r w:rsidR="007318A6" w:rsidRPr="002556BF">
        <w:rPr>
          <w:sz w:val="28"/>
          <w:szCs w:val="28"/>
          <w:lang w:val="sq-AL"/>
        </w:rPr>
        <w:t xml:space="preserve"> e të duhura</w:t>
      </w:r>
      <w:r w:rsidR="007A3BF0" w:rsidRPr="002556BF">
        <w:rPr>
          <w:sz w:val="28"/>
          <w:szCs w:val="28"/>
          <w:lang w:val="sq-AL"/>
        </w:rPr>
        <w:t xml:space="preserve"> teknike dhe organizative</w:t>
      </w:r>
      <w:r w:rsidR="003A677E" w:rsidRPr="002556BF">
        <w:rPr>
          <w:sz w:val="28"/>
          <w:szCs w:val="28"/>
          <w:lang w:val="sq-AL"/>
        </w:rPr>
        <w:t>.</w:t>
      </w:r>
    </w:p>
    <w:p w:rsidR="0042602D" w:rsidRPr="002556BF" w:rsidRDefault="0042602D" w:rsidP="00873228">
      <w:pPr>
        <w:contextualSpacing/>
        <w:jc w:val="both"/>
        <w:rPr>
          <w:sz w:val="28"/>
          <w:szCs w:val="28"/>
          <w:lang w:val="sq-AL"/>
        </w:rPr>
      </w:pPr>
    </w:p>
    <w:p w:rsidR="00F3393C" w:rsidRDefault="00F3393C" w:rsidP="00873228">
      <w:pPr>
        <w:pStyle w:val="Heading1"/>
        <w:spacing w:line="240" w:lineRule="auto"/>
        <w:contextualSpacing/>
        <w:rPr>
          <w:sz w:val="28"/>
          <w:szCs w:val="28"/>
        </w:rPr>
      </w:pPr>
    </w:p>
    <w:p w:rsidR="00F3393C" w:rsidRDefault="00F3393C" w:rsidP="00873228">
      <w:pPr>
        <w:pStyle w:val="Heading1"/>
        <w:spacing w:line="240" w:lineRule="auto"/>
        <w:contextualSpacing/>
        <w:rPr>
          <w:sz w:val="28"/>
          <w:szCs w:val="28"/>
        </w:rPr>
      </w:pPr>
    </w:p>
    <w:p w:rsidR="007A3BF0" w:rsidRPr="002556BF" w:rsidRDefault="007A3BF0" w:rsidP="00873228">
      <w:pPr>
        <w:pStyle w:val="Heading1"/>
        <w:spacing w:line="240" w:lineRule="auto"/>
        <w:contextualSpacing/>
        <w:rPr>
          <w:sz w:val="28"/>
          <w:szCs w:val="28"/>
        </w:rPr>
      </w:pPr>
      <w:r w:rsidRPr="002556BF">
        <w:rPr>
          <w:sz w:val="28"/>
          <w:szCs w:val="28"/>
        </w:rPr>
        <w:t>K</w:t>
      </w:r>
      <w:r w:rsidR="00193741" w:rsidRPr="002556BF">
        <w:rPr>
          <w:sz w:val="28"/>
          <w:szCs w:val="28"/>
        </w:rPr>
        <w:t>REU</w:t>
      </w:r>
      <w:r w:rsidRPr="002556BF">
        <w:rPr>
          <w:sz w:val="28"/>
          <w:szCs w:val="28"/>
        </w:rPr>
        <w:t xml:space="preserve"> VII</w:t>
      </w:r>
      <w:r w:rsidR="00247E55" w:rsidRPr="002556BF">
        <w:rPr>
          <w:sz w:val="28"/>
          <w:szCs w:val="28"/>
        </w:rPr>
        <w:t>I</w:t>
      </w:r>
    </w:p>
    <w:p w:rsidR="007A3BF0" w:rsidRPr="002556BF" w:rsidRDefault="007A3BF0" w:rsidP="00873228">
      <w:pPr>
        <w:pStyle w:val="Heading1"/>
        <w:spacing w:line="240" w:lineRule="auto"/>
        <w:contextualSpacing/>
        <w:rPr>
          <w:sz w:val="28"/>
          <w:szCs w:val="28"/>
        </w:rPr>
      </w:pPr>
      <w:r w:rsidRPr="002556BF">
        <w:rPr>
          <w:sz w:val="28"/>
          <w:szCs w:val="28"/>
        </w:rPr>
        <w:t>Marrëveshjet e njohjes reciproke</w:t>
      </w:r>
    </w:p>
    <w:p w:rsidR="13D5B0F2" w:rsidRPr="002556BF" w:rsidRDefault="13D5B0F2" w:rsidP="00873228">
      <w:pPr>
        <w:pStyle w:val="ListParagraph"/>
        <w:tabs>
          <w:tab w:val="left" w:pos="1530"/>
          <w:tab w:val="left" w:pos="1532"/>
        </w:tabs>
        <w:ind w:left="0"/>
        <w:jc w:val="center"/>
        <w:rPr>
          <w:b/>
          <w:bCs/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1AD61CB6" w:rsidRPr="002556BF">
        <w:rPr>
          <w:b/>
          <w:bCs/>
          <w:sz w:val="28"/>
          <w:szCs w:val="28"/>
          <w:lang w:val="sq-AL"/>
        </w:rPr>
        <w:t>4</w:t>
      </w:r>
      <w:r w:rsidR="0011167A" w:rsidRPr="002556BF">
        <w:rPr>
          <w:b/>
          <w:bCs/>
          <w:sz w:val="28"/>
          <w:szCs w:val="28"/>
          <w:lang w:val="sq-AL"/>
        </w:rPr>
        <w:t>5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Kushtet</w:t>
      </w:r>
    </w:p>
    <w:p w:rsidR="00925DF8" w:rsidRPr="002556BF" w:rsidRDefault="00925DF8" w:rsidP="00873228">
      <w:pPr>
        <w:pStyle w:val="ListParagraph"/>
        <w:tabs>
          <w:tab w:val="left" w:pos="1530"/>
          <w:tab w:val="left" w:pos="1532"/>
        </w:tabs>
        <w:ind w:left="0"/>
        <w:jc w:val="center"/>
        <w:rPr>
          <w:b/>
          <w:bCs/>
          <w:sz w:val="28"/>
          <w:szCs w:val="28"/>
          <w:lang w:val="sq-AL"/>
        </w:rPr>
      </w:pPr>
    </w:p>
    <w:p w:rsidR="007A3BF0" w:rsidRPr="002556BF" w:rsidRDefault="00BB7D6A" w:rsidP="00D6640E">
      <w:pPr>
        <w:pStyle w:val="BodyText"/>
        <w:numPr>
          <w:ilvl w:val="0"/>
          <w:numId w:val="74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Republika e Shqipërisë</w:t>
      </w:r>
      <w:r w:rsidR="00D6640E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për të </w:t>
      </w:r>
      <w:r w:rsidR="007A3BF0" w:rsidRPr="002556BF">
        <w:rPr>
          <w:sz w:val="28"/>
          <w:szCs w:val="28"/>
          <w:lang w:val="sq-AL"/>
        </w:rPr>
        <w:t>certifik</w:t>
      </w:r>
      <w:r w:rsidRPr="002556BF">
        <w:rPr>
          <w:sz w:val="28"/>
          <w:szCs w:val="28"/>
          <w:lang w:val="sq-AL"/>
        </w:rPr>
        <w:t>uar</w:t>
      </w:r>
      <w:r w:rsidR="007A3BF0" w:rsidRPr="002556BF">
        <w:rPr>
          <w:sz w:val="28"/>
          <w:szCs w:val="28"/>
          <w:lang w:val="sq-AL"/>
        </w:rPr>
        <w:t xml:space="preserve"> produktet në përputhje me rregullore</w:t>
      </w:r>
      <w:r w:rsidRPr="002556BF">
        <w:rPr>
          <w:sz w:val="28"/>
          <w:szCs w:val="28"/>
          <w:lang w:val="sq-AL"/>
        </w:rPr>
        <w:t>t e Bashkimit Evropian</w:t>
      </w:r>
      <w:r w:rsidR="007A3BF0" w:rsidRPr="002556BF">
        <w:rPr>
          <w:sz w:val="28"/>
          <w:szCs w:val="28"/>
          <w:lang w:val="sq-AL"/>
        </w:rPr>
        <w:t xml:space="preserve"> dhe që një certifikim i tillë të njihet </w:t>
      </w:r>
      <w:r w:rsidRPr="002556BF">
        <w:rPr>
          <w:sz w:val="28"/>
          <w:szCs w:val="28"/>
          <w:lang w:val="sq-AL"/>
        </w:rPr>
        <w:t>brenda B</w:t>
      </w:r>
      <w:r w:rsidR="009A1FE6" w:rsidRPr="002556BF">
        <w:rPr>
          <w:sz w:val="28"/>
          <w:szCs w:val="28"/>
          <w:lang w:val="sq-AL"/>
        </w:rPr>
        <w:t xml:space="preserve">ashkimit </w:t>
      </w:r>
      <w:r w:rsidRPr="002556BF">
        <w:rPr>
          <w:sz w:val="28"/>
          <w:szCs w:val="28"/>
          <w:lang w:val="sq-AL"/>
        </w:rPr>
        <w:t>E</w:t>
      </w:r>
      <w:r w:rsidR="009A1FE6" w:rsidRPr="002556BF">
        <w:rPr>
          <w:sz w:val="28"/>
          <w:szCs w:val="28"/>
          <w:lang w:val="sq-AL"/>
        </w:rPr>
        <w:t>vropian</w:t>
      </w:r>
      <w:r w:rsidR="007A3BF0" w:rsidRPr="002556BF">
        <w:rPr>
          <w:sz w:val="28"/>
          <w:szCs w:val="28"/>
          <w:lang w:val="sq-AL"/>
        </w:rPr>
        <w:t xml:space="preserve">, lidh një marrëveshje njohjeje reciproke me </w:t>
      </w:r>
      <w:r w:rsidRPr="002556BF">
        <w:rPr>
          <w:sz w:val="28"/>
          <w:szCs w:val="28"/>
          <w:lang w:val="sq-AL"/>
        </w:rPr>
        <w:t>B</w:t>
      </w:r>
      <w:r w:rsidR="00592290" w:rsidRPr="002556BF">
        <w:rPr>
          <w:sz w:val="28"/>
          <w:szCs w:val="28"/>
          <w:lang w:val="sq-AL"/>
        </w:rPr>
        <w:t>ashkimin Evropian</w:t>
      </w:r>
      <w:r w:rsidR="13CA1744" w:rsidRPr="002556BF">
        <w:rPr>
          <w:sz w:val="28"/>
          <w:szCs w:val="28"/>
          <w:lang w:val="sq-AL"/>
        </w:rPr>
        <w:t>.</w:t>
      </w:r>
    </w:p>
    <w:p w:rsidR="00D6640E" w:rsidRPr="002556BF" w:rsidRDefault="00D6640E" w:rsidP="00D6640E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6C5F84" w:rsidRPr="002556BF" w:rsidRDefault="007A3BF0" w:rsidP="00D6640E">
      <w:pPr>
        <w:pStyle w:val="BodyText"/>
        <w:numPr>
          <w:ilvl w:val="0"/>
          <w:numId w:val="74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Marrëveshja e njohjes reciproke mbulo</w:t>
      </w:r>
      <w:r w:rsidR="006C5F84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nivelet e aplikueshme të sigurisë për produktet</w:t>
      </w:r>
      <w:r w:rsidR="006C5F84" w:rsidRPr="002556BF">
        <w:rPr>
          <w:sz w:val="28"/>
          <w:szCs w:val="28"/>
          <w:lang w:val="sq-AL"/>
        </w:rPr>
        <w:t xml:space="preserve"> TIK të</w:t>
      </w:r>
      <w:r w:rsidRPr="002556BF">
        <w:rPr>
          <w:sz w:val="28"/>
          <w:szCs w:val="28"/>
          <w:lang w:val="sq-AL"/>
        </w:rPr>
        <w:t xml:space="preserve"> certifikuara dhe</w:t>
      </w:r>
      <w:r w:rsidR="00D6640E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sipas rastit</w:t>
      </w:r>
      <w:r w:rsidR="00D6640E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edhe profilet e mbrojtjes</w:t>
      </w:r>
      <w:r w:rsidR="006C5F84" w:rsidRPr="002556BF">
        <w:rPr>
          <w:sz w:val="28"/>
          <w:szCs w:val="28"/>
          <w:lang w:val="sq-AL"/>
        </w:rPr>
        <w:t>.</w:t>
      </w:r>
    </w:p>
    <w:p w:rsidR="00D6640E" w:rsidRPr="002556BF" w:rsidRDefault="00D6640E" w:rsidP="00D6640E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6C5F84" w:rsidRPr="002556BF" w:rsidRDefault="00C07310" w:rsidP="00D6640E">
      <w:pPr>
        <w:pStyle w:val="BodyText"/>
        <w:numPr>
          <w:ilvl w:val="0"/>
          <w:numId w:val="74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Republika e Shqipërisë, për lidhjen e m</w:t>
      </w:r>
      <w:r w:rsidR="007A3BF0" w:rsidRPr="002556BF">
        <w:rPr>
          <w:sz w:val="28"/>
          <w:szCs w:val="28"/>
          <w:lang w:val="sq-AL"/>
        </w:rPr>
        <w:t>arrëveshje</w:t>
      </w:r>
      <w:r w:rsidRPr="002556BF">
        <w:rPr>
          <w:sz w:val="28"/>
          <w:szCs w:val="28"/>
          <w:lang w:val="sq-AL"/>
        </w:rPr>
        <w:t>s</w:t>
      </w:r>
      <w:r w:rsidR="007A3BF0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së</w:t>
      </w:r>
      <w:r w:rsidR="007A3BF0" w:rsidRPr="002556BF">
        <w:rPr>
          <w:sz w:val="28"/>
          <w:szCs w:val="28"/>
          <w:lang w:val="sq-AL"/>
        </w:rPr>
        <w:t xml:space="preserve"> njohjes reciproke</w:t>
      </w:r>
      <w:r w:rsidRPr="002556BF">
        <w:rPr>
          <w:sz w:val="28"/>
          <w:szCs w:val="28"/>
          <w:lang w:val="sq-AL"/>
        </w:rPr>
        <w:t xml:space="preserve"> me Bashkimin Evropian, sipas përcaktimeve në</w:t>
      </w:r>
      <w:r w:rsidR="007A3BF0" w:rsidRPr="002556BF">
        <w:rPr>
          <w:sz w:val="28"/>
          <w:szCs w:val="28"/>
          <w:lang w:val="sq-AL"/>
        </w:rPr>
        <w:t xml:space="preserve"> p</w:t>
      </w:r>
      <w:r w:rsidR="06B32561" w:rsidRPr="002556BF">
        <w:rPr>
          <w:sz w:val="28"/>
          <w:szCs w:val="28"/>
          <w:lang w:val="sq-AL"/>
        </w:rPr>
        <w:t xml:space="preserve">ikën </w:t>
      </w:r>
      <w:r w:rsidR="007A3BF0" w:rsidRPr="002556BF">
        <w:rPr>
          <w:sz w:val="28"/>
          <w:szCs w:val="28"/>
          <w:lang w:val="sq-AL"/>
        </w:rPr>
        <w:t>1</w:t>
      </w:r>
      <w:r w:rsidR="006C5F84" w:rsidRPr="002556BF">
        <w:rPr>
          <w:sz w:val="28"/>
          <w:szCs w:val="28"/>
          <w:lang w:val="sq-AL"/>
        </w:rPr>
        <w:t xml:space="preserve"> të këtij neni</w:t>
      </w:r>
      <w:r w:rsidR="007A3BF0" w:rsidRPr="002556BF">
        <w:rPr>
          <w:sz w:val="28"/>
          <w:szCs w:val="28"/>
          <w:lang w:val="sq-AL"/>
        </w:rPr>
        <w:t xml:space="preserve">, </w:t>
      </w:r>
      <w:r w:rsidRPr="002556BF">
        <w:rPr>
          <w:sz w:val="28"/>
          <w:szCs w:val="28"/>
          <w:lang w:val="sq-AL"/>
        </w:rPr>
        <w:t xml:space="preserve">duhet të </w:t>
      </w:r>
      <w:r w:rsidR="007A3BF0" w:rsidRPr="002556BF">
        <w:rPr>
          <w:sz w:val="28"/>
          <w:szCs w:val="28"/>
          <w:lang w:val="sq-AL"/>
        </w:rPr>
        <w:t>plotës</w:t>
      </w:r>
      <w:r w:rsidRPr="002556BF">
        <w:rPr>
          <w:sz w:val="28"/>
          <w:szCs w:val="28"/>
          <w:lang w:val="sq-AL"/>
        </w:rPr>
        <w:t>oj</w:t>
      </w:r>
      <w:r w:rsidR="001109BD" w:rsidRPr="002556BF">
        <w:rPr>
          <w:sz w:val="28"/>
          <w:szCs w:val="28"/>
          <w:lang w:val="sq-AL"/>
        </w:rPr>
        <w:t>ë</w:t>
      </w:r>
      <w:r w:rsidR="007A3BF0" w:rsidRPr="002556BF">
        <w:rPr>
          <w:sz w:val="28"/>
          <w:szCs w:val="28"/>
          <w:lang w:val="sq-AL"/>
        </w:rPr>
        <w:t xml:space="preserve"> kushte</w:t>
      </w:r>
      <w:r w:rsidRPr="002556BF">
        <w:rPr>
          <w:sz w:val="28"/>
          <w:szCs w:val="28"/>
          <w:lang w:val="sq-AL"/>
        </w:rPr>
        <w:t>t</w:t>
      </w:r>
      <w:r w:rsidR="00D6640E" w:rsidRPr="002556BF">
        <w:rPr>
          <w:sz w:val="28"/>
          <w:szCs w:val="28"/>
          <w:lang w:val="sq-AL"/>
        </w:rPr>
        <w:t>,</w:t>
      </w:r>
      <w:r w:rsidR="006C5F84" w:rsidRPr="002556BF">
        <w:rPr>
          <w:sz w:val="28"/>
          <w:szCs w:val="28"/>
          <w:lang w:val="sq-AL"/>
        </w:rPr>
        <w:t xml:space="preserve"> si më </w:t>
      </w:r>
      <w:r w:rsidR="007A3BF0" w:rsidRPr="002556BF">
        <w:rPr>
          <w:sz w:val="28"/>
          <w:szCs w:val="28"/>
          <w:lang w:val="sq-AL"/>
        </w:rPr>
        <w:t>posht</w:t>
      </w:r>
      <w:r w:rsidR="006C5F84" w:rsidRPr="002556BF">
        <w:rPr>
          <w:sz w:val="28"/>
          <w:szCs w:val="28"/>
          <w:lang w:val="sq-AL"/>
        </w:rPr>
        <w:t>ë vijon</w:t>
      </w:r>
      <w:r w:rsidR="007A3BF0" w:rsidRPr="002556BF">
        <w:rPr>
          <w:sz w:val="28"/>
          <w:szCs w:val="28"/>
          <w:lang w:val="sq-AL"/>
        </w:rPr>
        <w:t>:</w:t>
      </w:r>
    </w:p>
    <w:p w:rsidR="00D6640E" w:rsidRPr="002556BF" w:rsidRDefault="00D6640E" w:rsidP="00D6640E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6C5F84" w:rsidRPr="002556BF" w:rsidRDefault="00D6640E" w:rsidP="00D6640E">
      <w:pPr>
        <w:pStyle w:val="ListParagraph"/>
        <w:numPr>
          <w:ilvl w:val="0"/>
          <w:numId w:val="75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T</w:t>
      </w:r>
      <w:r w:rsidR="007A3BF0" w:rsidRPr="002556BF">
        <w:rPr>
          <w:sz w:val="28"/>
          <w:szCs w:val="28"/>
          <w:lang w:val="sq-AL"/>
        </w:rPr>
        <w:t>ë ketë një autoritet:</w:t>
      </w:r>
    </w:p>
    <w:p w:rsidR="00D6640E" w:rsidRPr="002556BF" w:rsidRDefault="00D6640E" w:rsidP="00D6640E">
      <w:pPr>
        <w:pStyle w:val="ListParagraph"/>
        <w:jc w:val="both"/>
        <w:rPr>
          <w:sz w:val="28"/>
          <w:szCs w:val="28"/>
          <w:lang w:val="sq-AL"/>
        </w:rPr>
      </w:pPr>
    </w:p>
    <w:p w:rsidR="007A3BF0" w:rsidRPr="002556BF" w:rsidRDefault="00D968B3" w:rsidP="00D6640E">
      <w:pPr>
        <w:pStyle w:val="BodyText"/>
        <w:numPr>
          <w:ilvl w:val="0"/>
          <w:numId w:val="5"/>
        </w:numPr>
        <w:spacing w:before="0"/>
        <w:ind w:left="1260" w:hanging="142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p</w:t>
      </w:r>
      <w:r w:rsidR="007A3BF0" w:rsidRPr="002556BF">
        <w:rPr>
          <w:sz w:val="28"/>
          <w:szCs w:val="28"/>
          <w:lang w:val="sq-AL"/>
        </w:rPr>
        <w:t>ublik,</w:t>
      </w:r>
      <w:r w:rsidR="0085130E" w:rsidRPr="002556BF">
        <w:rPr>
          <w:sz w:val="28"/>
          <w:szCs w:val="28"/>
          <w:lang w:val="sq-AL"/>
        </w:rPr>
        <w:t xml:space="preserve"> të</w:t>
      </w:r>
      <w:r w:rsidR="007A3BF0" w:rsidRPr="002556BF">
        <w:rPr>
          <w:sz w:val="28"/>
          <w:szCs w:val="28"/>
          <w:lang w:val="sq-AL"/>
        </w:rPr>
        <w:t xml:space="preserve"> pavarur nga subjektet që mbikëqyr dhe monitoron për nga struktura organizative </w:t>
      </w:r>
      <w:r w:rsidR="0085130E" w:rsidRPr="002556BF">
        <w:rPr>
          <w:sz w:val="28"/>
          <w:szCs w:val="28"/>
          <w:lang w:val="sq-AL"/>
        </w:rPr>
        <w:t xml:space="preserve">e </w:t>
      </w:r>
      <w:r w:rsidR="007A3BF0" w:rsidRPr="002556BF">
        <w:rPr>
          <w:sz w:val="28"/>
          <w:szCs w:val="28"/>
          <w:lang w:val="sq-AL"/>
        </w:rPr>
        <w:t xml:space="preserve">ligjore, </w:t>
      </w:r>
      <w:r w:rsidR="5035C89C" w:rsidRPr="002556BF">
        <w:rPr>
          <w:sz w:val="28"/>
          <w:szCs w:val="28"/>
          <w:lang w:val="sq-AL"/>
        </w:rPr>
        <w:t xml:space="preserve">burimi </w:t>
      </w:r>
      <w:r w:rsidR="007A3BF0" w:rsidRPr="002556BF">
        <w:rPr>
          <w:sz w:val="28"/>
          <w:szCs w:val="28"/>
          <w:lang w:val="sq-AL"/>
        </w:rPr>
        <w:t>financiar dhe vendimmarrja;</w:t>
      </w:r>
    </w:p>
    <w:p w:rsidR="007A3BF0" w:rsidRPr="002556BF" w:rsidRDefault="00D968B3" w:rsidP="00D6640E">
      <w:pPr>
        <w:pStyle w:val="BodyText"/>
        <w:numPr>
          <w:ilvl w:val="0"/>
          <w:numId w:val="5"/>
        </w:numPr>
        <w:spacing w:before="0"/>
        <w:ind w:left="1260" w:hanging="142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lastRenderedPageBreak/>
        <w:t>m</w:t>
      </w:r>
      <w:r w:rsidR="0085130E" w:rsidRPr="002556BF">
        <w:rPr>
          <w:sz w:val="28"/>
          <w:szCs w:val="28"/>
          <w:lang w:val="sq-AL"/>
        </w:rPr>
        <w:t xml:space="preserve">e </w:t>
      </w:r>
      <w:r w:rsidR="007A3BF0" w:rsidRPr="002556BF">
        <w:rPr>
          <w:sz w:val="28"/>
          <w:szCs w:val="28"/>
          <w:lang w:val="sq-AL"/>
        </w:rPr>
        <w:t xml:space="preserve">kompetencat e duhura monitoruese e mbikëqyrëse për të kryer </w:t>
      </w:r>
      <w:r w:rsidR="0085130E" w:rsidRPr="002556BF">
        <w:rPr>
          <w:sz w:val="28"/>
          <w:szCs w:val="28"/>
          <w:lang w:val="sq-AL"/>
        </w:rPr>
        <w:t>verifikime</w:t>
      </w:r>
      <w:r w:rsidR="007A3BF0" w:rsidRPr="002556BF">
        <w:rPr>
          <w:sz w:val="28"/>
          <w:szCs w:val="28"/>
          <w:lang w:val="sq-AL"/>
        </w:rPr>
        <w:t xml:space="preserve"> dhe </w:t>
      </w:r>
      <w:r w:rsidR="00E348B8" w:rsidRPr="002556BF">
        <w:rPr>
          <w:sz w:val="28"/>
          <w:szCs w:val="28"/>
          <w:lang w:val="sq-AL"/>
        </w:rPr>
        <w:t xml:space="preserve">që </w:t>
      </w:r>
      <w:r w:rsidR="007A3BF0" w:rsidRPr="002556BF">
        <w:rPr>
          <w:sz w:val="28"/>
          <w:szCs w:val="28"/>
          <w:lang w:val="sq-AL"/>
        </w:rPr>
        <w:t>është i autorizuar të marrë masat e duhura korrigjuese për të siguruar pajtueshmërinë;</w:t>
      </w:r>
    </w:p>
    <w:p w:rsidR="007A3BF0" w:rsidRPr="002556BF" w:rsidRDefault="00D968B3" w:rsidP="00D6640E">
      <w:pPr>
        <w:pStyle w:val="BodyText"/>
        <w:numPr>
          <w:ilvl w:val="0"/>
          <w:numId w:val="5"/>
        </w:numPr>
        <w:spacing w:before="0"/>
        <w:ind w:left="1260" w:hanging="142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m</w:t>
      </w:r>
      <w:r w:rsidR="0085130E" w:rsidRPr="002556BF">
        <w:rPr>
          <w:sz w:val="28"/>
          <w:szCs w:val="28"/>
          <w:lang w:val="sq-AL"/>
        </w:rPr>
        <w:t xml:space="preserve">e </w:t>
      </w:r>
      <w:r w:rsidR="007A3BF0" w:rsidRPr="002556BF">
        <w:rPr>
          <w:sz w:val="28"/>
          <w:szCs w:val="28"/>
          <w:lang w:val="sq-AL"/>
        </w:rPr>
        <w:t xml:space="preserve">sistem </w:t>
      </w:r>
      <w:proofErr w:type="spellStart"/>
      <w:r w:rsidR="007A3BF0" w:rsidRPr="002556BF">
        <w:rPr>
          <w:sz w:val="28"/>
          <w:szCs w:val="28"/>
          <w:lang w:val="sq-AL"/>
        </w:rPr>
        <w:t>penaliteti</w:t>
      </w:r>
      <w:proofErr w:type="spellEnd"/>
      <w:r w:rsidR="007A3BF0" w:rsidRPr="002556BF">
        <w:rPr>
          <w:sz w:val="28"/>
          <w:szCs w:val="28"/>
          <w:lang w:val="sq-AL"/>
        </w:rPr>
        <w:t xml:space="preserve"> efektiv, proporcional dhe bindës për të siguruar pajtueshmërinë;</w:t>
      </w:r>
    </w:p>
    <w:p w:rsidR="007A3BF0" w:rsidRPr="002556BF" w:rsidRDefault="00D968B3" w:rsidP="00D6640E">
      <w:pPr>
        <w:pStyle w:val="BodyText"/>
        <w:numPr>
          <w:ilvl w:val="0"/>
          <w:numId w:val="5"/>
        </w:numPr>
        <w:spacing w:before="0"/>
        <w:ind w:left="1260" w:hanging="142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q</w:t>
      </w:r>
      <w:r w:rsidR="0085130E" w:rsidRPr="002556BF">
        <w:rPr>
          <w:sz w:val="28"/>
          <w:szCs w:val="28"/>
          <w:lang w:val="sq-AL"/>
        </w:rPr>
        <w:t xml:space="preserve">ë </w:t>
      </w:r>
      <w:proofErr w:type="spellStart"/>
      <w:r w:rsidR="005B3C1A" w:rsidRPr="002556BF">
        <w:rPr>
          <w:sz w:val="28"/>
          <w:szCs w:val="28"/>
          <w:lang w:val="sq-AL"/>
        </w:rPr>
        <w:t>dakordëson</w:t>
      </w:r>
      <w:proofErr w:type="spellEnd"/>
      <w:r w:rsidR="0085130E" w:rsidRPr="002556BF">
        <w:rPr>
          <w:sz w:val="28"/>
          <w:szCs w:val="28"/>
          <w:lang w:val="sq-AL"/>
        </w:rPr>
        <w:t xml:space="preserve"> për të</w:t>
      </w:r>
      <w:r w:rsidR="007A3BF0" w:rsidRPr="002556BF">
        <w:rPr>
          <w:sz w:val="28"/>
          <w:szCs w:val="28"/>
          <w:lang w:val="sq-AL"/>
        </w:rPr>
        <w:t xml:space="preserve"> bashkëpun</w:t>
      </w:r>
      <w:r w:rsidR="0085130E" w:rsidRPr="002556BF">
        <w:rPr>
          <w:sz w:val="28"/>
          <w:szCs w:val="28"/>
          <w:lang w:val="sq-AL"/>
        </w:rPr>
        <w:t>uar</w:t>
      </w:r>
      <w:r w:rsidR="007A3BF0" w:rsidRPr="002556BF">
        <w:rPr>
          <w:sz w:val="28"/>
          <w:szCs w:val="28"/>
          <w:lang w:val="sq-AL"/>
        </w:rPr>
        <w:t xml:space="preserve"> me Grupin Evropian të </w:t>
      </w:r>
      <w:r w:rsidR="0085130E" w:rsidRPr="002556BF">
        <w:rPr>
          <w:sz w:val="28"/>
          <w:szCs w:val="28"/>
          <w:lang w:val="sq-AL"/>
        </w:rPr>
        <w:t>C</w:t>
      </w:r>
      <w:r w:rsidR="007A3BF0" w:rsidRPr="002556BF">
        <w:rPr>
          <w:sz w:val="28"/>
          <w:szCs w:val="28"/>
          <w:lang w:val="sq-AL"/>
        </w:rPr>
        <w:t>ertifikimit të Sigurisë Kibernetike dhe ENISA</w:t>
      </w:r>
      <w:r w:rsidR="00D6640E" w:rsidRPr="002556BF">
        <w:rPr>
          <w:sz w:val="28"/>
          <w:szCs w:val="28"/>
          <w:lang w:val="sq-AL"/>
        </w:rPr>
        <w:t>-n</w:t>
      </w:r>
      <w:r w:rsidR="007A3BF0" w:rsidRPr="002556BF">
        <w:rPr>
          <w:sz w:val="28"/>
          <w:szCs w:val="28"/>
          <w:lang w:val="sq-AL"/>
        </w:rPr>
        <w:t xml:space="preserve"> për të shkëmbyer praktikat më të mira dhe zhvillimet përkatëse në fushën e certifikimit të sigurisë kibernetike e për të punuar drejt një interpretimi uniform të kritereve dhe</w:t>
      </w:r>
      <w:r w:rsidR="00D6640E" w:rsidRPr="002556BF">
        <w:rPr>
          <w:sz w:val="28"/>
          <w:szCs w:val="28"/>
          <w:lang w:val="sq-AL"/>
        </w:rPr>
        <w:t xml:space="preserve"> të</w:t>
      </w:r>
      <w:r w:rsidR="007A3BF0" w:rsidRPr="002556BF">
        <w:rPr>
          <w:sz w:val="28"/>
          <w:szCs w:val="28"/>
          <w:lang w:val="sq-AL"/>
        </w:rPr>
        <w:t xml:space="preserve"> metodave të vlerësimit aktualisht të zbatueshme, ndër të tjera, duke aplikuar dokumentacion të harmonizuar</w:t>
      </w:r>
      <w:r w:rsidR="00D6640E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që është ekuivalent me dokumentet </w:t>
      </w:r>
      <w:r w:rsidR="00C97D3B" w:rsidRPr="002556BF">
        <w:rPr>
          <w:sz w:val="28"/>
          <w:szCs w:val="28"/>
          <w:lang w:val="sq-AL"/>
        </w:rPr>
        <w:t>teknike</w:t>
      </w:r>
      <w:r w:rsidR="3E79325E"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>më të fundit</w:t>
      </w:r>
      <w:r w:rsidR="00D6640E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</w:t>
      </w:r>
      <w:r w:rsidR="0085130E" w:rsidRPr="002556BF">
        <w:rPr>
          <w:sz w:val="28"/>
          <w:szCs w:val="28"/>
          <w:lang w:val="sq-AL"/>
        </w:rPr>
        <w:t>sipas përcaktimeve</w:t>
      </w:r>
      <w:r w:rsidR="007A3BF0" w:rsidRPr="002556BF">
        <w:rPr>
          <w:sz w:val="28"/>
          <w:szCs w:val="28"/>
          <w:lang w:val="sq-AL"/>
        </w:rPr>
        <w:t xml:space="preserve"> në </w:t>
      </w:r>
      <w:r w:rsidR="0085130E" w:rsidRPr="002556BF">
        <w:rPr>
          <w:sz w:val="28"/>
          <w:szCs w:val="28"/>
          <w:lang w:val="sq-AL"/>
        </w:rPr>
        <w:t>a</w:t>
      </w:r>
      <w:r w:rsidR="007A3BF0" w:rsidRPr="002556BF">
        <w:rPr>
          <w:sz w:val="28"/>
          <w:szCs w:val="28"/>
          <w:lang w:val="sq-AL"/>
        </w:rPr>
        <w:t>neksin I</w:t>
      </w:r>
      <w:r w:rsidR="0085130E" w:rsidRPr="002556BF">
        <w:rPr>
          <w:sz w:val="28"/>
          <w:szCs w:val="28"/>
          <w:lang w:val="sq-AL"/>
        </w:rPr>
        <w:t xml:space="preserve"> të këtij vendimi.</w:t>
      </w:r>
    </w:p>
    <w:p w:rsidR="00D6640E" w:rsidRPr="002556BF" w:rsidRDefault="00D6640E" w:rsidP="00D6640E">
      <w:pPr>
        <w:pStyle w:val="BodyText"/>
        <w:spacing w:before="0"/>
        <w:ind w:left="720" w:firstLine="0"/>
        <w:contextualSpacing/>
        <w:rPr>
          <w:sz w:val="28"/>
          <w:szCs w:val="28"/>
          <w:lang w:val="sq-AL"/>
        </w:rPr>
      </w:pPr>
    </w:p>
    <w:p w:rsidR="00C63CAE" w:rsidRPr="002556BF" w:rsidRDefault="00D6640E" w:rsidP="00D6640E">
      <w:pPr>
        <w:pStyle w:val="ListParagraph"/>
        <w:numPr>
          <w:ilvl w:val="0"/>
          <w:numId w:val="75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T</w:t>
      </w:r>
      <w:r w:rsidR="669F54B4" w:rsidRPr="002556BF">
        <w:rPr>
          <w:sz w:val="28"/>
          <w:szCs w:val="28"/>
          <w:lang w:val="sq-AL"/>
        </w:rPr>
        <w:t xml:space="preserve">ë ketë një </w:t>
      </w:r>
      <w:r w:rsidR="0085130E" w:rsidRPr="002556BF">
        <w:rPr>
          <w:sz w:val="28"/>
          <w:szCs w:val="28"/>
          <w:lang w:val="sq-AL"/>
        </w:rPr>
        <w:t>autoritet përgjegjës</w:t>
      </w:r>
      <w:r w:rsidR="669F54B4" w:rsidRPr="002556BF">
        <w:rPr>
          <w:sz w:val="28"/>
          <w:szCs w:val="28"/>
          <w:lang w:val="sq-AL"/>
        </w:rPr>
        <w:t xml:space="preserve"> të pavarur</w:t>
      </w:r>
      <w:r w:rsidR="0085130E" w:rsidRPr="002556BF">
        <w:rPr>
          <w:sz w:val="28"/>
          <w:szCs w:val="28"/>
          <w:lang w:val="sq-AL"/>
        </w:rPr>
        <w:t xml:space="preserve"> për</w:t>
      </w:r>
      <w:r w:rsidR="669F54B4" w:rsidRPr="002556BF">
        <w:rPr>
          <w:sz w:val="28"/>
          <w:szCs w:val="28"/>
          <w:lang w:val="sq-AL"/>
        </w:rPr>
        <w:t xml:space="preserve"> akredit</w:t>
      </w:r>
      <w:r w:rsidR="0085130E" w:rsidRPr="002556BF">
        <w:rPr>
          <w:sz w:val="28"/>
          <w:szCs w:val="28"/>
          <w:lang w:val="sq-AL"/>
        </w:rPr>
        <w:t>imin</w:t>
      </w:r>
      <w:r w:rsidR="669F54B4" w:rsidRPr="002556BF">
        <w:rPr>
          <w:sz w:val="28"/>
          <w:szCs w:val="28"/>
          <w:lang w:val="sq-AL"/>
        </w:rPr>
        <w:t xml:space="preserve"> që kryen akreditime</w:t>
      </w:r>
      <w:r w:rsidRPr="002556BF">
        <w:rPr>
          <w:sz w:val="28"/>
          <w:szCs w:val="28"/>
          <w:lang w:val="sq-AL"/>
        </w:rPr>
        <w:t>,</w:t>
      </w:r>
      <w:r w:rsidR="669F54B4" w:rsidRPr="002556BF">
        <w:rPr>
          <w:sz w:val="28"/>
          <w:szCs w:val="28"/>
          <w:lang w:val="sq-AL"/>
        </w:rPr>
        <w:t xml:space="preserve"> </w:t>
      </w:r>
      <w:r w:rsidR="00546277" w:rsidRPr="002556BF">
        <w:rPr>
          <w:sz w:val="28"/>
          <w:szCs w:val="28"/>
          <w:lang w:val="sq-AL"/>
        </w:rPr>
        <w:t>sipas rregulloreve të B</w:t>
      </w:r>
      <w:r w:rsidR="00592290" w:rsidRPr="002556BF">
        <w:rPr>
          <w:sz w:val="28"/>
          <w:szCs w:val="28"/>
          <w:lang w:val="sq-AL"/>
        </w:rPr>
        <w:t>ashkimit Evropian</w:t>
      </w:r>
      <w:r w:rsidR="00C63CAE" w:rsidRPr="002556BF">
        <w:rPr>
          <w:sz w:val="28"/>
          <w:szCs w:val="28"/>
          <w:lang w:val="sq-AL"/>
        </w:rPr>
        <w:t>;</w:t>
      </w:r>
    </w:p>
    <w:p w:rsidR="00C63CAE" w:rsidRPr="002556BF" w:rsidRDefault="00D6640E" w:rsidP="00D6640E">
      <w:pPr>
        <w:pStyle w:val="ListParagraph"/>
        <w:numPr>
          <w:ilvl w:val="0"/>
          <w:numId w:val="75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Të marrë </w:t>
      </w:r>
      <w:r w:rsidR="007A3BF0" w:rsidRPr="002556BF">
        <w:rPr>
          <w:sz w:val="28"/>
          <w:szCs w:val="28"/>
          <w:lang w:val="sq-AL"/>
        </w:rPr>
        <w:t>angazh</w:t>
      </w:r>
      <w:r w:rsidR="00546277" w:rsidRPr="002556BF">
        <w:rPr>
          <w:sz w:val="28"/>
          <w:szCs w:val="28"/>
          <w:lang w:val="sq-AL"/>
        </w:rPr>
        <w:t>imin</w:t>
      </w:r>
      <w:r w:rsidR="007A3BF0" w:rsidRPr="002556BF">
        <w:rPr>
          <w:sz w:val="28"/>
          <w:szCs w:val="28"/>
          <w:lang w:val="sq-AL"/>
        </w:rPr>
        <w:t xml:space="preserve"> që proceset dhe procedurat e vlerësimit e</w:t>
      </w:r>
      <w:r w:rsidRPr="002556BF">
        <w:rPr>
          <w:sz w:val="28"/>
          <w:szCs w:val="28"/>
          <w:lang w:val="sq-AL"/>
        </w:rPr>
        <w:t xml:space="preserve"> të</w:t>
      </w:r>
      <w:r w:rsidR="007A3BF0" w:rsidRPr="002556BF">
        <w:rPr>
          <w:sz w:val="28"/>
          <w:szCs w:val="28"/>
          <w:lang w:val="sq-AL"/>
        </w:rPr>
        <w:t xml:space="preserve"> certifikimit të kryhen në mënyrë profesionale, duke marrë </w:t>
      </w:r>
      <w:r w:rsidR="00546277" w:rsidRPr="002556BF">
        <w:rPr>
          <w:sz w:val="28"/>
          <w:szCs w:val="28"/>
          <w:lang w:val="sq-AL"/>
        </w:rPr>
        <w:t xml:space="preserve">në konsideratë </w:t>
      </w:r>
      <w:r w:rsidR="007A3BF0" w:rsidRPr="002556BF">
        <w:rPr>
          <w:sz w:val="28"/>
          <w:szCs w:val="28"/>
          <w:lang w:val="sq-AL"/>
        </w:rPr>
        <w:t>pajtueshmërinë me standardet ndërkombëtare</w:t>
      </w:r>
      <w:r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</w:t>
      </w:r>
      <w:r w:rsidR="00546277" w:rsidRPr="002556BF">
        <w:rPr>
          <w:sz w:val="28"/>
          <w:szCs w:val="28"/>
          <w:lang w:val="sq-AL"/>
        </w:rPr>
        <w:t>sipas përcak</w:t>
      </w:r>
      <w:r w:rsidR="009C70B6" w:rsidRPr="002556BF">
        <w:rPr>
          <w:sz w:val="28"/>
          <w:szCs w:val="28"/>
          <w:lang w:val="sq-AL"/>
        </w:rPr>
        <w:t>t</w:t>
      </w:r>
      <w:r w:rsidR="00546277" w:rsidRPr="002556BF">
        <w:rPr>
          <w:sz w:val="28"/>
          <w:szCs w:val="28"/>
          <w:lang w:val="sq-AL"/>
        </w:rPr>
        <w:t xml:space="preserve">imeve </w:t>
      </w:r>
      <w:r w:rsidR="007A3BF0" w:rsidRPr="002556BF">
        <w:rPr>
          <w:sz w:val="28"/>
          <w:szCs w:val="28"/>
          <w:lang w:val="sq-AL"/>
        </w:rPr>
        <w:t xml:space="preserve">në </w:t>
      </w:r>
      <w:r w:rsidRPr="002556BF">
        <w:rPr>
          <w:sz w:val="28"/>
          <w:szCs w:val="28"/>
          <w:lang w:val="sq-AL"/>
        </w:rPr>
        <w:t xml:space="preserve">  </w:t>
      </w:r>
      <w:r w:rsidR="007A3BF0" w:rsidRPr="002556BF">
        <w:rPr>
          <w:sz w:val="28"/>
          <w:szCs w:val="28"/>
          <w:lang w:val="sq-AL"/>
        </w:rPr>
        <w:t>nenin 3</w:t>
      </w:r>
      <w:r w:rsidR="00546277" w:rsidRPr="002556BF">
        <w:rPr>
          <w:sz w:val="28"/>
          <w:szCs w:val="28"/>
          <w:lang w:val="sq-AL"/>
        </w:rPr>
        <w:t xml:space="preserve"> të këtij vendimi</w:t>
      </w:r>
      <w:r w:rsidR="007A3BF0" w:rsidRPr="002556BF">
        <w:rPr>
          <w:sz w:val="28"/>
          <w:szCs w:val="28"/>
          <w:lang w:val="sq-AL"/>
        </w:rPr>
        <w:t>;</w:t>
      </w:r>
    </w:p>
    <w:p w:rsidR="00C63CAE" w:rsidRPr="002556BF" w:rsidRDefault="0006548E" w:rsidP="00D6640E">
      <w:pPr>
        <w:ind w:left="720" w:hanging="360"/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ç)</w:t>
      </w:r>
      <w:r w:rsidR="00D6640E" w:rsidRPr="002556BF">
        <w:rPr>
          <w:sz w:val="28"/>
          <w:szCs w:val="28"/>
          <w:lang w:val="sq-AL"/>
        </w:rPr>
        <w:tab/>
        <w:t xml:space="preserve">Të ketë </w:t>
      </w:r>
      <w:r w:rsidR="007A3BF0" w:rsidRPr="002556BF">
        <w:rPr>
          <w:sz w:val="28"/>
          <w:szCs w:val="28"/>
          <w:lang w:val="sq-AL"/>
        </w:rPr>
        <w:t xml:space="preserve">kapacitetin për të raportuar </w:t>
      </w:r>
      <w:proofErr w:type="spellStart"/>
      <w:r w:rsidR="1C7D7333" w:rsidRPr="002556BF">
        <w:rPr>
          <w:sz w:val="28"/>
          <w:szCs w:val="28"/>
          <w:lang w:val="sq-AL"/>
        </w:rPr>
        <w:t>vulnerabilitet</w:t>
      </w:r>
      <w:r w:rsidR="00C63CAE" w:rsidRPr="002556BF">
        <w:rPr>
          <w:sz w:val="28"/>
          <w:szCs w:val="28"/>
          <w:lang w:val="sq-AL"/>
        </w:rPr>
        <w:t>e</w:t>
      </w:r>
      <w:proofErr w:type="spellEnd"/>
      <w:r w:rsidR="1C7D7333" w:rsidRPr="002556BF">
        <w:rPr>
          <w:sz w:val="28"/>
          <w:szCs w:val="28"/>
          <w:lang w:val="sq-AL"/>
        </w:rPr>
        <w:t xml:space="preserve"> të</w:t>
      </w:r>
      <w:r w:rsidR="007A3BF0" w:rsidRPr="002556BF">
        <w:rPr>
          <w:sz w:val="28"/>
          <w:szCs w:val="28"/>
          <w:lang w:val="sq-AL"/>
        </w:rPr>
        <w:t xml:space="preserve"> pazbuluara më parë dhe një procedurë të vendosur, adekuate të menaxhimit e</w:t>
      </w:r>
      <w:r w:rsidR="00D6640E" w:rsidRPr="002556BF">
        <w:rPr>
          <w:sz w:val="28"/>
          <w:szCs w:val="28"/>
          <w:lang w:val="sq-AL"/>
        </w:rPr>
        <w:t xml:space="preserve"> të</w:t>
      </w:r>
      <w:r w:rsidR="007A3BF0" w:rsidRPr="002556BF">
        <w:rPr>
          <w:sz w:val="28"/>
          <w:szCs w:val="28"/>
          <w:lang w:val="sq-AL"/>
        </w:rPr>
        <w:t xml:space="preserve"> zbulimit të </w:t>
      </w:r>
      <w:proofErr w:type="spellStart"/>
      <w:r w:rsidR="67DEE624" w:rsidRPr="002556BF">
        <w:rPr>
          <w:sz w:val="28"/>
          <w:szCs w:val="28"/>
          <w:lang w:val="sq-AL"/>
        </w:rPr>
        <w:t>vul</w:t>
      </w:r>
      <w:r w:rsidR="00895D3B" w:rsidRPr="002556BF">
        <w:rPr>
          <w:sz w:val="28"/>
          <w:szCs w:val="28"/>
          <w:lang w:val="sq-AL"/>
        </w:rPr>
        <w:t>ne</w:t>
      </w:r>
      <w:r w:rsidR="67DEE624" w:rsidRPr="002556BF">
        <w:rPr>
          <w:sz w:val="28"/>
          <w:szCs w:val="28"/>
          <w:lang w:val="sq-AL"/>
        </w:rPr>
        <w:t>rabiliteteve</w:t>
      </w:r>
      <w:proofErr w:type="spellEnd"/>
      <w:r w:rsidR="007A3BF0" w:rsidRPr="002556BF">
        <w:rPr>
          <w:sz w:val="28"/>
          <w:szCs w:val="28"/>
          <w:lang w:val="sq-AL"/>
        </w:rPr>
        <w:t>;</w:t>
      </w:r>
    </w:p>
    <w:p w:rsidR="009C70B6" w:rsidRPr="002556BF" w:rsidRDefault="001C7A14" w:rsidP="00D6640E">
      <w:pPr>
        <w:pStyle w:val="ListParagraph"/>
        <w:numPr>
          <w:ilvl w:val="0"/>
          <w:numId w:val="75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Të ketë</w:t>
      </w:r>
      <w:r w:rsidR="009C70B6"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>procedura që e mundësojnë paraqitjen dhe trajtimin efektiv të ankesave dhe ofrimin e mjeteve juridike efektive për ankuesin;</w:t>
      </w:r>
    </w:p>
    <w:p w:rsidR="009C70B6" w:rsidRPr="002556BF" w:rsidRDefault="5F976C4F" w:rsidP="00D6640E">
      <w:pPr>
        <w:ind w:left="720" w:hanging="450"/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dh) </w:t>
      </w:r>
      <w:r w:rsidR="00D6640E" w:rsidRPr="002556BF">
        <w:rPr>
          <w:sz w:val="28"/>
          <w:szCs w:val="28"/>
          <w:lang w:val="sq-AL"/>
        </w:rPr>
        <w:t xml:space="preserve">Të krijojë një mekanizëm </w:t>
      </w:r>
      <w:r w:rsidR="3934B249" w:rsidRPr="002556BF">
        <w:rPr>
          <w:sz w:val="28"/>
          <w:szCs w:val="28"/>
          <w:lang w:val="sq-AL"/>
        </w:rPr>
        <w:t>për bashkëpunim</w:t>
      </w:r>
      <w:r w:rsidR="57B92FCC" w:rsidRPr="002556BF">
        <w:rPr>
          <w:sz w:val="28"/>
          <w:szCs w:val="28"/>
          <w:lang w:val="sq-AL"/>
        </w:rPr>
        <w:t>in</w:t>
      </w:r>
      <w:r w:rsidR="3934B249" w:rsidRPr="002556BF">
        <w:rPr>
          <w:sz w:val="28"/>
          <w:szCs w:val="28"/>
          <w:lang w:val="sq-AL"/>
        </w:rPr>
        <w:t xml:space="preserve"> me organet të Bashkimit </w:t>
      </w:r>
      <w:r w:rsidR="255DD6E5" w:rsidRPr="002556BF">
        <w:rPr>
          <w:sz w:val="28"/>
          <w:szCs w:val="28"/>
          <w:lang w:val="sq-AL"/>
        </w:rPr>
        <w:t>Evropian</w:t>
      </w:r>
      <w:r w:rsidR="3934B249" w:rsidRPr="002556BF">
        <w:rPr>
          <w:sz w:val="28"/>
          <w:szCs w:val="28"/>
          <w:lang w:val="sq-AL"/>
        </w:rPr>
        <w:t xml:space="preserve"> dhe </w:t>
      </w:r>
      <w:r w:rsidR="00D6640E" w:rsidRPr="002556BF">
        <w:rPr>
          <w:sz w:val="28"/>
          <w:szCs w:val="28"/>
          <w:lang w:val="sq-AL"/>
        </w:rPr>
        <w:t xml:space="preserve">shteteve anëtare, </w:t>
      </w:r>
      <w:r w:rsidR="3934B249" w:rsidRPr="002556BF">
        <w:rPr>
          <w:sz w:val="28"/>
          <w:szCs w:val="28"/>
          <w:lang w:val="sq-AL"/>
        </w:rPr>
        <w:t>që lidhen me certifikimin e sigurisë kibernetike</w:t>
      </w:r>
      <w:r w:rsidR="57B92FCC" w:rsidRPr="002556BF">
        <w:rPr>
          <w:sz w:val="28"/>
          <w:szCs w:val="28"/>
          <w:lang w:val="sq-AL"/>
        </w:rPr>
        <w:t xml:space="preserve">, </w:t>
      </w:r>
      <w:r w:rsidR="3934B249" w:rsidRPr="002556BF">
        <w:rPr>
          <w:sz w:val="28"/>
          <w:szCs w:val="28"/>
          <w:lang w:val="sq-AL"/>
        </w:rPr>
        <w:t xml:space="preserve">duke përfshirë ndarjen e informacionit në lidhje me </w:t>
      </w:r>
      <w:proofErr w:type="spellStart"/>
      <w:r w:rsidR="3934B249" w:rsidRPr="002556BF">
        <w:rPr>
          <w:sz w:val="28"/>
          <w:szCs w:val="28"/>
          <w:lang w:val="sq-AL"/>
        </w:rPr>
        <w:t>m</w:t>
      </w:r>
      <w:r w:rsidR="2D6162A8" w:rsidRPr="002556BF">
        <w:rPr>
          <w:sz w:val="28"/>
          <w:szCs w:val="28"/>
          <w:lang w:val="sq-AL"/>
        </w:rPr>
        <w:t>ospajtueshmëritë</w:t>
      </w:r>
      <w:proofErr w:type="spellEnd"/>
      <w:r w:rsidR="3934B249" w:rsidRPr="002556BF">
        <w:rPr>
          <w:sz w:val="28"/>
          <w:szCs w:val="28"/>
          <w:lang w:val="sq-AL"/>
        </w:rPr>
        <w:t xml:space="preserve"> e mundshme të certifikatave, monitorimin e zhvillimeve përkatëse në fushën e certifikimit</w:t>
      </w:r>
      <w:r w:rsidR="00D6640E" w:rsidRPr="002556BF">
        <w:rPr>
          <w:sz w:val="28"/>
          <w:szCs w:val="28"/>
          <w:lang w:val="sq-AL"/>
        </w:rPr>
        <w:t>, si</w:t>
      </w:r>
      <w:r w:rsidR="3934B249" w:rsidRPr="002556BF">
        <w:rPr>
          <w:sz w:val="28"/>
          <w:szCs w:val="28"/>
          <w:lang w:val="sq-AL"/>
        </w:rPr>
        <w:t xml:space="preserve"> dhe sigurimin e një qasje</w:t>
      </w:r>
      <w:r w:rsidR="00D6640E" w:rsidRPr="002556BF">
        <w:rPr>
          <w:sz w:val="28"/>
          <w:szCs w:val="28"/>
          <w:lang w:val="sq-AL"/>
        </w:rPr>
        <w:t>je</w:t>
      </w:r>
      <w:r w:rsidR="3934B249" w:rsidRPr="002556BF">
        <w:rPr>
          <w:sz w:val="28"/>
          <w:szCs w:val="28"/>
          <w:lang w:val="sq-AL"/>
        </w:rPr>
        <w:t xml:space="preserve"> të përbashkët në mirëmbajtjen e rishikimin e certifikimit.</w:t>
      </w:r>
    </w:p>
    <w:p w:rsidR="00D6640E" w:rsidRPr="002556BF" w:rsidRDefault="00D6640E" w:rsidP="00D6640E">
      <w:pPr>
        <w:ind w:left="720"/>
        <w:contextualSpacing/>
        <w:jc w:val="both"/>
        <w:rPr>
          <w:sz w:val="28"/>
          <w:szCs w:val="28"/>
          <w:lang w:val="sq-AL"/>
        </w:rPr>
      </w:pPr>
    </w:p>
    <w:p w:rsidR="007A3BF0" w:rsidRPr="002556BF" w:rsidRDefault="00781511" w:rsidP="00D6640E">
      <w:pPr>
        <w:pStyle w:val="BodyText"/>
        <w:numPr>
          <w:ilvl w:val="0"/>
          <w:numId w:val="74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Republika e Shqipërisë, p</w:t>
      </w:r>
      <w:r w:rsidR="007A3BF0" w:rsidRPr="002556BF">
        <w:rPr>
          <w:sz w:val="28"/>
          <w:szCs w:val="28"/>
          <w:lang w:val="sq-AL"/>
        </w:rPr>
        <w:t xml:space="preserve">ërveç kushteve </w:t>
      </w:r>
      <w:r w:rsidR="009C70B6" w:rsidRPr="002556BF">
        <w:rPr>
          <w:sz w:val="28"/>
          <w:szCs w:val="28"/>
          <w:lang w:val="sq-AL"/>
        </w:rPr>
        <w:t>sipas përcaktimeve</w:t>
      </w:r>
      <w:r w:rsidR="006745A9" w:rsidRPr="002556BF">
        <w:rPr>
          <w:sz w:val="28"/>
          <w:szCs w:val="28"/>
          <w:lang w:val="sq-AL"/>
        </w:rPr>
        <w:t xml:space="preserve"> t</w:t>
      </w:r>
      <w:r w:rsidR="00E04179" w:rsidRPr="002556BF">
        <w:rPr>
          <w:sz w:val="28"/>
          <w:szCs w:val="28"/>
          <w:lang w:val="sq-AL"/>
        </w:rPr>
        <w:t>ë</w:t>
      </w:r>
      <w:r w:rsidR="007A3BF0" w:rsidRPr="002556BF">
        <w:rPr>
          <w:sz w:val="28"/>
          <w:szCs w:val="28"/>
          <w:lang w:val="sq-AL"/>
        </w:rPr>
        <w:t xml:space="preserve"> p</w:t>
      </w:r>
      <w:r w:rsidR="43FB0289" w:rsidRPr="002556BF">
        <w:rPr>
          <w:sz w:val="28"/>
          <w:szCs w:val="28"/>
          <w:lang w:val="sq-AL"/>
        </w:rPr>
        <w:t>ikë</w:t>
      </w:r>
      <w:r w:rsidR="006745A9" w:rsidRPr="002556BF">
        <w:rPr>
          <w:sz w:val="28"/>
          <w:szCs w:val="28"/>
          <w:lang w:val="sq-AL"/>
        </w:rPr>
        <w:t>s</w:t>
      </w:r>
      <w:r w:rsidR="43FB0289"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>3</w:t>
      </w:r>
      <w:r w:rsidR="009C70B6" w:rsidRPr="002556BF">
        <w:rPr>
          <w:sz w:val="28"/>
          <w:szCs w:val="28"/>
          <w:lang w:val="sq-AL"/>
        </w:rPr>
        <w:t xml:space="preserve"> të këtij neni</w:t>
      </w:r>
      <w:r w:rsidR="007A3BF0" w:rsidRPr="002556BF">
        <w:rPr>
          <w:sz w:val="28"/>
          <w:szCs w:val="28"/>
          <w:lang w:val="sq-AL"/>
        </w:rPr>
        <w:t xml:space="preserve">, </w:t>
      </w:r>
      <w:r w:rsidRPr="002556BF">
        <w:rPr>
          <w:sz w:val="28"/>
          <w:szCs w:val="28"/>
          <w:lang w:val="sq-AL"/>
        </w:rPr>
        <w:t xml:space="preserve">për lidhjen e </w:t>
      </w:r>
      <w:r w:rsidR="007A3BF0" w:rsidRPr="002556BF">
        <w:rPr>
          <w:sz w:val="28"/>
          <w:szCs w:val="28"/>
          <w:lang w:val="sq-AL"/>
        </w:rPr>
        <w:t xml:space="preserve">një marrëveshje njohjeje reciproke </w:t>
      </w:r>
      <w:r w:rsidRPr="002556BF">
        <w:rPr>
          <w:sz w:val="28"/>
          <w:szCs w:val="28"/>
          <w:lang w:val="sq-AL"/>
        </w:rPr>
        <w:t>me Bashkimin Evropian</w:t>
      </w:r>
      <w:r w:rsidR="00D6640E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sipas përcaktimeve </w:t>
      </w:r>
      <w:r w:rsidR="00D5761B" w:rsidRPr="002556BF">
        <w:rPr>
          <w:sz w:val="28"/>
          <w:szCs w:val="28"/>
          <w:lang w:val="sq-AL"/>
        </w:rPr>
        <w:t>t</w:t>
      </w:r>
      <w:r w:rsidR="007A3BF0" w:rsidRPr="002556BF">
        <w:rPr>
          <w:sz w:val="28"/>
          <w:szCs w:val="28"/>
          <w:lang w:val="sq-AL"/>
        </w:rPr>
        <w:t>ë p</w:t>
      </w:r>
      <w:r w:rsidR="2A883CF1" w:rsidRPr="002556BF">
        <w:rPr>
          <w:sz w:val="28"/>
          <w:szCs w:val="28"/>
          <w:lang w:val="sq-AL"/>
        </w:rPr>
        <w:t>ikë</w:t>
      </w:r>
      <w:r w:rsidR="00D5761B" w:rsidRPr="002556BF">
        <w:rPr>
          <w:sz w:val="28"/>
          <w:szCs w:val="28"/>
          <w:lang w:val="sq-AL"/>
        </w:rPr>
        <w:t>s</w:t>
      </w:r>
      <w:r w:rsidR="2A883CF1"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>1</w:t>
      </w:r>
      <w:r w:rsidR="009C70B6" w:rsidRPr="002556BF">
        <w:rPr>
          <w:sz w:val="28"/>
          <w:szCs w:val="28"/>
          <w:lang w:val="sq-AL"/>
        </w:rPr>
        <w:t xml:space="preserve"> të këtij neni, </w:t>
      </w:r>
      <w:r w:rsidRPr="002556BF">
        <w:rPr>
          <w:sz w:val="28"/>
          <w:szCs w:val="28"/>
          <w:lang w:val="sq-AL"/>
        </w:rPr>
        <w:t>q</w:t>
      </w:r>
      <w:r w:rsidR="00E30954" w:rsidRPr="002556BF">
        <w:rPr>
          <w:sz w:val="28"/>
          <w:szCs w:val="28"/>
          <w:lang w:val="sq-AL"/>
        </w:rPr>
        <w:t>ë</w:t>
      </w:r>
      <w:r w:rsidRPr="002556BF">
        <w:rPr>
          <w:sz w:val="28"/>
          <w:szCs w:val="28"/>
          <w:lang w:val="sq-AL"/>
        </w:rPr>
        <w:t xml:space="preserve"> </w:t>
      </w:r>
      <w:r w:rsidR="007A3BF0" w:rsidRPr="002556BF">
        <w:rPr>
          <w:sz w:val="28"/>
          <w:szCs w:val="28"/>
          <w:lang w:val="sq-AL"/>
        </w:rPr>
        <w:t xml:space="preserve">mbulon nivelin e sigurisë </w:t>
      </w:r>
      <w:r w:rsidR="001504CF" w:rsidRPr="002556BF">
        <w:rPr>
          <w:sz w:val="28"/>
          <w:szCs w:val="28"/>
          <w:lang w:val="sq-AL"/>
        </w:rPr>
        <w:t>“</w:t>
      </w:r>
      <w:r w:rsidR="007A3BF0" w:rsidRPr="002556BF">
        <w:rPr>
          <w:sz w:val="28"/>
          <w:szCs w:val="28"/>
          <w:lang w:val="sq-AL"/>
        </w:rPr>
        <w:t>të lartë</w:t>
      </w:r>
      <w:r w:rsidR="001504CF" w:rsidRPr="002556BF">
        <w:rPr>
          <w:sz w:val="28"/>
          <w:szCs w:val="28"/>
          <w:lang w:val="sq-AL"/>
        </w:rPr>
        <w:t>”</w:t>
      </w:r>
      <w:r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</w:t>
      </w:r>
      <w:r w:rsidR="00E30954" w:rsidRPr="002556BF">
        <w:rPr>
          <w:sz w:val="28"/>
          <w:szCs w:val="28"/>
          <w:lang w:val="sq-AL"/>
        </w:rPr>
        <w:t>duhet të</w:t>
      </w:r>
      <w:r w:rsidR="007A3BF0" w:rsidRPr="002556BF">
        <w:rPr>
          <w:sz w:val="28"/>
          <w:szCs w:val="28"/>
          <w:lang w:val="sq-AL"/>
        </w:rPr>
        <w:t xml:space="preserve"> plotëso</w:t>
      </w:r>
      <w:r w:rsidR="00E30954" w:rsidRPr="002556BF">
        <w:rPr>
          <w:sz w:val="28"/>
          <w:szCs w:val="28"/>
          <w:lang w:val="sq-AL"/>
        </w:rPr>
        <w:t>jë</w:t>
      </w:r>
      <w:r w:rsidR="007A3BF0" w:rsidRPr="002556BF">
        <w:rPr>
          <w:sz w:val="28"/>
          <w:szCs w:val="28"/>
          <w:lang w:val="sq-AL"/>
        </w:rPr>
        <w:t xml:space="preserve"> edhe kushtet</w:t>
      </w:r>
      <w:r w:rsidR="00D6640E" w:rsidRPr="002556BF">
        <w:rPr>
          <w:sz w:val="28"/>
          <w:szCs w:val="28"/>
          <w:lang w:val="sq-AL"/>
        </w:rPr>
        <w:t>,</w:t>
      </w:r>
      <w:r w:rsidR="007A3BF0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 xml:space="preserve">si më </w:t>
      </w:r>
      <w:r w:rsidR="007A3BF0" w:rsidRPr="002556BF">
        <w:rPr>
          <w:sz w:val="28"/>
          <w:szCs w:val="28"/>
          <w:lang w:val="sq-AL"/>
        </w:rPr>
        <w:t>posht</w:t>
      </w:r>
      <w:r w:rsidRPr="002556BF">
        <w:rPr>
          <w:sz w:val="28"/>
          <w:szCs w:val="28"/>
          <w:lang w:val="sq-AL"/>
        </w:rPr>
        <w:t>ë vijon</w:t>
      </w:r>
      <w:r w:rsidR="007A3BF0" w:rsidRPr="002556BF">
        <w:rPr>
          <w:sz w:val="28"/>
          <w:szCs w:val="28"/>
          <w:lang w:val="sq-AL"/>
        </w:rPr>
        <w:t>:</w:t>
      </w:r>
    </w:p>
    <w:p w:rsidR="00D6640E" w:rsidRPr="002556BF" w:rsidRDefault="00D6640E" w:rsidP="00D6640E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D6640E" w:rsidP="00D6640E">
      <w:pPr>
        <w:pStyle w:val="ListParagraph"/>
        <w:numPr>
          <w:ilvl w:val="0"/>
          <w:numId w:val="76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T</w:t>
      </w:r>
      <w:r w:rsidR="00E30954" w:rsidRPr="002556BF">
        <w:rPr>
          <w:sz w:val="28"/>
          <w:szCs w:val="28"/>
          <w:lang w:val="sq-AL"/>
        </w:rPr>
        <w:t xml:space="preserve">ë ketë </w:t>
      </w:r>
      <w:r w:rsidR="6F2B343E" w:rsidRPr="002556BF">
        <w:rPr>
          <w:sz w:val="28"/>
          <w:szCs w:val="28"/>
          <w:lang w:val="sq-AL"/>
        </w:rPr>
        <w:t>një autoritet të pavarur e publik të certifikimit të sigurisë kibernetike</w:t>
      </w:r>
      <w:r w:rsidRPr="002556BF">
        <w:rPr>
          <w:sz w:val="28"/>
          <w:szCs w:val="28"/>
          <w:lang w:val="sq-AL"/>
        </w:rPr>
        <w:t>,</w:t>
      </w:r>
      <w:r w:rsidR="6F2B343E" w:rsidRPr="002556BF">
        <w:rPr>
          <w:sz w:val="28"/>
          <w:szCs w:val="28"/>
          <w:lang w:val="sq-AL"/>
        </w:rPr>
        <w:t xml:space="preserve"> që kryen ose delegon aktivitetet e vlerësimit për të lejuar certifikimin në nivelin e sigurisë </w:t>
      </w:r>
      <w:r w:rsidR="001504CF" w:rsidRPr="002556BF">
        <w:rPr>
          <w:sz w:val="28"/>
          <w:szCs w:val="28"/>
          <w:lang w:val="sq-AL"/>
        </w:rPr>
        <w:t>“</w:t>
      </w:r>
      <w:r w:rsidR="6F2B343E" w:rsidRPr="002556BF">
        <w:rPr>
          <w:sz w:val="28"/>
          <w:szCs w:val="28"/>
          <w:lang w:val="sq-AL"/>
        </w:rPr>
        <w:t>të lartë</w:t>
      </w:r>
      <w:r w:rsidR="001504CF" w:rsidRPr="002556BF">
        <w:rPr>
          <w:sz w:val="28"/>
          <w:szCs w:val="28"/>
          <w:lang w:val="sq-AL"/>
        </w:rPr>
        <w:t>”</w:t>
      </w:r>
      <w:r w:rsidRPr="002556BF">
        <w:rPr>
          <w:sz w:val="28"/>
          <w:szCs w:val="28"/>
          <w:lang w:val="sq-AL"/>
        </w:rPr>
        <w:t>,</w:t>
      </w:r>
      <w:r w:rsidR="6F2B343E" w:rsidRPr="002556BF">
        <w:rPr>
          <w:sz w:val="28"/>
          <w:szCs w:val="28"/>
          <w:lang w:val="sq-AL"/>
        </w:rPr>
        <w:t xml:space="preserve"> që janë ekuivalente me kërkesat dhe procedurat e përcaktuara për autoritetet kombëtare të sigurisë kibernetike</w:t>
      </w:r>
      <w:r w:rsidRPr="002556BF">
        <w:rPr>
          <w:sz w:val="28"/>
          <w:szCs w:val="28"/>
          <w:lang w:val="sq-AL"/>
        </w:rPr>
        <w:t>,</w:t>
      </w:r>
      <w:r w:rsidR="6F2B343E" w:rsidRPr="002556BF">
        <w:rPr>
          <w:sz w:val="28"/>
          <w:szCs w:val="28"/>
          <w:lang w:val="sq-AL"/>
        </w:rPr>
        <w:t xml:space="preserve"> </w:t>
      </w:r>
      <w:r w:rsidR="00B52DFC" w:rsidRPr="002556BF">
        <w:rPr>
          <w:sz w:val="28"/>
          <w:szCs w:val="28"/>
          <w:lang w:val="sq-AL"/>
        </w:rPr>
        <w:t xml:space="preserve">sipas rregullores për skemën e certifikimit të sigurisë kibernetike bazuar në </w:t>
      </w:r>
      <w:r w:rsidR="00FE077B" w:rsidRPr="002556BF">
        <w:rPr>
          <w:sz w:val="28"/>
          <w:szCs w:val="28"/>
          <w:lang w:val="sq-AL"/>
        </w:rPr>
        <w:t>k</w:t>
      </w:r>
      <w:r w:rsidR="00B52DFC" w:rsidRPr="002556BF">
        <w:rPr>
          <w:sz w:val="28"/>
          <w:szCs w:val="28"/>
          <w:lang w:val="sq-AL"/>
        </w:rPr>
        <w:t>riteret</w:t>
      </w:r>
      <w:r w:rsidR="00FE077B" w:rsidRPr="002556BF">
        <w:rPr>
          <w:sz w:val="28"/>
          <w:szCs w:val="28"/>
          <w:lang w:val="sq-AL"/>
        </w:rPr>
        <w:t xml:space="preserve"> e p</w:t>
      </w:r>
      <w:r w:rsidR="00B52DFC" w:rsidRPr="002556BF">
        <w:rPr>
          <w:sz w:val="28"/>
          <w:szCs w:val="28"/>
          <w:lang w:val="sq-AL"/>
        </w:rPr>
        <w:t>ërbashkëta</w:t>
      </w:r>
      <w:r w:rsidRPr="002556BF">
        <w:rPr>
          <w:sz w:val="28"/>
          <w:szCs w:val="28"/>
          <w:lang w:val="sq-AL"/>
        </w:rPr>
        <w:t>,</w:t>
      </w:r>
      <w:r w:rsidR="00B52DFC" w:rsidRPr="002556BF">
        <w:rPr>
          <w:sz w:val="28"/>
          <w:szCs w:val="28"/>
          <w:lang w:val="sq-AL"/>
        </w:rPr>
        <w:t xml:space="preserve"> si </w:t>
      </w:r>
      <w:r w:rsidR="003E3ED6" w:rsidRPr="002556BF">
        <w:rPr>
          <w:sz w:val="28"/>
          <w:szCs w:val="28"/>
          <w:lang w:val="sq-AL"/>
        </w:rPr>
        <w:t xml:space="preserve">dhe </w:t>
      </w:r>
      <w:r w:rsidR="00B52DFC" w:rsidRPr="002556BF">
        <w:rPr>
          <w:sz w:val="28"/>
          <w:szCs w:val="28"/>
          <w:lang w:val="sq-AL"/>
        </w:rPr>
        <w:t>rregullore</w:t>
      </w:r>
      <w:r w:rsidR="00FB3C74" w:rsidRPr="002556BF">
        <w:rPr>
          <w:sz w:val="28"/>
          <w:szCs w:val="28"/>
          <w:lang w:val="sq-AL"/>
        </w:rPr>
        <w:t>s</w:t>
      </w:r>
      <w:r w:rsidR="00B52DFC" w:rsidRPr="002556BF">
        <w:rPr>
          <w:sz w:val="28"/>
          <w:szCs w:val="28"/>
          <w:lang w:val="sq-AL"/>
        </w:rPr>
        <w:t xml:space="preserve"> së </w:t>
      </w:r>
      <w:r w:rsidR="003E3ED6" w:rsidRPr="002556BF">
        <w:rPr>
          <w:sz w:val="28"/>
          <w:szCs w:val="28"/>
          <w:lang w:val="sq-AL"/>
        </w:rPr>
        <w:t>sigurisë kibernetike</w:t>
      </w:r>
      <w:r w:rsidR="00E30954" w:rsidRPr="002556BF">
        <w:rPr>
          <w:sz w:val="28"/>
          <w:szCs w:val="28"/>
          <w:lang w:val="sq-AL"/>
        </w:rPr>
        <w:t xml:space="preserve"> </w:t>
      </w:r>
      <w:r w:rsidR="00B52DFC" w:rsidRPr="002556BF">
        <w:rPr>
          <w:sz w:val="28"/>
          <w:szCs w:val="28"/>
          <w:lang w:val="sq-AL"/>
        </w:rPr>
        <w:t xml:space="preserve"> të teknologjisë së informacionit dhe komunikimit </w:t>
      </w:r>
      <w:r w:rsidR="003E3ED6" w:rsidRPr="002556BF">
        <w:rPr>
          <w:sz w:val="28"/>
          <w:szCs w:val="28"/>
          <w:lang w:val="sq-AL"/>
        </w:rPr>
        <w:t>t</w:t>
      </w:r>
      <w:r w:rsidR="00B52DFC" w:rsidRPr="002556BF">
        <w:rPr>
          <w:sz w:val="28"/>
          <w:szCs w:val="28"/>
          <w:lang w:val="sq-AL"/>
        </w:rPr>
        <w:t>ë</w:t>
      </w:r>
      <w:r w:rsidR="00E30954" w:rsidRPr="002556BF">
        <w:rPr>
          <w:sz w:val="28"/>
          <w:szCs w:val="28"/>
          <w:lang w:val="sq-AL"/>
        </w:rPr>
        <w:t xml:space="preserve"> B</w:t>
      </w:r>
      <w:r w:rsidR="00B52DFC" w:rsidRPr="002556BF">
        <w:rPr>
          <w:sz w:val="28"/>
          <w:szCs w:val="28"/>
          <w:lang w:val="sq-AL"/>
        </w:rPr>
        <w:t xml:space="preserve">ashkimit </w:t>
      </w:r>
      <w:r w:rsidR="00E30954" w:rsidRPr="002556BF">
        <w:rPr>
          <w:sz w:val="28"/>
          <w:szCs w:val="28"/>
          <w:lang w:val="sq-AL"/>
        </w:rPr>
        <w:t>E</w:t>
      </w:r>
      <w:r w:rsidR="00B52DFC" w:rsidRPr="002556BF">
        <w:rPr>
          <w:sz w:val="28"/>
          <w:szCs w:val="28"/>
          <w:lang w:val="sq-AL"/>
        </w:rPr>
        <w:t>vropian</w:t>
      </w:r>
      <w:r w:rsidR="00E30954" w:rsidRPr="002556BF">
        <w:rPr>
          <w:sz w:val="28"/>
          <w:szCs w:val="28"/>
          <w:lang w:val="sq-AL"/>
        </w:rPr>
        <w:t>;</w:t>
      </w:r>
    </w:p>
    <w:p w:rsidR="0098408A" w:rsidRPr="002556BF" w:rsidRDefault="00D6640E" w:rsidP="00D6640E">
      <w:pPr>
        <w:pStyle w:val="ListParagraph"/>
        <w:numPr>
          <w:ilvl w:val="0"/>
          <w:numId w:val="76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lastRenderedPageBreak/>
        <w:t>M</w:t>
      </w:r>
      <w:r w:rsidR="007A3BF0" w:rsidRPr="002556BF">
        <w:rPr>
          <w:sz w:val="28"/>
          <w:szCs w:val="28"/>
          <w:lang w:val="sq-AL"/>
        </w:rPr>
        <w:t xml:space="preserve">arrëveshja e njohjes reciproke </w:t>
      </w:r>
      <w:r w:rsidR="001C7A14" w:rsidRPr="002556BF">
        <w:rPr>
          <w:sz w:val="28"/>
          <w:szCs w:val="28"/>
          <w:lang w:val="sq-AL"/>
        </w:rPr>
        <w:t xml:space="preserve">të </w:t>
      </w:r>
      <w:r w:rsidR="007A3BF0" w:rsidRPr="002556BF">
        <w:rPr>
          <w:sz w:val="28"/>
          <w:szCs w:val="28"/>
          <w:lang w:val="sq-AL"/>
        </w:rPr>
        <w:t>krijo</w:t>
      </w:r>
      <w:r w:rsidR="001C7A14" w:rsidRPr="002556BF">
        <w:rPr>
          <w:sz w:val="28"/>
          <w:szCs w:val="28"/>
          <w:lang w:val="sq-AL"/>
        </w:rPr>
        <w:t>jë</w:t>
      </w:r>
      <w:r w:rsidR="007A3BF0" w:rsidRPr="002556BF">
        <w:rPr>
          <w:sz w:val="28"/>
          <w:szCs w:val="28"/>
          <w:lang w:val="sq-AL"/>
        </w:rPr>
        <w:t xml:space="preserve"> një mekanizëm të përbashkët </w:t>
      </w:r>
      <w:r w:rsidR="00546A2C" w:rsidRPr="002556BF">
        <w:rPr>
          <w:sz w:val="28"/>
          <w:szCs w:val="28"/>
          <w:lang w:val="sq-AL"/>
        </w:rPr>
        <w:t>të ngjashëm</w:t>
      </w:r>
      <w:r w:rsidR="007A3BF0" w:rsidRPr="002556BF">
        <w:rPr>
          <w:sz w:val="28"/>
          <w:szCs w:val="28"/>
          <w:lang w:val="sq-AL"/>
        </w:rPr>
        <w:t xml:space="preserve"> me vlerësimin e oponencës për certifikimin e</w:t>
      </w:r>
      <w:r w:rsidR="00B52DFC" w:rsidRPr="002556BF">
        <w:rPr>
          <w:sz w:val="28"/>
          <w:szCs w:val="28"/>
          <w:lang w:val="sq-AL"/>
        </w:rPr>
        <w:t xml:space="preserve"> sigurisë kibernetike bazuar në kriteret e përbashkëta</w:t>
      </w:r>
      <w:r w:rsidR="0098408A" w:rsidRPr="002556BF">
        <w:rPr>
          <w:sz w:val="28"/>
          <w:szCs w:val="28"/>
          <w:lang w:val="sq-AL"/>
        </w:rPr>
        <w:t xml:space="preserve">, për të përmirësuar shkëmbimin e praktikave dhe për të zgjidhur së bashku çështjet në fushën e vlerësimit e </w:t>
      </w:r>
      <w:r w:rsidRPr="002556BF">
        <w:rPr>
          <w:sz w:val="28"/>
          <w:szCs w:val="28"/>
          <w:lang w:val="sq-AL"/>
        </w:rPr>
        <w:t xml:space="preserve">të </w:t>
      </w:r>
      <w:r w:rsidR="0098408A" w:rsidRPr="002556BF">
        <w:rPr>
          <w:sz w:val="28"/>
          <w:szCs w:val="28"/>
          <w:lang w:val="sq-AL"/>
        </w:rPr>
        <w:t>certifikimit.</w:t>
      </w:r>
    </w:p>
    <w:p w:rsidR="00174F95" w:rsidRPr="002556BF" w:rsidRDefault="00174F95" w:rsidP="00873228">
      <w:pPr>
        <w:contextualSpacing/>
        <w:jc w:val="both"/>
        <w:rPr>
          <w:sz w:val="28"/>
          <w:szCs w:val="28"/>
          <w:lang w:val="sq-AL"/>
        </w:rPr>
      </w:pPr>
    </w:p>
    <w:p w:rsidR="00EF7EBD" w:rsidRPr="002556BF" w:rsidRDefault="0098408A" w:rsidP="00873228">
      <w:pPr>
        <w:pStyle w:val="Heading1"/>
        <w:spacing w:line="240" w:lineRule="auto"/>
        <w:contextualSpacing/>
        <w:rPr>
          <w:sz w:val="28"/>
          <w:szCs w:val="28"/>
        </w:rPr>
      </w:pPr>
      <w:r w:rsidRPr="002556BF">
        <w:rPr>
          <w:sz w:val="28"/>
          <w:szCs w:val="28"/>
        </w:rPr>
        <w:t>K</w:t>
      </w:r>
      <w:r w:rsidR="000E6537" w:rsidRPr="002556BF">
        <w:rPr>
          <w:sz w:val="28"/>
          <w:szCs w:val="28"/>
        </w:rPr>
        <w:t>REU</w:t>
      </w:r>
      <w:r w:rsidR="007A3BF0" w:rsidRPr="002556BF">
        <w:rPr>
          <w:sz w:val="28"/>
          <w:szCs w:val="28"/>
        </w:rPr>
        <w:t xml:space="preserve"> IX</w:t>
      </w:r>
    </w:p>
    <w:p w:rsidR="007A3BF0" w:rsidRPr="002556BF" w:rsidRDefault="00493F1E" w:rsidP="00873228">
      <w:pPr>
        <w:pStyle w:val="Heading1"/>
        <w:spacing w:line="240" w:lineRule="auto"/>
        <w:contextualSpacing/>
        <w:rPr>
          <w:sz w:val="28"/>
          <w:szCs w:val="28"/>
        </w:rPr>
      </w:pPr>
      <w:r w:rsidRPr="002556BF">
        <w:rPr>
          <w:sz w:val="28"/>
          <w:szCs w:val="28"/>
        </w:rPr>
        <w:t>vlerËsimi i oponencËs s</w:t>
      </w:r>
      <w:r w:rsidR="007A3BF0" w:rsidRPr="002556BF">
        <w:rPr>
          <w:sz w:val="28"/>
          <w:szCs w:val="28"/>
        </w:rPr>
        <w:t>ë organeve certifikues</w:t>
      </w:r>
      <w:r w:rsidR="0098408A" w:rsidRPr="002556BF">
        <w:rPr>
          <w:sz w:val="28"/>
          <w:szCs w:val="28"/>
        </w:rPr>
        <w:t>e</w:t>
      </w:r>
    </w:p>
    <w:p w:rsidR="007A3BF0" w:rsidRPr="002556BF" w:rsidRDefault="007A3BF0" w:rsidP="00873228">
      <w:pPr>
        <w:pStyle w:val="BodyText"/>
        <w:spacing w:before="0"/>
        <w:ind w:left="0" w:firstLine="0"/>
        <w:contextualSpacing/>
        <w:jc w:val="left"/>
        <w:rPr>
          <w:b/>
          <w:bCs/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08BAB70A" w:rsidRPr="002556BF">
        <w:rPr>
          <w:b/>
          <w:bCs/>
          <w:sz w:val="28"/>
          <w:szCs w:val="28"/>
          <w:lang w:val="sq-AL"/>
        </w:rPr>
        <w:t>4</w:t>
      </w:r>
      <w:r w:rsidR="0011167A" w:rsidRPr="002556BF">
        <w:rPr>
          <w:b/>
          <w:bCs/>
          <w:sz w:val="28"/>
          <w:szCs w:val="28"/>
          <w:lang w:val="sq-AL"/>
        </w:rPr>
        <w:t>6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Pro</w:t>
      </w:r>
      <w:r w:rsidR="0098408A" w:rsidRPr="002556BF">
        <w:rPr>
          <w:b/>
          <w:bCs/>
          <w:sz w:val="28"/>
          <w:szCs w:val="28"/>
          <w:lang w:val="sq-AL"/>
        </w:rPr>
        <w:t>c</w:t>
      </w:r>
      <w:r w:rsidRPr="002556BF">
        <w:rPr>
          <w:b/>
          <w:bCs/>
          <w:sz w:val="28"/>
          <w:szCs w:val="28"/>
          <w:lang w:val="sq-AL"/>
        </w:rPr>
        <w:t>edura e vlerësimit të oponencës</w:t>
      </w:r>
    </w:p>
    <w:p w:rsidR="00CB46E3" w:rsidRPr="002556BF" w:rsidRDefault="00CB46E3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7A3BF0" w:rsidRPr="002556BF" w:rsidRDefault="007A3BF0" w:rsidP="00D6640E">
      <w:pPr>
        <w:pStyle w:val="BodyText"/>
        <w:numPr>
          <w:ilvl w:val="0"/>
          <w:numId w:val="7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Një organ certifikues që lëshon certifikata</w:t>
      </w:r>
      <w:r w:rsidR="00D6640E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bazuar në kriteret</w:t>
      </w:r>
      <w:r w:rsidR="00FE077B" w:rsidRPr="002556BF">
        <w:rPr>
          <w:sz w:val="28"/>
          <w:szCs w:val="28"/>
          <w:lang w:val="sq-AL"/>
        </w:rPr>
        <w:t xml:space="preserve"> e</w:t>
      </w:r>
      <w:r w:rsidRPr="002556BF">
        <w:rPr>
          <w:sz w:val="28"/>
          <w:szCs w:val="28"/>
          <w:lang w:val="sq-AL"/>
        </w:rPr>
        <w:t xml:space="preserve"> përbashkëta </w:t>
      </w:r>
      <w:r w:rsidR="008F4A18" w:rsidRPr="002556BF">
        <w:rPr>
          <w:sz w:val="28"/>
          <w:szCs w:val="28"/>
          <w:lang w:val="sq-AL"/>
        </w:rPr>
        <w:t>evropiane</w:t>
      </w:r>
      <w:r w:rsidRPr="002556BF">
        <w:rPr>
          <w:sz w:val="28"/>
          <w:szCs w:val="28"/>
          <w:lang w:val="sq-AL"/>
        </w:rPr>
        <w:t xml:space="preserve"> në nivel sigurie </w:t>
      </w:r>
      <w:r w:rsidR="001504CF" w:rsidRPr="002556BF">
        <w:rPr>
          <w:sz w:val="28"/>
          <w:szCs w:val="28"/>
          <w:lang w:val="sq-AL"/>
        </w:rPr>
        <w:t>“</w:t>
      </w:r>
      <w:r w:rsidRPr="002556BF">
        <w:rPr>
          <w:sz w:val="28"/>
          <w:szCs w:val="28"/>
          <w:lang w:val="sq-AL"/>
        </w:rPr>
        <w:t>të lartë</w:t>
      </w:r>
      <w:r w:rsidR="001504CF" w:rsidRPr="002556BF">
        <w:rPr>
          <w:sz w:val="28"/>
          <w:szCs w:val="28"/>
          <w:lang w:val="sq-AL"/>
        </w:rPr>
        <w:t>”</w:t>
      </w:r>
      <w:r w:rsidR="00D6640E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</w:t>
      </w:r>
      <w:r w:rsidR="001D214C" w:rsidRPr="002556BF">
        <w:rPr>
          <w:sz w:val="28"/>
          <w:szCs w:val="28"/>
          <w:lang w:val="sq-AL"/>
        </w:rPr>
        <w:t>i</w:t>
      </w:r>
      <w:r w:rsidRPr="002556BF">
        <w:rPr>
          <w:sz w:val="28"/>
          <w:szCs w:val="28"/>
          <w:lang w:val="sq-AL"/>
        </w:rPr>
        <w:t xml:space="preserve"> nënshtrohet një vlerësimi të oponencës në mënyrë të rregullt e periodike të paktën çdo 5 </w:t>
      </w:r>
      <w:r w:rsidR="00D6640E" w:rsidRPr="002556BF">
        <w:rPr>
          <w:sz w:val="28"/>
          <w:szCs w:val="28"/>
          <w:lang w:val="sq-AL"/>
        </w:rPr>
        <w:t xml:space="preserve">(pesë) </w:t>
      </w:r>
      <w:r w:rsidRPr="002556BF">
        <w:rPr>
          <w:sz w:val="28"/>
          <w:szCs w:val="28"/>
          <w:lang w:val="sq-AL"/>
        </w:rPr>
        <w:t>vjet. Llojet e ndryshme të vlerësimit të oponencës</w:t>
      </w:r>
      <w:r w:rsidR="00FE38E5" w:rsidRPr="002556BF">
        <w:rPr>
          <w:sz w:val="28"/>
          <w:szCs w:val="28"/>
          <w:lang w:val="sq-AL"/>
        </w:rPr>
        <w:t xml:space="preserve"> jan</w:t>
      </w:r>
      <w:r w:rsidR="00E04179" w:rsidRPr="002556BF">
        <w:rPr>
          <w:sz w:val="28"/>
          <w:szCs w:val="28"/>
          <w:lang w:val="sq-AL"/>
        </w:rPr>
        <w:t>ë</w:t>
      </w:r>
      <w:r w:rsidR="00FE38E5" w:rsidRPr="002556BF">
        <w:rPr>
          <w:sz w:val="28"/>
          <w:szCs w:val="28"/>
          <w:lang w:val="sq-AL"/>
        </w:rPr>
        <w:t xml:space="preserve"> t</w:t>
      </w:r>
      <w:r w:rsidR="00E04179" w:rsidRPr="002556BF">
        <w:rPr>
          <w:sz w:val="28"/>
          <w:szCs w:val="28"/>
          <w:lang w:val="sq-AL"/>
        </w:rPr>
        <w:t>ë</w:t>
      </w:r>
      <w:r w:rsidR="00FE38E5" w:rsidRPr="002556BF">
        <w:rPr>
          <w:sz w:val="28"/>
          <w:szCs w:val="28"/>
          <w:lang w:val="sq-AL"/>
        </w:rPr>
        <w:t xml:space="preserve"> </w:t>
      </w:r>
      <w:proofErr w:type="spellStart"/>
      <w:r w:rsidR="00FE38E5" w:rsidRPr="002556BF">
        <w:rPr>
          <w:sz w:val="28"/>
          <w:szCs w:val="28"/>
          <w:lang w:val="sq-AL"/>
        </w:rPr>
        <w:t>listuara</w:t>
      </w:r>
      <w:proofErr w:type="spellEnd"/>
      <w:r w:rsidR="00FE38E5" w:rsidRPr="002556BF">
        <w:rPr>
          <w:sz w:val="28"/>
          <w:szCs w:val="28"/>
          <w:lang w:val="sq-AL"/>
        </w:rPr>
        <w:t xml:space="preserve"> n</w:t>
      </w:r>
      <w:r w:rsidR="00E04179" w:rsidRPr="002556BF">
        <w:rPr>
          <w:sz w:val="28"/>
          <w:szCs w:val="28"/>
          <w:lang w:val="sq-AL"/>
        </w:rPr>
        <w:t>ë</w:t>
      </w:r>
      <w:r w:rsidR="00FE38E5" w:rsidRPr="002556BF">
        <w:rPr>
          <w:sz w:val="28"/>
          <w:szCs w:val="28"/>
          <w:lang w:val="sq-AL"/>
        </w:rPr>
        <w:t xml:space="preserve"> </w:t>
      </w:r>
      <w:r w:rsidR="001D214C" w:rsidRPr="002556BF">
        <w:rPr>
          <w:sz w:val="28"/>
          <w:szCs w:val="28"/>
          <w:lang w:val="sq-AL"/>
        </w:rPr>
        <w:t>a</w:t>
      </w:r>
      <w:r w:rsidRPr="002556BF">
        <w:rPr>
          <w:sz w:val="28"/>
          <w:szCs w:val="28"/>
          <w:lang w:val="sq-AL"/>
        </w:rPr>
        <w:t>neksin VI</w:t>
      </w:r>
      <w:r w:rsidR="001D214C" w:rsidRPr="002556BF">
        <w:rPr>
          <w:sz w:val="28"/>
          <w:szCs w:val="28"/>
          <w:lang w:val="sq-AL"/>
        </w:rPr>
        <w:t xml:space="preserve"> të këtij vendimi</w:t>
      </w:r>
      <w:r w:rsidRPr="002556BF">
        <w:rPr>
          <w:sz w:val="28"/>
          <w:szCs w:val="28"/>
          <w:lang w:val="sq-AL"/>
        </w:rPr>
        <w:t>.</w:t>
      </w:r>
      <w:r w:rsidR="00FE38E5" w:rsidRPr="002556BF">
        <w:rPr>
          <w:sz w:val="28"/>
          <w:szCs w:val="28"/>
          <w:lang w:val="sq-AL"/>
        </w:rPr>
        <w:t xml:space="preserve"> </w:t>
      </w:r>
    </w:p>
    <w:p w:rsidR="00D6640E" w:rsidRPr="002556BF" w:rsidRDefault="00D6640E" w:rsidP="00D6640E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D6640E">
      <w:pPr>
        <w:pStyle w:val="BodyText"/>
        <w:numPr>
          <w:ilvl w:val="0"/>
          <w:numId w:val="7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Grupi </w:t>
      </w:r>
      <w:r w:rsidR="008F4A18" w:rsidRPr="002556BF">
        <w:rPr>
          <w:sz w:val="28"/>
          <w:szCs w:val="28"/>
          <w:lang w:val="sq-AL"/>
        </w:rPr>
        <w:t>Evropian</w:t>
      </w:r>
      <w:r w:rsidRPr="002556BF">
        <w:rPr>
          <w:sz w:val="28"/>
          <w:szCs w:val="28"/>
          <w:lang w:val="sq-AL"/>
        </w:rPr>
        <w:t xml:space="preserve"> i </w:t>
      </w:r>
      <w:r w:rsidR="00C90F5A" w:rsidRPr="002556BF">
        <w:rPr>
          <w:sz w:val="28"/>
          <w:szCs w:val="28"/>
          <w:lang w:val="sq-AL"/>
        </w:rPr>
        <w:t>C</w:t>
      </w:r>
      <w:r w:rsidRPr="002556BF">
        <w:rPr>
          <w:sz w:val="28"/>
          <w:szCs w:val="28"/>
          <w:lang w:val="sq-AL"/>
        </w:rPr>
        <w:t>ertifikimit të Sigurisë Kibernetike harto</w:t>
      </w:r>
      <w:r w:rsidR="00C90F5A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e mirëmba</w:t>
      </w:r>
      <w:r w:rsidR="00C90F5A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një plan vlerësimesh të oponencës, duke siguruar</w:t>
      </w:r>
      <w:r w:rsidR="00D6640E" w:rsidRPr="002556BF">
        <w:rPr>
          <w:sz w:val="28"/>
          <w:szCs w:val="28"/>
          <w:lang w:val="sq-AL"/>
        </w:rPr>
        <w:t xml:space="preserve"> respektimin e këtij </w:t>
      </w:r>
      <w:proofErr w:type="spellStart"/>
      <w:r w:rsidR="00D6640E" w:rsidRPr="002556BF">
        <w:rPr>
          <w:sz w:val="28"/>
          <w:szCs w:val="28"/>
          <w:lang w:val="sq-AL"/>
        </w:rPr>
        <w:t>periodiciteti</w:t>
      </w:r>
      <w:proofErr w:type="spellEnd"/>
      <w:r w:rsidR="00D6640E" w:rsidRPr="002556BF">
        <w:rPr>
          <w:sz w:val="28"/>
          <w:szCs w:val="28"/>
          <w:lang w:val="sq-AL"/>
        </w:rPr>
        <w:t>.</w:t>
      </w:r>
      <w:r w:rsidRPr="002556BF">
        <w:rPr>
          <w:sz w:val="28"/>
          <w:szCs w:val="28"/>
          <w:lang w:val="sq-AL"/>
        </w:rPr>
        <w:t xml:space="preserve"> Me përjashtim të rasteve të justifikuara, vlerësimet e oponencës kryhen në vend.</w:t>
      </w:r>
    </w:p>
    <w:p w:rsidR="00D6640E" w:rsidRPr="002556BF" w:rsidRDefault="00D6640E" w:rsidP="00D6640E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D6640E">
      <w:pPr>
        <w:pStyle w:val="BodyText"/>
        <w:numPr>
          <w:ilvl w:val="0"/>
          <w:numId w:val="7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Vlerësimi i oponencës </w:t>
      </w:r>
      <w:r w:rsidR="00235BB5" w:rsidRPr="002556BF">
        <w:rPr>
          <w:sz w:val="28"/>
          <w:szCs w:val="28"/>
          <w:lang w:val="sq-AL"/>
        </w:rPr>
        <w:t xml:space="preserve">mund të </w:t>
      </w:r>
      <w:r w:rsidRPr="002556BF">
        <w:rPr>
          <w:sz w:val="28"/>
          <w:szCs w:val="28"/>
          <w:lang w:val="sq-AL"/>
        </w:rPr>
        <w:t xml:space="preserve">mbështetet në provat e mbledhura gjatë vlerësimeve të mëparshme të oponencave ose </w:t>
      </w:r>
      <w:r w:rsidR="00853297" w:rsidRPr="002556BF">
        <w:rPr>
          <w:sz w:val="28"/>
          <w:szCs w:val="28"/>
          <w:lang w:val="sq-AL"/>
        </w:rPr>
        <w:t xml:space="preserve">të </w:t>
      </w:r>
      <w:r w:rsidRPr="002556BF">
        <w:rPr>
          <w:sz w:val="28"/>
          <w:szCs w:val="28"/>
          <w:lang w:val="sq-AL"/>
        </w:rPr>
        <w:t>procedurave ekuivalente të oponencës të organit certifik</w:t>
      </w:r>
      <w:r w:rsidR="00A07829" w:rsidRPr="002556BF">
        <w:rPr>
          <w:sz w:val="28"/>
          <w:szCs w:val="28"/>
          <w:lang w:val="sq-AL"/>
        </w:rPr>
        <w:t>ues</w:t>
      </w:r>
      <w:r w:rsidRPr="002556BF">
        <w:rPr>
          <w:sz w:val="28"/>
          <w:szCs w:val="28"/>
          <w:lang w:val="sq-AL"/>
        </w:rPr>
        <w:t xml:space="preserve"> ose </w:t>
      </w:r>
      <w:r w:rsidR="00853297" w:rsidRPr="002556BF">
        <w:rPr>
          <w:sz w:val="28"/>
          <w:szCs w:val="28"/>
          <w:lang w:val="sq-AL"/>
        </w:rPr>
        <w:t xml:space="preserve">të </w:t>
      </w:r>
      <w:r w:rsidR="00E92C51" w:rsidRPr="002556BF">
        <w:rPr>
          <w:sz w:val="28"/>
          <w:szCs w:val="28"/>
          <w:lang w:val="sq-AL"/>
        </w:rPr>
        <w:t>organit</w:t>
      </w:r>
      <w:r w:rsidRPr="002556BF">
        <w:rPr>
          <w:sz w:val="28"/>
          <w:szCs w:val="28"/>
          <w:lang w:val="sq-AL"/>
        </w:rPr>
        <w:t xml:space="preserve"> kombëtar të certifikimit të sigurisë kibernetike, me kusht që:</w:t>
      </w:r>
    </w:p>
    <w:p w:rsidR="00D6640E" w:rsidRPr="002556BF" w:rsidRDefault="00D6640E" w:rsidP="00D6640E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853297">
      <w:pPr>
        <w:pStyle w:val="ListParagraph"/>
        <w:numPr>
          <w:ilvl w:val="0"/>
          <w:numId w:val="78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rezultatet nuk janë më të vjetra se 5 </w:t>
      </w:r>
      <w:r w:rsidR="00853297" w:rsidRPr="002556BF">
        <w:rPr>
          <w:sz w:val="28"/>
          <w:szCs w:val="28"/>
          <w:lang w:val="sq-AL"/>
        </w:rPr>
        <w:t xml:space="preserve">(pesë) </w:t>
      </w:r>
      <w:r w:rsidRPr="002556BF">
        <w:rPr>
          <w:sz w:val="28"/>
          <w:szCs w:val="28"/>
          <w:lang w:val="sq-AL"/>
        </w:rPr>
        <w:t>vjet;</w:t>
      </w:r>
    </w:p>
    <w:p w:rsidR="007A3BF0" w:rsidRPr="002556BF" w:rsidRDefault="007A3BF0" w:rsidP="00853297">
      <w:pPr>
        <w:pStyle w:val="ListParagraph"/>
        <w:numPr>
          <w:ilvl w:val="0"/>
          <w:numId w:val="78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rezultatet shoqërohen nga një përshkrim i procedurave të vlerësimit të oponencës të vendosura për atë skemë, </w:t>
      </w:r>
      <w:r w:rsidR="005F5900" w:rsidRPr="002556BF">
        <w:rPr>
          <w:sz w:val="28"/>
          <w:szCs w:val="28"/>
          <w:lang w:val="sq-AL"/>
        </w:rPr>
        <w:t xml:space="preserve">të cilat </w:t>
      </w:r>
      <w:r w:rsidRPr="002556BF">
        <w:rPr>
          <w:sz w:val="28"/>
          <w:szCs w:val="28"/>
          <w:lang w:val="sq-AL"/>
        </w:rPr>
        <w:t>lidhen me një vlerësim</w:t>
      </w:r>
      <w:r w:rsidR="00E42669" w:rsidRPr="002556BF">
        <w:rPr>
          <w:sz w:val="28"/>
          <w:szCs w:val="28"/>
          <w:lang w:val="sq-AL"/>
        </w:rPr>
        <w:t xml:space="preserve"> të</w:t>
      </w:r>
      <w:r w:rsidRPr="002556BF">
        <w:rPr>
          <w:sz w:val="28"/>
          <w:szCs w:val="28"/>
          <w:lang w:val="sq-AL"/>
        </w:rPr>
        <w:t xml:space="preserve"> oponenc</w:t>
      </w:r>
      <w:r w:rsidR="00E42669" w:rsidRPr="002556BF">
        <w:rPr>
          <w:sz w:val="28"/>
          <w:szCs w:val="28"/>
          <w:lang w:val="sq-AL"/>
        </w:rPr>
        <w:t>ës</w:t>
      </w:r>
      <w:r w:rsidRPr="002556BF">
        <w:rPr>
          <w:sz w:val="28"/>
          <w:szCs w:val="28"/>
          <w:lang w:val="sq-AL"/>
        </w:rPr>
        <w:t xml:space="preserve"> të kryer</w:t>
      </w:r>
      <w:r w:rsidR="00853297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sipas një skeme tjetër certifikimi;</w:t>
      </w:r>
    </w:p>
    <w:p w:rsidR="007A3BF0" w:rsidRPr="002556BF" w:rsidRDefault="3934B249" w:rsidP="00853297">
      <w:pPr>
        <w:pStyle w:val="ListParagraph"/>
        <w:numPr>
          <w:ilvl w:val="0"/>
          <w:numId w:val="78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raporti i vlerësimit të oponencave</w:t>
      </w:r>
      <w:r w:rsidR="00853297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</w:t>
      </w:r>
      <w:r w:rsidR="00697A1C" w:rsidRPr="002556BF">
        <w:rPr>
          <w:sz w:val="28"/>
          <w:szCs w:val="28"/>
          <w:lang w:val="sq-AL"/>
        </w:rPr>
        <w:t>i</w:t>
      </w:r>
      <w:r w:rsidRPr="002556BF">
        <w:rPr>
          <w:sz w:val="28"/>
          <w:szCs w:val="28"/>
          <w:lang w:val="sq-AL"/>
        </w:rPr>
        <w:t xml:space="preserve"> përmendur në nenin </w:t>
      </w:r>
      <w:r w:rsidR="52F158CD" w:rsidRPr="002556BF">
        <w:rPr>
          <w:sz w:val="28"/>
          <w:szCs w:val="28"/>
          <w:lang w:val="sq-AL"/>
        </w:rPr>
        <w:t>4</w:t>
      </w:r>
      <w:r w:rsidR="00047193" w:rsidRPr="002556BF">
        <w:rPr>
          <w:sz w:val="28"/>
          <w:szCs w:val="28"/>
          <w:lang w:val="sq-AL"/>
        </w:rPr>
        <w:t>8</w:t>
      </w:r>
      <w:r w:rsidR="08BAB70A" w:rsidRPr="002556BF">
        <w:rPr>
          <w:sz w:val="28"/>
          <w:szCs w:val="28"/>
          <w:lang w:val="sq-AL"/>
        </w:rPr>
        <w:t xml:space="preserve"> të k</w:t>
      </w:r>
      <w:r w:rsidR="7C86B520" w:rsidRPr="002556BF">
        <w:rPr>
          <w:sz w:val="28"/>
          <w:szCs w:val="28"/>
          <w:lang w:val="sq-AL"/>
        </w:rPr>
        <w:t>ë</w:t>
      </w:r>
      <w:r w:rsidR="08BAB70A" w:rsidRPr="002556BF">
        <w:rPr>
          <w:sz w:val="28"/>
          <w:szCs w:val="28"/>
          <w:lang w:val="sq-AL"/>
        </w:rPr>
        <w:t>tij vendimi</w:t>
      </w:r>
      <w:r w:rsidR="00853297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</w:t>
      </w:r>
      <w:r w:rsidR="00853297" w:rsidRPr="002556BF">
        <w:rPr>
          <w:sz w:val="28"/>
          <w:szCs w:val="28"/>
          <w:lang w:val="sq-AL"/>
        </w:rPr>
        <w:t xml:space="preserve">të specifikojë </w:t>
      </w:r>
      <w:r w:rsidRPr="002556BF">
        <w:rPr>
          <w:sz w:val="28"/>
          <w:szCs w:val="28"/>
          <w:lang w:val="sq-AL"/>
        </w:rPr>
        <w:t>se cilat rezultate janë ripërdorur me ose pa vlerësim të mëtejshëm.</w:t>
      </w:r>
    </w:p>
    <w:p w:rsidR="00D6640E" w:rsidRPr="002556BF" w:rsidRDefault="00D6640E" w:rsidP="00853297">
      <w:pPr>
        <w:pStyle w:val="ListParagraph"/>
        <w:jc w:val="both"/>
        <w:rPr>
          <w:sz w:val="28"/>
          <w:szCs w:val="28"/>
          <w:lang w:val="sq-AL"/>
        </w:rPr>
      </w:pPr>
    </w:p>
    <w:p w:rsidR="007A3BF0" w:rsidRPr="002556BF" w:rsidRDefault="007A3BF0" w:rsidP="00D6640E">
      <w:pPr>
        <w:pStyle w:val="BodyText"/>
        <w:numPr>
          <w:ilvl w:val="0"/>
          <w:numId w:val="7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Kur një vlerësim oponence mbulon një fushë teknike, </w:t>
      </w:r>
      <w:r w:rsidR="16DDBB52" w:rsidRPr="002556BF">
        <w:rPr>
          <w:sz w:val="28"/>
          <w:szCs w:val="28"/>
          <w:lang w:val="sq-AL"/>
        </w:rPr>
        <w:t>vlerësohet gjithashtu</w:t>
      </w:r>
      <w:r w:rsidR="00E021C6" w:rsidRPr="002556BF">
        <w:rPr>
          <w:sz w:val="28"/>
          <w:szCs w:val="28"/>
          <w:lang w:val="sq-AL"/>
        </w:rPr>
        <w:t xml:space="preserve"> edhe ITSEF</w:t>
      </w:r>
      <w:r w:rsidR="008C59E7" w:rsidRPr="002556BF">
        <w:rPr>
          <w:sz w:val="28"/>
          <w:szCs w:val="28"/>
          <w:lang w:val="sq-AL"/>
        </w:rPr>
        <w:t>-i</w:t>
      </w:r>
      <w:r w:rsidR="16DDBB52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përkatës</w:t>
      </w:r>
      <w:r w:rsidR="00E021C6" w:rsidRPr="002556BF">
        <w:rPr>
          <w:sz w:val="28"/>
          <w:szCs w:val="28"/>
          <w:lang w:val="sq-AL"/>
        </w:rPr>
        <w:t>.</w:t>
      </w:r>
    </w:p>
    <w:p w:rsidR="00D6640E" w:rsidRPr="002556BF" w:rsidRDefault="00D6640E" w:rsidP="00D6640E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D6640E">
      <w:pPr>
        <w:pStyle w:val="BodyText"/>
        <w:numPr>
          <w:ilvl w:val="0"/>
          <w:numId w:val="7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Organi certifikues për vlerësimin e oponencës dhe, kur është e nevojshme, </w:t>
      </w:r>
      <w:r w:rsidR="0035318A" w:rsidRPr="002556BF">
        <w:rPr>
          <w:sz w:val="28"/>
          <w:szCs w:val="28"/>
          <w:lang w:val="sq-AL"/>
        </w:rPr>
        <w:t>organi</w:t>
      </w:r>
      <w:r w:rsidRPr="002556BF">
        <w:rPr>
          <w:sz w:val="28"/>
          <w:szCs w:val="28"/>
          <w:lang w:val="sq-AL"/>
        </w:rPr>
        <w:t xml:space="preserve"> kombëtar i certifikimit të sigurisë kibernetike siguro</w:t>
      </w:r>
      <w:r w:rsidR="00E021C6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që informacioni përkatës të vihet në dispozicion të ekipit të vlerësimit të oponencës.</w:t>
      </w:r>
    </w:p>
    <w:p w:rsidR="00D6640E" w:rsidRPr="002556BF" w:rsidRDefault="00D6640E" w:rsidP="00D6640E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D6640E">
      <w:pPr>
        <w:pStyle w:val="BodyText"/>
        <w:numPr>
          <w:ilvl w:val="0"/>
          <w:numId w:val="77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Vlerësimi i oponencës kryhet nga një ekip vlerësimi oponence i ngritur </w:t>
      </w:r>
      <w:r w:rsidR="002B347E" w:rsidRPr="002556BF">
        <w:rPr>
          <w:sz w:val="28"/>
          <w:szCs w:val="28"/>
          <w:lang w:val="sq-AL"/>
        </w:rPr>
        <w:t xml:space="preserve">sipas përcaktimeve </w:t>
      </w:r>
      <w:r w:rsidRPr="002556BF">
        <w:rPr>
          <w:sz w:val="28"/>
          <w:szCs w:val="28"/>
          <w:lang w:val="sq-AL"/>
        </w:rPr>
        <w:t>në aneksin VI</w:t>
      </w:r>
      <w:r w:rsidR="002B347E" w:rsidRPr="002556BF">
        <w:rPr>
          <w:sz w:val="28"/>
          <w:szCs w:val="28"/>
          <w:lang w:val="sq-AL"/>
        </w:rPr>
        <w:t xml:space="preserve"> të këtij vendimi</w:t>
      </w:r>
      <w:r w:rsidRPr="002556BF">
        <w:rPr>
          <w:sz w:val="28"/>
          <w:szCs w:val="28"/>
          <w:lang w:val="sq-AL"/>
        </w:rPr>
        <w:t>.</w:t>
      </w:r>
    </w:p>
    <w:p w:rsidR="000D4201" w:rsidRPr="002556BF" w:rsidRDefault="000D4201" w:rsidP="00D6640E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12987AF5" w:rsidRPr="002556BF">
        <w:rPr>
          <w:b/>
          <w:bCs/>
          <w:sz w:val="28"/>
          <w:szCs w:val="28"/>
          <w:lang w:val="sq-AL"/>
        </w:rPr>
        <w:t>4</w:t>
      </w:r>
      <w:r w:rsidR="0011167A" w:rsidRPr="002556BF">
        <w:rPr>
          <w:b/>
          <w:bCs/>
          <w:sz w:val="28"/>
          <w:szCs w:val="28"/>
          <w:lang w:val="sq-AL"/>
        </w:rPr>
        <w:t>7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lastRenderedPageBreak/>
        <w:t>Fazat e vlerësimit të oponencës</w:t>
      </w:r>
    </w:p>
    <w:p w:rsidR="008D3829" w:rsidRPr="002556BF" w:rsidRDefault="008D382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7A3BF0" w:rsidRPr="002556BF" w:rsidRDefault="007A3BF0" w:rsidP="00853297">
      <w:pPr>
        <w:pStyle w:val="BodyText"/>
        <w:numPr>
          <w:ilvl w:val="0"/>
          <w:numId w:val="79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Gjatë fazës përgatitore, anëtarët e ekipit të vlerësimit të oponencës shqyrtojnë dokumentacionin e organit certifikues, që mbulon politikat e procedurat e tij, duke përfshirë përdorimin e dokumenteve</w:t>
      </w:r>
      <w:r w:rsidR="00C97D3B" w:rsidRPr="002556BF">
        <w:rPr>
          <w:sz w:val="28"/>
          <w:szCs w:val="28"/>
          <w:lang w:val="sq-AL"/>
        </w:rPr>
        <w:t xml:space="preserve"> teknike</w:t>
      </w:r>
      <w:r w:rsidRPr="002556BF">
        <w:rPr>
          <w:sz w:val="28"/>
          <w:szCs w:val="28"/>
          <w:lang w:val="sq-AL"/>
        </w:rPr>
        <w:t xml:space="preserve"> më të fundit.</w:t>
      </w:r>
    </w:p>
    <w:p w:rsidR="00853297" w:rsidRPr="002556BF" w:rsidRDefault="00853297" w:rsidP="00853297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853297">
      <w:pPr>
        <w:pStyle w:val="BodyText"/>
        <w:numPr>
          <w:ilvl w:val="0"/>
          <w:numId w:val="79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Gjatë fazës së vizitës në terren, ekipi i vlerësimit të </w:t>
      </w:r>
      <w:r w:rsidR="008F4A18" w:rsidRPr="002556BF">
        <w:rPr>
          <w:sz w:val="28"/>
          <w:szCs w:val="28"/>
          <w:lang w:val="sq-AL"/>
        </w:rPr>
        <w:t>oponencës</w:t>
      </w:r>
      <w:r w:rsidRPr="002556BF">
        <w:rPr>
          <w:sz w:val="28"/>
          <w:szCs w:val="28"/>
          <w:lang w:val="sq-AL"/>
        </w:rPr>
        <w:t xml:space="preserve"> vlerëson kompetencën teknike të </w:t>
      </w:r>
      <w:r w:rsidR="004F6345" w:rsidRPr="002556BF">
        <w:rPr>
          <w:sz w:val="28"/>
          <w:szCs w:val="28"/>
          <w:lang w:val="sq-AL"/>
        </w:rPr>
        <w:t>organit certifikues</w:t>
      </w:r>
      <w:r w:rsidRPr="002556BF">
        <w:rPr>
          <w:sz w:val="28"/>
          <w:szCs w:val="28"/>
          <w:lang w:val="sq-AL"/>
        </w:rPr>
        <w:t xml:space="preserve"> dhe</w:t>
      </w:r>
      <w:r w:rsidR="00962EBF" w:rsidRPr="002556BF">
        <w:rPr>
          <w:sz w:val="28"/>
          <w:szCs w:val="28"/>
          <w:lang w:val="sq-AL"/>
        </w:rPr>
        <w:t>,</w:t>
      </w:r>
      <w:r w:rsidR="004F6345" w:rsidRPr="002556BF">
        <w:rPr>
          <w:sz w:val="28"/>
          <w:szCs w:val="28"/>
          <w:lang w:val="sq-AL"/>
        </w:rPr>
        <w:t xml:space="preserve"> kur është e zbatueshme</w:t>
      </w:r>
      <w:r w:rsidR="00962EBF" w:rsidRPr="002556BF">
        <w:rPr>
          <w:sz w:val="28"/>
          <w:szCs w:val="28"/>
          <w:lang w:val="sq-AL"/>
        </w:rPr>
        <w:t>,</w:t>
      </w:r>
      <w:r w:rsidR="004F6345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kompetencën e ITSEF-i</w:t>
      </w:r>
      <w:r w:rsidR="004F6345" w:rsidRPr="002556BF">
        <w:rPr>
          <w:sz w:val="28"/>
          <w:szCs w:val="28"/>
          <w:lang w:val="sq-AL"/>
        </w:rPr>
        <w:t>t</w:t>
      </w:r>
      <w:r w:rsidRPr="002556BF">
        <w:rPr>
          <w:sz w:val="28"/>
          <w:szCs w:val="28"/>
          <w:lang w:val="sq-AL"/>
        </w:rPr>
        <w:t xml:space="preserve"> që ka kryer të paktën një vlerësim të produktit TIK të mbuluar nga vlerësimi i oponenc</w:t>
      </w:r>
      <w:r w:rsidR="004F6345" w:rsidRPr="002556BF">
        <w:rPr>
          <w:sz w:val="28"/>
          <w:szCs w:val="28"/>
          <w:lang w:val="sq-AL"/>
        </w:rPr>
        <w:t>ë</w:t>
      </w:r>
      <w:r w:rsidRPr="002556BF">
        <w:rPr>
          <w:sz w:val="28"/>
          <w:szCs w:val="28"/>
          <w:lang w:val="sq-AL"/>
        </w:rPr>
        <w:t>s</w:t>
      </w:r>
      <w:r w:rsidR="004F6345" w:rsidRPr="002556BF">
        <w:rPr>
          <w:sz w:val="28"/>
          <w:szCs w:val="28"/>
          <w:lang w:val="sq-AL"/>
        </w:rPr>
        <w:t>.</w:t>
      </w:r>
    </w:p>
    <w:p w:rsidR="00853297" w:rsidRPr="002556BF" w:rsidRDefault="00853297" w:rsidP="00853297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853297">
      <w:pPr>
        <w:pStyle w:val="BodyText"/>
        <w:numPr>
          <w:ilvl w:val="0"/>
          <w:numId w:val="79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Kohëzgjatja e fazës së vizitës në terren mund të zgjatet ose </w:t>
      </w:r>
      <w:r w:rsidR="00853297" w:rsidRPr="002556BF">
        <w:rPr>
          <w:sz w:val="28"/>
          <w:szCs w:val="28"/>
          <w:lang w:val="sq-AL"/>
        </w:rPr>
        <w:t xml:space="preserve">të </w:t>
      </w:r>
      <w:r w:rsidRPr="002556BF">
        <w:rPr>
          <w:sz w:val="28"/>
          <w:szCs w:val="28"/>
          <w:lang w:val="sq-AL"/>
        </w:rPr>
        <w:t>zvogëlohet në varësi të faktorëve të tillë</w:t>
      </w:r>
      <w:r w:rsidR="00853297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si</w:t>
      </w:r>
      <w:r w:rsidR="00853297" w:rsidRPr="002556BF">
        <w:rPr>
          <w:sz w:val="28"/>
          <w:szCs w:val="28"/>
          <w:lang w:val="sq-AL"/>
        </w:rPr>
        <w:t>:</w:t>
      </w:r>
      <w:r w:rsidRPr="002556BF">
        <w:rPr>
          <w:sz w:val="28"/>
          <w:szCs w:val="28"/>
          <w:lang w:val="sq-AL"/>
        </w:rPr>
        <w:t xml:space="preserve"> mundësia e ripërdorimit të provave dhe </w:t>
      </w:r>
      <w:r w:rsidR="00853297" w:rsidRPr="002556BF">
        <w:rPr>
          <w:sz w:val="28"/>
          <w:szCs w:val="28"/>
          <w:lang w:val="sq-AL"/>
        </w:rPr>
        <w:t xml:space="preserve">të </w:t>
      </w:r>
      <w:r w:rsidRPr="002556BF">
        <w:rPr>
          <w:sz w:val="28"/>
          <w:szCs w:val="28"/>
          <w:lang w:val="sq-AL"/>
        </w:rPr>
        <w:t>rezultateve ekzistuese të vlerësimit të oponencave</w:t>
      </w:r>
      <w:r w:rsidR="00853297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ose numri i ITSEF-</w:t>
      </w:r>
      <w:r w:rsidR="00170857" w:rsidRPr="002556BF">
        <w:rPr>
          <w:sz w:val="28"/>
          <w:szCs w:val="28"/>
          <w:lang w:val="sq-AL"/>
        </w:rPr>
        <w:t>ve</w:t>
      </w:r>
      <w:r w:rsidRPr="002556BF">
        <w:rPr>
          <w:sz w:val="28"/>
          <w:szCs w:val="28"/>
          <w:lang w:val="sq-AL"/>
        </w:rPr>
        <w:t xml:space="preserve"> dhe fushave teknike</w:t>
      </w:r>
      <w:r w:rsidR="00853297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për të cilat organi certifikues lëshon certifikata.</w:t>
      </w:r>
    </w:p>
    <w:p w:rsidR="00853297" w:rsidRPr="002556BF" w:rsidRDefault="00853297" w:rsidP="00853297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853297">
      <w:pPr>
        <w:pStyle w:val="BodyText"/>
        <w:numPr>
          <w:ilvl w:val="0"/>
          <w:numId w:val="79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Nëse është e aplikueshme, ekipi i vlerësimit të </w:t>
      </w:r>
      <w:r w:rsidR="008F4A18" w:rsidRPr="002556BF">
        <w:rPr>
          <w:sz w:val="28"/>
          <w:szCs w:val="28"/>
          <w:lang w:val="sq-AL"/>
        </w:rPr>
        <w:t>oponencës</w:t>
      </w:r>
      <w:r w:rsidRPr="002556BF">
        <w:rPr>
          <w:sz w:val="28"/>
          <w:szCs w:val="28"/>
          <w:lang w:val="sq-AL"/>
        </w:rPr>
        <w:t xml:space="preserve"> përcakto</w:t>
      </w:r>
      <w:r w:rsidR="00ED411D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kompetencën teknike të çdo ITSEF-i</w:t>
      </w:r>
      <w:r w:rsidR="00853297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duke vizituar laboratorin ose laboratorët e tij teknik</w:t>
      </w:r>
      <w:r w:rsidR="00853297" w:rsidRPr="002556BF">
        <w:rPr>
          <w:sz w:val="28"/>
          <w:szCs w:val="28"/>
          <w:lang w:val="sq-AL"/>
        </w:rPr>
        <w:t>ë</w:t>
      </w:r>
      <w:r w:rsidRPr="002556BF">
        <w:rPr>
          <w:sz w:val="28"/>
          <w:szCs w:val="28"/>
          <w:lang w:val="sq-AL"/>
        </w:rPr>
        <w:t xml:space="preserve"> dhe duke intervistuar vlerësuesit e tij në lidhje me fushën teknike dhe metodat specifike të sulmit.</w:t>
      </w:r>
    </w:p>
    <w:p w:rsidR="00853297" w:rsidRPr="002556BF" w:rsidRDefault="00853297" w:rsidP="00853297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853297">
      <w:pPr>
        <w:pStyle w:val="BodyText"/>
        <w:numPr>
          <w:ilvl w:val="0"/>
          <w:numId w:val="79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Në fazën e raportimit, ekipi i vlerësimit</w:t>
      </w:r>
      <w:r w:rsidR="00D85A2B" w:rsidRPr="002556BF">
        <w:rPr>
          <w:sz w:val="28"/>
          <w:szCs w:val="28"/>
          <w:lang w:val="sq-AL"/>
        </w:rPr>
        <w:t xml:space="preserve"> t</w:t>
      </w:r>
      <w:r w:rsidR="00E04179" w:rsidRPr="002556BF">
        <w:rPr>
          <w:sz w:val="28"/>
          <w:szCs w:val="28"/>
          <w:lang w:val="sq-AL"/>
        </w:rPr>
        <w:t>ë</w:t>
      </w:r>
      <w:r w:rsidR="00D85A2B" w:rsidRPr="002556BF">
        <w:rPr>
          <w:sz w:val="28"/>
          <w:szCs w:val="28"/>
          <w:lang w:val="sq-AL"/>
        </w:rPr>
        <w:t xml:space="preserve"> oponenc</w:t>
      </w:r>
      <w:r w:rsidR="00E04179" w:rsidRPr="002556BF">
        <w:rPr>
          <w:sz w:val="28"/>
          <w:szCs w:val="28"/>
          <w:lang w:val="sq-AL"/>
        </w:rPr>
        <w:t>ë</w:t>
      </w:r>
      <w:r w:rsidR="00D85A2B" w:rsidRPr="002556BF">
        <w:rPr>
          <w:sz w:val="28"/>
          <w:szCs w:val="28"/>
          <w:lang w:val="sq-AL"/>
        </w:rPr>
        <w:t>s</w:t>
      </w:r>
      <w:r w:rsidRPr="002556BF">
        <w:rPr>
          <w:sz w:val="28"/>
          <w:szCs w:val="28"/>
          <w:lang w:val="sq-AL"/>
        </w:rPr>
        <w:t xml:space="preserve"> dokumento</w:t>
      </w:r>
      <w:r w:rsidR="00ED411D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konkluzionet e tij në një raport vlerësimi oponence, duke përfshirë një </w:t>
      </w:r>
      <w:r w:rsidR="006D2B97" w:rsidRPr="002556BF">
        <w:rPr>
          <w:sz w:val="28"/>
          <w:szCs w:val="28"/>
          <w:lang w:val="sq-AL"/>
        </w:rPr>
        <w:t>vendim</w:t>
      </w:r>
      <w:r w:rsidR="001043AF" w:rsidRPr="002556BF">
        <w:rPr>
          <w:sz w:val="28"/>
          <w:szCs w:val="28"/>
          <w:lang w:val="sq-AL"/>
        </w:rPr>
        <w:t xml:space="preserve">, </w:t>
      </w:r>
      <w:r w:rsidRPr="002556BF">
        <w:rPr>
          <w:sz w:val="28"/>
          <w:szCs w:val="28"/>
          <w:lang w:val="sq-AL"/>
        </w:rPr>
        <w:t>dhe</w:t>
      </w:r>
      <w:r w:rsidR="00853297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ku është e zbatueshme, një listë të </w:t>
      </w:r>
      <w:proofErr w:type="spellStart"/>
      <w:r w:rsidRPr="002556BF">
        <w:rPr>
          <w:sz w:val="28"/>
          <w:szCs w:val="28"/>
          <w:lang w:val="sq-AL"/>
        </w:rPr>
        <w:t>mos</w:t>
      </w:r>
      <w:r w:rsidR="591CCF67" w:rsidRPr="002556BF">
        <w:rPr>
          <w:sz w:val="28"/>
          <w:szCs w:val="28"/>
          <w:lang w:val="sq-AL"/>
        </w:rPr>
        <w:t>konformite</w:t>
      </w:r>
      <w:r w:rsidR="00ED411D" w:rsidRPr="002556BF">
        <w:rPr>
          <w:sz w:val="28"/>
          <w:szCs w:val="28"/>
          <w:lang w:val="sq-AL"/>
        </w:rPr>
        <w:t>te</w:t>
      </w:r>
      <w:r w:rsidRPr="002556BF">
        <w:rPr>
          <w:sz w:val="28"/>
          <w:szCs w:val="28"/>
          <w:lang w:val="sq-AL"/>
        </w:rPr>
        <w:t>ve</w:t>
      </w:r>
      <w:proofErr w:type="spellEnd"/>
      <w:r w:rsidRPr="002556BF">
        <w:rPr>
          <w:sz w:val="28"/>
          <w:szCs w:val="28"/>
          <w:lang w:val="sq-AL"/>
        </w:rPr>
        <w:t xml:space="preserve"> të </w:t>
      </w:r>
      <w:r w:rsidR="00ED411D" w:rsidRPr="002556BF">
        <w:rPr>
          <w:sz w:val="28"/>
          <w:szCs w:val="28"/>
          <w:lang w:val="sq-AL"/>
        </w:rPr>
        <w:t>konstatuara</w:t>
      </w:r>
      <w:r w:rsidRPr="002556BF">
        <w:rPr>
          <w:sz w:val="28"/>
          <w:szCs w:val="28"/>
          <w:lang w:val="sq-AL"/>
        </w:rPr>
        <w:t xml:space="preserve">, secila e vlerësuar sipas një niveli </w:t>
      </w:r>
      <w:proofErr w:type="spellStart"/>
      <w:r w:rsidRPr="002556BF">
        <w:rPr>
          <w:sz w:val="28"/>
          <w:szCs w:val="28"/>
          <w:lang w:val="sq-AL"/>
        </w:rPr>
        <w:t>kritik</w:t>
      </w:r>
      <w:r w:rsidR="00ED411D" w:rsidRPr="002556BF">
        <w:rPr>
          <w:sz w:val="28"/>
          <w:szCs w:val="28"/>
          <w:lang w:val="sq-AL"/>
        </w:rPr>
        <w:t>aliteti</w:t>
      </w:r>
      <w:proofErr w:type="spellEnd"/>
      <w:r w:rsidRPr="002556BF">
        <w:rPr>
          <w:sz w:val="28"/>
          <w:szCs w:val="28"/>
          <w:lang w:val="sq-AL"/>
        </w:rPr>
        <w:t>.</w:t>
      </w:r>
    </w:p>
    <w:p w:rsidR="00853297" w:rsidRPr="002556BF" w:rsidRDefault="00853297" w:rsidP="00853297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853297">
      <w:pPr>
        <w:pStyle w:val="BodyText"/>
        <w:numPr>
          <w:ilvl w:val="0"/>
          <w:numId w:val="79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Raporti i vlerësimit të </w:t>
      </w:r>
      <w:r w:rsidR="008F4A18" w:rsidRPr="002556BF">
        <w:rPr>
          <w:sz w:val="28"/>
          <w:szCs w:val="28"/>
          <w:lang w:val="sq-AL"/>
        </w:rPr>
        <w:t>oponencës</w:t>
      </w:r>
      <w:r w:rsidR="00853297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së pari</w:t>
      </w:r>
      <w:r w:rsidR="00853297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diskutohet me organin certifikues </w:t>
      </w:r>
      <w:r w:rsidR="00FE0050" w:rsidRPr="002556BF">
        <w:rPr>
          <w:sz w:val="28"/>
          <w:szCs w:val="28"/>
          <w:lang w:val="sq-AL"/>
        </w:rPr>
        <w:t>të vlerësuar nga ekipi i</w:t>
      </w:r>
      <w:r w:rsidRPr="002556BF">
        <w:rPr>
          <w:sz w:val="28"/>
          <w:szCs w:val="28"/>
          <w:lang w:val="sq-AL"/>
        </w:rPr>
        <w:t xml:space="preserve"> vlerësimi</w:t>
      </w:r>
      <w:r w:rsidR="00FE0050" w:rsidRPr="002556BF">
        <w:rPr>
          <w:sz w:val="28"/>
          <w:szCs w:val="28"/>
          <w:lang w:val="sq-AL"/>
        </w:rPr>
        <w:t>t të</w:t>
      </w:r>
      <w:r w:rsidRPr="002556BF">
        <w:rPr>
          <w:sz w:val="28"/>
          <w:szCs w:val="28"/>
          <w:lang w:val="sq-AL"/>
        </w:rPr>
        <w:t xml:space="preserve"> oponencës. Pas këtyre diskutimeve, organi certifikues </w:t>
      </w:r>
      <w:r w:rsidR="00B02E27" w:rsidRPr="002556BF">
        <w:rPr>
          <w:sz w:val="28"/>
          <w:szCs w:val="28"/>
          <w:lang w:val="sq-AL"/>
        </w:rPr>
        <w:t>i vlerësuar nga</w:t>
      </w:r>
      <w:r w:rsidRPr="002556BF">
        <w:rPr>
          <w:sz w:val="28"/>
          <w:szCs w:val="28"/>
          <w:lang w:val="sq-AL"/>
        </w:rPr>
        <w:t xml:space="preserve"> </w:t>
      </w:r>
      <w:r w:rsidR="00B02E27" w:rsidRPr="002556BF">
        <w:rPr>
          <w:sz w:val="28"/>
          <w:szCs w:val="28"/>
          <w:lang w:val="sq-AL"/>
        </w:rPr>
        <w:t xml:space="preserve">ekipi i vlerësimit të oponencës </w:t>
      </w:r>
      <w:r w:rsidRPr="002556BF">
        <w:rPr>
          <w:sz w:val="28"/>
          <w:szCs w:val="28"/>
          <w:lang w:val="sq-AL"/>
        </w:rPr>
        <w:t>krijon një plan të masa</w:t>
      </w:r>
      <w:r w:rsidR="00B02E27" w:rsidRPr="002556BF">
        <w:rPr>
          <w:sz w:val="28"/>
          <w:szCs w:val="28"/>
          <w:lang w:val="sq-AL"/>
        </w:rPr>
        <w:t>sh</w:t>
      </w:r>
      <w:r w:rsidRPr="002556BF">
        <w:rPr>
          <w:sz w:val="28"/>
          <w:szCs w:val="28"/>
          <w:lang w:val="sq-AL"/>
        </w:rPr>
        <w:t xml:space="preserve"> </w:t>
      </w:r>
      <w:r w:rsidR="00B02E27" w:rsidRPr="002556BF">
        <w:rPr>
          <w:sz w:val="28"/>
          <w:szCs w:val="28"/>
          <w:lang w:val="sq-AL"/>
        </w:rPr>
        <w:t>q</w:t>
      </w:r>
      <w:r w:rsidR="00B94D7A" w:rsidRPr="002556BF">
        <w:rPr>
          <w:sz w:val="28"/>
          <w:szCs w:val="28"/>
          <w:lang w:val="sq-AL"/>
        </w:rPr>
        <w:t>ë</w:t>
      </w:r>
      <w:r w:rsidR="00B02E27" w:rsidRPr="002556BF">
        <w:rPr>
          <w:sz w:val="28"/>
          <w:szCs w:val="28"/>
          <w:lang w:val="sq-AL"/>
        </w:rPr>
        <w:t xml:space="preserve"> </w:t>
      </w:r>
      <w:r w:rsidR="008F4A18" w:rsidRPr="002556BF">
        <w:rPr>
          <w:sz w:val="28"/>
          <w:szCs w:val="28"/>
          <w:lang w:val="sq-AL"/>
        </w:rPr>
        <w:t>merren</w:t>
      </w:r>
      <w:r w:rsidRPr="002556BF">
        <w:rPr>
          <w:sz w:val="28"/>
          <w:szCs w:val="28"/>
          <w:lang w:val="sq-AL"/>
        </w:rPr>
        <w:t xml:space="preserve"> </w:t>
      </w:r>
      <w:r w:rsidR="00B02E27" w:rsidRPr="002556BF">
        <w:rPr>
          <w:sz w:val="28"/>
          <w:szCs w:val="28"/>
          <w:lang w:val="sq-AL"/>
        </w:rPr>
        <w:t>për të</w:t>
      </w:r>
      <w:r w:rsidRPr="002556BF">
        <w:rPr>
          <w:sz w:val="28"/>
          <w:szCs w:val="28"/>
          <w:lang w:val="sq-AL"/>
        </w:rPr>
        <w:t xml:space="preserve"> adresuar përfundimet.</w:t>
      </w:r>
    </w:p>
    <w:p w:rsidR="00D34BF7" w:rsidRPr="002556BF" w:rsidRDefault="00D34BF7" w:rsidP="00873228">
      <w:pPr>
        <w:pStyle w:val="ListParagraph"/>
        <w:tabs>
          <w:tab w:val="left" w:pos="284"/>
        </w:tabs>
        <w:ind w:left="0"/>
        <w:jc w:val="both"/>
        <w:rPr>
          <w:sz w:val="28"/>
          <w:szCs w:val="28"/>
          <w:lang w:val="sq-AL"/>
        </w:rPr>
      </w:pPr>
    </w:p>
    <w:p w:rsidR="00F3393C" w:rsidRDefault="00F3393C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5B5D7A23" w:rsidRPr="002556BF">
        <w:rPr>
          <w:b/>
          <w:bCs/>
          <w:sz w:val="28"/>
          <w:szCs w:val="28"/>
          <w:lang w:val="sq-AL"/>
        </w:rPr>
        <w:t>4</w:t>
      </w:r>
      <w:r w:rsidR="0011167A" w:rsidRPr="002556BF">
        <w:rPr>
          <w:b/>
          <w:bCs/>
          <w:sz w:val="28"/>
          <w:szCs w:val="28"/>
          <w:lang w:val="sq-AL"/>
        </w:rPr>
        <w:t>8</w:t>
      </w:r>
    </w:p>
    <w:p w:rsidR="007A3BF0" w:rsidRPr="002556BF" w:rsidRDefault="007A3BF0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Raporti i vlerësimit të oponencës</w:t>
      </w:r>
    </w:p>
    <w:p w:rsidR="000E4A35" w:rsidRPr="002556BF" w:rsidRDefault="000E4A35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7A3BF0" w:rsidRPr="002556BF" w:rsidRDefault="007A3BF0" w:rsidP="00853297">
      <w:pPr>
        <w:pStyle w:val="BodyText"/>
        <w:numPr>
          <w:ilvl w:val="0"/>
          <w:numId w:val="80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Ekipi i vlerësimit </w:t>
      </w:r>
      <w:r w:rsidR="00853297" w:rsidRPr="002556BF">
        <w:rPr>
          <w:sz w:val="28"/>
          <w:szCs w:val="28"/>
          <w:lang w:val="sq-AL"/>
        </w:rPr>
        <w:t xml:space="preserve">të </w:t>
      </w:r>
      <w:r w:rsidRPr="002556BF">
        <w:rPr>
          <w:sz w:val="28"/>
          <w:szCs w:val="28"/>
          <w:lang w:val="sq-AL"/>
        </w:rPr>
        <w:t xml:space="preserve">oponencës </w:t>
      </w:r>
      <w:r w:rsidR="00737B1B" w:rsidRPr="002556BF">
        <w:rPr>
          <w:sz w:val="28"/>
          <w:szCs w:val="28"/>
          <w:lang w:val="sq-AL"/>
        </w:rPr>
        <w:t>i</w:t>
      </w:r>
      <w:r w:rsidRPr="002556BF">
        <w:rPr>
          <w:sz w:val="28"/>
          <w:szCs w:val="28"/>
          <w:lang w:val="sq-AL"/>
        </w:rPr>
        <w:t xml:space="preserve"> siguro</w:t>
      </w:r>
      <w:r w:rsidR="00737B1B" w:rsidRPr="002556BF">
        <w:rPr>
          <w:sz w:val="28"/>
          <w:szCs w:val="28"/>
          <w:lang w:val="sq-AL"/>
        </w:rPr>
        <w:t xml:space="preserve">n </w:t>
      </w:r>
      <w:r w:rsidRPr="002556BF">
        <w:rPr>
          <w:sz w:val="28"/>
          <w:szCs w:val="28"/>
          <w:lang w:val="sq-AL"/>
        </w:rPr>
        <w:t>organit certifikues një raport</w:t>
      </w:r>
      <w:r w:rsidR="00737B1B" w:rsidRPr="002556BF">
        <w:rPr>
          <w:sz w:val="28"/>
          <w:szCs w:val="28"/>
          <w:lang w:val="sq-AL"/>
        </w:rPr>
        <w:t xml:space="preserve"> fillestar</w:t>
      </w:r>
      <w:r w:rsidRPr="002556BF">
        <w:rPr>
          <w:sz w:val="28"/>
          <w:szCs w:val="28"/>
          <w:lang w:val="sq-AL"/>
        </w:rPr>
        <w:t xml:space="preserve"> të vlerësimit të oponencës.</w:t>
      </w:r>
    </w:p>
    <w:p w:rsidR="00853297" w:rsidRPr="002556BF" w:rsidRDefault="00853297" w:rsidP="00853297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853297">
      <w:pPr>
        <w:pStyle w:val="BodyText"/>
        <w:numPr>
          <w:ilvl w:val="0"/>
          <w:numId w:val="80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 certifikues i vlerë</w:t>
      </w:r>
      <w:r w:rsidR="000A75E7" w:rsidRPr="002556BF">
        <w:rPr>
          <w:sz w:val="28"/>
          <w:szCs w:val="28"/>
          <w:lang w:val="sq-AL"/>
        </w:rPr>
        <w:t xml:space="preserve">suar nga ekipi i vlerësimit </w:t>
      </w:r>
      <w:r w:rsidRPr="002556BF">
        <w:rPr>
          <w:sz w:val="28"/>
          <w:szCs w:val="28"/>
          <w:lang w:val="sq-AL"/>
        </w:rPr>
        <w:t>t</w:t>
      </w:r>
      <w:r w:rsidR="000A75E7" w:rsidRPr="002556BF">
        <w:rPr>
          <w:sz w:val="28"/>
          <w:szCs w:val="28"/>
          <w:lang w:val="sq-AL"/>
        </w:rPr>
        <w:t>ë</w:t>
      </w:r>
      <w:r w:rsidRPr="002556BF">
        <w:rPr>
          <w:sz w:val="28"/>
          <w:szCs w:val="28"/>
          <w:lang w:val="sq-AL"/>
        </w:rPr>
        <w:t xml:space="preserve"> oponenc</w:t>
      </w:r>
      <w:r w:rsidR="00A319F3" w:rsidRPr="002556BF">
        <w:rPr>
          <w:sz w:val="28"/>
          <w:szCs w:val="28"/>
          <w:lang w:val="sq-AL"/>
        </w:rPr>
        <w:t>ë</w:t>
      </w:r>
      <w:r w:rsidRPr="002556BF">
        <w:rPr>
          <w:sz w:val="28"/>
          <w:szCs w:val="28"/>
          <w:lang w:val="sq-AL"/>
        </w:rPr>
        <w:t xml:space="preserve">s </w:t>
      </w:r>
      <w:r w:rsidR="000A75E7" w:rsidRPr="002556BF">
        <w:rPr>
          <w:sz w:val="28"/>
          <w:szCs w:val="28"/>
          <w:lang w:val="sq-AL"/>
        </w:rPr>
        <w:t>i</w:t>
      </w:r>
      <w:r w:rsidRPr="002556BF">
        <w:rPr>
          <w:sz w:val="28"/>
          <w:szCs w:val="28"/>
          <w:lang w:val="sq-AL"/>
        </w:rPr>
        <w:t xml:space="preserve"> paraqe</w:t>
      </w:r>
      <w:r w:rsidR="000A75E7" w:rsidRPr="002556BF">
        <w:rPr>
          <w:sz w:val="28"/>
          <w:szCs w:val="28"/>
          <w:lang w:val="sq-AL"/>
        </w:rPr>
        <w:t>t</w:t>
      </w:r>
      <w:r w:rsidRPr="002556BF">
        <w:rPr>
          <w:sz w:val="28"/>
          <w:szCs w:val="28"/>
          <w:lang w:val="sq-AL"/>
        </w:rPr>
        <w:t xml:space="preserve"> grupit të vlerësimit t</w:t>
      </w:r>
      <w:r w:rsidR="00A319F3" w:rsidRPr="002556BF">
        <w:rPr>
          <w:sz w:val="28"/>
          <w:szCs w:val="28"/>
          <w:lang w:val="sq-AL"/>
        </w:rPr>
        <w:t>ë</w:t>
      </w:r>
      <w:r w:rsidRPr="002556BF">
        <w:rPr>
          <w:sz w:val="28"/>
          <w:szCs w:val="28"/>
          <w:lang w:val="sq-AL"/>
        </w:rPr>
        <w:t xml:space="preserve"> oponencës komente</w:t>
      </w:r>
      <w:r w:rsidR="00A319F3" w:rsidRPr="002556BF">
        <w:rPr>
          <w:sz w:val="28"/>
          <w:szCs w:val="28"/>
          <w:lang w:val="sq-AL"/>
        </w:rPr>
        <w:t>t</w:t>
      </w:r>
      <w:r w:rsidRPr="002556BF">
        <w:rPr>
          <w:sz w:val="28"/>
          <w:szCs w:val="28"/>
          <w:lang w:val="sq-AL"/>
        </w:rPr>
        <w:t xml:space="preserve"> </w:t>
      </w:r>
      <w:r w:rsidR="00853297" w:rsidRPr="002556BF">
        <w:rPr>
          <w:sz w:val="28"/>
          <w:szCs w:val="28"/>
          <w:lang w:val="sq-AL"/>
        </w:rPr>
        <w:t>lidhur</w:t>
      </w:r>
      <w:r w:rsidRPr="002556BF">
        <w:rPr>
          <w:sz w:val="28"/>
          <w:szCs w:val="28"/>
          <w:lang w:val="sq-AL"/>
        </w:rPr>
        <w:t xml:space="preserve"> me përfundimet dhe një listë angazhimesh për të adresuar mangësitë e identifikuara në raportin</w:t>
      </w:r>
      <w:r w:rsidR="00A319F3" w:rsidRPr="002556BF">
        <w:rPr>
          <w:sz w:val="28"/>
          <w:szCs w:val="28"/>
          <w:lang w:val="sq-AL"/>
        </w:rPr>
        <w:t xml:space="preserve"> fillestar të</w:t>
      </w:r>
      <w:r w:rsidRPr="002556BF">
        <w:rPr>
          <w:sz w:val="28"/>
          <w:szCs w:val="28"/>
          <w:lang w:val="sq-AL"/>
        </w:rPr>
        <w:t xml:space="preserve"> vlerësimit t</w:t>
      </w:r>
      <w:r w:rsidR="00A319F3" w:rsidRPr="002556BF">
        <w:rPr>
          <w:sz w:val="28"/>
          <w:szCs w:val="28"/>
          <w:lang w:val="sq-AL"/>
        </w:rPr>
        <w:t>ë</w:t>
      </w:r>
      <w:r w:rsidRPr="002556BF">
        <w:rPr>
          <w:sz w:val="28"/>
          <w:szCs w:val="28"/>
          <w:lang w:val="sq-AL"/>
        </w:rPr>
        <w:t xml:space="preserve"> oponencës.</w:t>
      </w:r>
    </w:p>
    <w:p w:rsidR="00853297" w:rsidRPr="002556BF" w:rsidRDefault="00853297" w:rsidP="00853297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853297">
      <w:pPr>
        <w:pStyle w:val="BodyText"/>
        <w:numPr>
          <w:ilvl w:val="0"/>
          <w:numId w:val="80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Ekipi i vlerësimit të oponencës </w:t>
      </w:r>
      <w:r w:rsidR="00894959" w:rsidRPr="002556BF">
        <w:rPr>
          <w:sz w:val="28"/>
          <w:szCs w:val="28"/>
          <w:lang w:val="sq-AL"/>
        </w:rPr>
        <w:t>i</w:t>
      </w:r>
      <w:r w:rsidRPr="002556BF">
        <w:rPr>
          <w:sz w:val="28"/>
          <w:szCs w:val="28"/>
          <w:lang w:val="sq-AL"/>
        </w:rPr>
        <w:t xml:space="preserve"> dorëzo</w:t>
      </w:r>
      <w:r w:rsidR="00894959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Grupit Evropian të </w:t>
      </w:r>
      <w:r w:rsidR="00894959" w:rsidRPr="002556BF">
        <w:rPr>
          <w:sz w:val="28"/>
          <w:szCs w:val="28"/>
          <w:lang w:val="sq-AL"/>
        </w:rPr>
        <w:t>C</w:t>
      </w:r>
      <w:r w:rsidRPr="002556BF">
        <w:rPr>
          <w:sz w:val="28"/>
          <w:szCs w:val="28"/>
          <w:lang w:val="sq-AL"/>
        </w:rPr>
        <w:t xml:space="preserve">ertifikimit të </w:t>
      </w:r>
      <w:r w:rsidRPr="002556BF">
        <w:rPr>
          <w:sz w:val="28"/>
          <w:szCs w:val="28"/>
          <w:lang w:val="sq-AL"/>
        </w:rPr>
        <w:lastRenderedPageBreak/>
        <w:t>Sigurisë Kibernetike një raport përfundimtar të vlerësimit të oponencës, i cili gjithashtu përfshin komentet dhe angazhimet e bëra nga organi certifikues i vlerës</w:t>
      </w:r>
      <w:r w:rsidR="00894959" w:rsidRPr="002556BF">
        <w:rPr>
          <w:sz w:val="28"/>
          <w:szCs w:val="28"/>
          <w:lang w:val="sq-AL"/>
        </w:rPr>
        <w:t>uar</w:t>
      </w:r>
      <w:r w:rsidRPr="002556BF">
        <w:rPr>
          <w:sz w:val="28"/>
          <w:szCs w:val="28"/>
          <w:lang w:val="sq-AL"/>
        </w:rPr>
        <w:t>. Ekipi i vlerësimit të oponencës përfshi</w:t>
      </w:r>
      <w:r w:rsidR="00020024" w:rsidRPr="002556BF">
        <w:rPr>
          <w:sz w:val="28"/>
          <w:szCs w:val="28"/>
          <w:lang w:val="sq-AL"/>
        </w:rPr>
        <w:t>n</w:t>
      </w:r>
      <w:r w:rsidR="00853297" w:rsidRPr="002556BF">
        <w:rPr>
          <w:sz w:val="28"/>
          <w:szCs w:val="28"/>
          <w:lang w:val="sq-AL"/>
        </w:rPr>
        <w:t>,</w:t>
      </w:r>
      <w:r w:rsidR="00020024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gjithashtu</w:t>
      </w:r>
      <w:r w:rsidR="00853297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qëndrimin e tij mbi komentet</w:t>
      </w:r>
      <w:r w:rsidR="00853297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si dhe nëse ato angazhime janë të mjaftueshme për të adresuar mangësitë e identifikuara.</w:t>
      </w:r>
    </w:p>
    <w:p w:rsidR="00853297" w:rsidRPr="002556BF" w:rsidRDefault="00853297" w:rsidP="00853297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853297">
      <w:pPr>
        <w:pStyle w:val="BodyText"/>
        <w:numPr>
          <w:ilvl w:val="0"/>
          <w:numId w:val="80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Kur </w:t>
      </w:r>
      <w:r w:rsidR="004F7CE9" w:rsidRPr="002556BF">
        <w:rPr>
          <w:sz w:val="28"/>
          <w:szCs w:val="28"/>
          <w:lang w:val="sq-AL"/>
        </w:rPr>
        <w:t>konstatohen</w:t>
      </w:r>
      <w:r w:rsidRPr="002556BF">
        <w:rPr>
          <w:sz w:val="28"/>
          <w:szCs w:val="28"/>
          <w:lang w:val="sq-AL"/>
        </w:rPr>
        <w:t xml:space="preserve"> </w:t>
      </w:r>
      <w:proofErr w:type="spellStart"/>
      <w:r w:rsidRPr="002556BF">
        <w:rPr>
          <w:sz w:val="28"/>
          <w:szCs w:val="28"/>
          <w:lang w:val="sq-AL"/>
        </w:rPr>
        <w:t>mos</w:t>
      </w:r>
      <w:r w:rsidR="3956E7A2" w:rsidRPr="002556BF">
        <w:rPr>
          <w:sz w:val="28"/>
          <w:szCs w:val="28"/>
          <w:lang w:val="sq-AL"/>
        </w:rPr>
        <w:t>konformitete</w:t>
      </w:r>
      <w:proofErr w:type="spellEnd"/>
      <w:r w:rsidRPr="002556BF">
        <w:rPr>
          <w:sz w:val="28"/>
          <w:szCs w:val="28"/>
          <w:lang w:val="sq-AL"/>
        </w:rPr>
        <w:t xml:space="preserve"> në raportin e vlerësimit t</w:t>
      </w:r>
      <w:r w:rsidR="4CB84259" w:rsidRPr="002556BF">
        <w:rPr>
          <w:sz w:val="28"/>
          <w:szCs w:val="28"/>
          <w:lang w:val="sq-AL"/>
        </w:rPr>
        <w:t>ë</w:t>
      </w:r>
      <w:r w:rsidRPr="002556BF">
        <w:rPr>
          <w:sz w:val="28"/>
          <w:szCs w:val="28"/>
          <w:lang w:val="sq-AL"/>
        </w:rPr>
        <w:t xml:space="preserve"> oponencës, Grupi Evropian i </w:t>
      </w:r>
      <w:r w:rsidR="004F7CE9" w:rsidRPr="002556BF">
        <w:rPr>
          <w:sz w:val="28"/>
          <w:szCs w:val="28"/>
          <w:lang w:val="sq-AL"/>
        </w:rPr>
        <w:t>C</w:t>
      </w:r>
      <w:r w:rsidRPr="002556BF">
        <w:rPr>
          <w:sz w:val="28"/>
          <w:szCs w:val="28"/>
          <w:lang w:val="sq-AL"/>
        </w:rPr>
        <w:t xml:space="preserve">ertifikimit të Sigurisë Kibernetike </w:t>
      </w:r>
      <w:r w:rsidR="00235BB5" w:rsidRPr="002556BF">
        <w:rPr>
          <w:sz w:val="28"/>
          <w:szCs w:val="28"/>
          <w:lang w:val="sq-AL"/>
        </w:rPr>
        <w:t xml:space="preserve">mund të </w:t>
      </w:r>
      <w:r w:rsidRPr="002556BF">
        <w:rPr>
          <w:sz w:val="28"/>
          <w:szCs w:val="28"/>
          <w:lang w:val="sq-AL"/>
        </w:rPr>
        <w:t>cakto</w:t>
      </w:r>
      <w:r w:rsidR="00235BB5" w:rsidRPr="002556BF">
        <w:rPr>
          <w:sz w:val="28"/>
          <w:szCs w:val="28"/>
          <w:lang w:val="sq-AL"/>
        </w:rPr>
        <w:t>jë</w:t>
      </w:r>
      <w:r w:rsidRPr="002556BF">
        <w:rPr>
          <w:sz w:val="28"/>
          <w:szCs w:val="28"/>
          <w:lang w:val="sq-AL"/>
        </w:rPr>
        <w:t xml:space="preserve"> një afat kohor të përshtatshëm për organin certifikues të vlerës</w:t>
      </w:r>
      <w:r w:rsidR="004F7CE9" w:rsidRPr="002556BF">
        <w:rPr>
          <w:sz w:val="28"/>
          <w:szCs w:val="28"/>
          <w:lang w:val="sq-AL"/>
        </w:rPr>
        <w:t>uar</w:t>
      </w:r>
      <w:r w:rsidRPr="002556BF">
        <w:rPr>
          <w:sz w:val="28"/>
          <w:szCs w:val="28"/>
          <w:lang w:val="sq-AL"/>
        </w:rPr>
        <w:t xml:space="preserve"> për të trajtuar </w:t>
      </w:r>
      <w:proofErr w:type="spellStart"/>
      <w:r w:rsidRPr="002556BF">
        <w:rPr>
          <w:sz w:val="28"/>
          <w:szCs w:val="28"/>
          <w:lang w:val="sq-AL"/>
        </w:rPr>
        <w:t>moskonformitetet</w:t>
      </w:r>
      <w:proofErr w:type="spellEnd"/>
      <w:r w:rsidRPr="002556BF">
        <w:rPr>
          <w:sz w:val="28"/>
          <w:szCs w:val="28"/>
          <w:lang w:val="sq-AL"/>
        </w:rPr>
        <w:t>.</w:t>
      </w:r>
    </w:p>
    <w:p w:rsidR="00853297" w:rsidRPr="002556BF" w:rsidRDefault="00853297" w:rsidP="00853297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853297">
      <w:pPr>
        <w:pStyle w:val="BodyText"/>
        <w:numPr>
          <w:ilvl w:val="0"/>
          <w:numId w:val="80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Grupi E</w:t>
      </w:r>
      <w:r w:rsidR="12B4FBA5" w:rsidRPr="002556BF">
        <w:rPr>
          <w:sz w:val="28"/>
          <w:szCs w:val="28"/>
          <w:lang w:val="sq-AL"/>
        </w:rPr>
        <w:t>v</w:t>
      </w:r>
      <w:r w:rsidRPr="002556BF">
        <w:rPr>
          <w:sz w:val="28"/>
          <w:szCs w:val="28"/>
          <w:lang w:val="sq-AL"/>
        </w:rPr>
        <w:t xml:space="preserve">ropian </w:t>
      </w:r>
      <w:r w:rsidR="004F7CE9" w:rsidRPr="002556BF">
        <w:rPr>
          <w:sz w:val="28"/>
          <w:szCs w:val="28"/>
          <w:lang w:val="sq-AL"/>
        </w:rPr>
        <w:t>i C</w:t>
      </w:r>
      <w:r w:rsidRPr="002556BF">
        <w:rPr>
          <w:sz w:val="28"/>
          <w:szCs w:val="28"/>
          <w:lang w:val="sq-AL"/>
        </w:rPr>
        <w:t>ertifikimit të Sigurisë Kibernetike mirato</w:t>
      </w:r>
      <w:r w:rsidR="004F7CE9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një opinion mbi raportin e vlerësimit të oponencës</w:t>
      </w:r>
      <w:r w:rsidR="00853297" w:rsidRPr="002556BF">
        <w:rPr>
          <w:sz w:val="28"/>
          <w:szCs w:val="28"/>
          <w:lang w:val="sq-AL"/>
        </w:rPr>
        <w:t>,</w:t>
      </w:r>
      <w:r w:rsidR="004F7CE9" w:rsidRPr="002556BF">
        <w:rPr>
          <w:sz w:val="28"/>
          <w:szCs w:val="28"/>
          <w:lang w:val="sq-AL"/>
        </w:rPr>
        <w:t xml:space="preserve"> kur</w:t>
      </w:r>
      <w:r w:rsidRPr="002556BF">
        <w:rPr>
          <w:sz w:val="28"/>
          <w:szCs w:val="28"/>
          <w:lang w:val="sq-AL"/>
        </w:rPr>
        <w:t>:</w:t>
      </w:r>
    </w:p>
    <w:p w:rsidR="00853297" w:rsidRPr="002556BF" w:rsidRDefault="00853297" w:rsidP="00853297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7A3BF0" w:rsidRPr="002556BF" w:rsidRDefault="007A3BF0" w:rsidP="00853297">
      <w:pPr>
        <w:pStyle w:val="ListParagraph"/>
        <w:numPr>
          <w:ilvl w:val="0"/>
          <w:numId w:val="81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raporti i vlerësimit t</w:t>
      </w:r>
      <w:r w:rsidR="007953B0" w:rsidRPr="002556BF">
        <w:rPr>
          <w:sz w:val="28"/>
          <w:szCs w:val="28"/>
          <w:lang w:val="sq-AL"/>
        </w:rPr>
        <w:t>ë</w:t>
      </w:r>
      <w:r w:rsidRPr="002556BF">
        <w:rPr>
          <w:sz w:val="28"/>
          <w:szCs w:val="28"/>
          <w:lang w:val="sq-AL"/>
        </w:rPr>
        <w:t xml:space="preserve"> oponencës nuk identifikon </w:t>
      </w:r>
      <w:proofErr w:type="spellStart"/>
      <w:r w:rsidRPr="002556BF">
        <w:rPr>
          <w:sz w:val="28"/>
          <w:szCs w:val="28"/>
          <w:lang w:val="sq-AL"/>
        </w:rPr>
        <w:t>mos</w:t>
      </w:r>
      <w:r w:rsidR="736BF649" w:rsidRPr="002556BF">
        <w:rPr>
          <w:sz w:val="28"/>
          <w:szCs w:val="28"/>
          <w:lang w:val="sq-AL"/>
        </w:rPr>
        <w:t>konformitet</w:t>
      </w:r>
      <w:r w:rsidRPr="002556BF">
        <w:rPr>
          <w:sz w:val="28"/>
          <w:szCs w:val="28"/>
          <w:lang w:val="sq-AL"/>
        </w:rPr>
        <w:t>et</w:t>
      </w:r>
      <w:proofErr w:type="spellEnd"/>
      <w:r w:rsidRPr="002556BF">
        <w:rPr>
          <w:sz w:val="28"/>
          <w:szCs w:val="28"/>
          <w:lang w:val="sq-AL"/>
        </w:rPr>
        <w:t xml:space="preserve"> ose kur </w:t>
      </w:r>
      <w:proofErr w:type="spellStart"/>
      <w:r w:rsidR="5EC0C25F" w:rsidRPr="002556BF">
        <w:rPr>
          <w:sz w:val="28"/>
          <w:szCs w:val="28"/>
          <w:lang w:val="sq-AL"/>
        </w:rPr>
        <w:t>moskonformitetet</w:t>
      </w:r>
      <w:proofErr w:type="spellEnd"/>
      <w:r w:rsidR="5EC0C25F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janë adresuar në mënyrën e duhur nga organi certifikues i vlerë</w:t>
      </w:r>
      <w:r w:rsidR="00CD1D12" w:rsidRPr="002556BF">
        <w:rPr>
          <w:sz w:val="28"/>
          <w:szCs w:val="28"/>
          <w:lang w:val="sq-AL"/>
        </w:rPr>
        <w:t>suar</w:t>
      </w:r>
      <w:r w:rsidR="00D85EBE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Grupi E</w:t>
      </w:r>
      <w:r w:rsidR="44400F16" w:rsidRPr="002556BF">
        <w:rPr>
          <w:sz w:val="28"/>
          <w:szCs w:val="28"/>
          <w:lang w:val="sq-AL"/>
        </w:rPr>
        <w:t>v</w:t>
      </w:r>
      <w:r w:rsidRPr="002556BF">
        <w:rPr>
          <w:sz w:val="28"/>
          <w:szCs w:val="28"/>
          <w:lang w:val="sq-AL"/>
        </w:rPr>
        <w:t xml:space="preserve">ropian i </w:t>
      </w:r>
      <w:r w:rsidR="00CD1D12" w:rsidRPr="002556BF">
        <w:rPr>
          <w:sz w:val="28"/>
          <w:szCs w:val="28"/>
          <w:lang w:val="sq-AL"/>
        </w:rPr>
        <w:t>C</w:t>
      </w:r>
      <w:r w:rsidRPr="002556BF">
        <w:rPr>
          <w:sz w:val="28"/>
          <w:szCs w:val="28"/>
          <w:lang w:val="sq-AL"/>
        </w:rPr>
        <w:t xml:space="preserve">ertifikimit të Sigurisë Kibernetike </w:t>
      </w:r>
      <w:r w:rsidR="00D15E3E" w:rsidRPr="002556BF">
        <w:rPr>
          <w:sz w:val="28"/>
          <w:szCs w:val="28"/>
          <w:lang w:val="sq-AL"/>
        </w:rPr>
        <w:t xml:space="preserve">mund të </w:t>
      </w:r>
      <w:r w:rsidR="1F9717A2" w:rsidRPr="002556BF">
        <w:rPr>
          <w:sz w:val="28"/>
          <w:szCs w:val="28"/>
          <w:lang w:val="sq-AL"/>
        </w:rPr>
        <w:t>d</w:t>
      </w:r>
      <w:r w:rsidR="00D15E3E" w:rsidRPr="002556BF">
        <w:rPr>
          <w:sz w:val="28"/>
          <w:szCs w:val="28"/>
          <w:lang w:val="sq-AL"/>
        </w:rPr>
        <w:t xml:space="preserve">alë </w:t>
      </w:r>
      <w:r w:rsidR="1F9717A2" w:rsidRPr="002556BF">
        <w:rPr>
          <w:sz w:val="28"/>
          <w:szCs w:val="28"/>
          <w:lang w:val="sq-AL"/>
        </w:rPr>
        <w:t>në një përfundim</w:t>
      </w:r>
      <w:r w:rsidRPr="002556BF">
        <w:rPr>
          <w:sz w:val="28"/>
          <w:szCs w:val="28"/>
          <w:lang w:val="sq-AL"/>
        </w:rPr>
        <w:t xml:space="preserve"> pozitiv dhe të gjitha dokumentet përkatëse publikohen </w:t>
      </w:r>
      <w:r w:rsidR="1A79BB3B" w:rsidRPr="002556BF">
        <w:rPr>
          <w:sz w:val="28"/>
          <w:szCs w:val="28"/>
          <w:lang w:val="sq-AL"/>
        </w:rPr>
        <w:t>në</w:t>
      </w:r>
      <w:r w:rsidRPr="002556BF">
        <w:rPr>
          <w:sz w:val="28"/>
          <w:szCs w:val="28"/>
          <w:lang w:val="sq-AL"/>
        </w:rPr>
        <w:t xml:space="preserve"> </w:t>
      </w:r>
      <w:r w:rsidR="0F31F47B" w:rsidRPr="002556BF">
        <w:rPr>
          <w:sz w:val="28"/>
          <w:szCs w:val="28"/>
          <w:lang w:val="sq-AL"/>
        </w:rPr>
        <w:t>f</w:t>
      </w:r>
      <w:r w:rsidRPr="002556BF">
        <w:rPr>
          <w:sz w:val="28"/>
          <w:szCs w:val="28"/>
          <w:lang w:val="sq-AL"/>
        </w:rPr>
        <w:t>aq</w:t>
      </w:r>
      <w:r w:rsidR="6E4ACA32" w:rsidRPr="002556BF">
        <w:rPr>
          <w:sz w:val="28"/>
          <w:szCs w:val="28"/>
          <w:lang w:val="sq-AL"/>
        </w:rPr>
        <w:t>en</w:t>
      </w:r>
      <w:r w:rsidRPr="002556BF">
        <w:rPr>
          <w:sz w:val="28"/>
          <w:szCs w:val="28"/>
          <w:lang w:val="sq-AL"/>
        </w:rPr>
        <w:t xml:space="preserve"> e</w:t>
      </w:r>
      <w:r w:rsidR="6E7A1CA3" w:rsidRPr="002556BF">
        <w:rPr>
          <w:sz w:val="28"/>
          <w:szCs w:val="28"/>
          <w:lang w:val="sq-AL"/>
        </w:rPr>
        <w:t xml:space="preserve"> internetit</w:t>
      </w:r>
      <w:r w:rsidRPr="002556BF">
        <w:rPr>
          <w:sz w:val="28"/>
          <w:szCs w:val="28"/>
          <w:lang w:val="sq-AL"/>
        </w:rPr>
        <w:t xml:space="preserve"> </w:t>
      </w:r>
      <w:r w:rsidR="3C8D2ED2" w:rsidRPr="002556BF">
        <w:rPr>
          <w:sz w:val="28"/>
          <w:szCs w:val="28"/>
          <w:lang w:val="sq-AL"/>
        </w:rPr>
        <w:t xml:space="preserve">të </w:t>
      </w:r>
      <w:r w:rsidRPr="002556BF">
        <w:rPr>
          <w:sz w:val="28"/>
          <w:szCs w:val="28"/>
          <w:lang w:val="sq-AL"/>
        </w:rPr>
        <w:t>certifikimit të ENISA-s</w:t>
      </w:r>
      <w:r w:rsidR="006B4C8E" w:rsidRPr="002556BF">
        <w:rPr>
          <w:sz w:val="28"/>
          <w:szCs w:val="28"/>
          <w:lang w:val="sq-AL"/>
        </w:rPr>
        <w:t>;</w:t>
      </w:r>
    </w:p>
    <w:p w:rsidR="007A3BF0" w:rsidRPr="002556BF" w:rsidRDefault="007A3BF0" w:rsidP="00853297">
      <w:pPr>
        <w:pStyle w:val="ListParagraph"/>
        <w:numPr>
          <w:ilvl w:val="0"/>
          <w:numId w:val="81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organi certifikues i vlerës</w:t>
      </w:r>
      <w:r w:rsidR="000F6508" w:rsidRPr="002556BF">
        <w:rPr>
          <w:sz w:val="28"/>
          <w:szCs w:val="28"/>
          <w:lang w:val="sq-AL"/>
        </w:rPr>
        <w:t>uar</w:t>
      </w:r>
      <w:r w:rsidRPr="002556BF">
        <w:rPr>
          <w:sz w:val="28"/>
          <w:szCs w:val="28"/>
          <w:lang w:val="sq-AL"/>
        </w:rPr>
        <w:t xml:space="preserve"> nuk i trajton </w:t>
      </w:r>
      <w:proofErr w:type="spellStart"/>
      <w:r w:rsidR="63F5D6BF" w:rsidRPr="002556BF">
        <w:rPr>
          <w:sz w:val="28"/>
          <w:szCs w:val="28"/>
          <w:lang w:val="sq-AL"/>
        </w:rPr>
        <w:t>mos</w:t>
      </w:r>
      <w:r w:rsidRPr="002556BF">
        <w:rPr>
          <w:sz w:val="28"/>
          <w:szCs w:val="28"/>
          <w:lang w:val="sq-AL"/>
        </w:rPr>
        <w:t>konformitetet</w:t>
      </w:r>
      <w:proofErr w:type="spellEnd"/>
      <w:r w:rsidRPr="002556BF">
        <w:rPr>
          <w:sz w:val="28"/>
          <w:szCs w:val="28"/>
          <w:lang w:val="sq-AL"/>
        </w:rPr>
        <w:t xml:space="preserve"> në mënyrë të duhur, brenda afatit kohor të caktuar</w:t>
      </w:r>
      <w:r w:rsidR="00D85EBE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Grupi E</w:t>
      </w:r>
      <w:r w:rsidR="1104FB64" w:rsidRPr="002556BF">
        <w:rPr>
          <w:sz w:val="28"/>
          <w:szCs w:val="28"/>
          <w:lang w:val="sq-AL"/>
        </w:rPr>
        <w:t>v</w:t>
      </w:r>
      <w:r w:rsidRPr="002556BF">
        <w:rPr>
          <w:sz w:val="28"/>
          <w:szCs w:val="28"/>
          <w:lang w:val="sq-AL"/>
        </w:rPr>
        <w:t xml:space="preserve">ropian i </w:t>
      </w:r>
      <w:r w:rsidR="000F6508" w:rsidRPr="002556BF">
        <w:rPr>
          <w:sz w:val="28"/>
          <w:szCs w:val="28"/>
          <w:lang w:val="sq-AL"/>
        </w:rPr>
        <w:t>C</w:t>
      </w:r>
      <w:r w:rsidRPr="002556BF">
        <w:rPr>
          <w:sz w:val="28"/>
          <w:szCs w:val="28"/>
          <w:lang w:val="sq-AL"/>
        </w:rPr>
        <w:t xml:space="preserve">ertifikimit të Sigurisë Kibernetike </w:t>
      </w:r>
      <w:r w:rsidR="00D15E3E" w:rsidRPr="002556BF">
        <w:rPr>
          <w:sz w:val="28"/>
          <w:szCs w:val="28"/>
          <w:lang w:val="sq-AL"/>
        </w:rPr>
        <w:t>mund të dalë</w:t>
      </w:r>
      <w:r w:rsidR="7DC17F12" w:rsidRPr="002556BF">
        <w:rPr>
          <w:sz w:val="28"/>
          <w:szCs w:val="28"/>
          <w:lang w:val="sq-AL"/>
        </w:rPr>
        <w:t xml:space="preserve"> në një përfundim </w:t>
      </w:r>
      <w:r w:rsidRPr="002556BF">
        <w:rPr>
          <w:sz w:val="28"/>
          <w:szCs w:val="28"/>
          <w:lang w:val="sq-AL"/>
        </w:rPr>
        <w:t>negativ</w:t>
      </w:r>
      <w:r w:rsidR="000F6508" w:rsidRPr="002556BF">
        <w:rPr>
          <w:sz w:val="28"/>
          <w:szCs w:val="28"/>
          <w:lang w:val="sq-AL"/>
        </w:rPr>
        <w:t xml:space="preserve">, i cili </w:t>
      </w:r>
      <w:r w:rsidRPr="002556BF">
        <w:rPr>
          <w:sz w:val="28"/>
          <w:szCs w:val="28"/>
          <w:lang w:val="sq-AL"/>
        </w:rPr>
        <w:t>publikohet në faqen e internetit të certifikimit të ENISA, duke përfshirë raportin e vlerësimit të oponencës dhe të gjitha dokumentet përkatëse.</w:t>
      </w:r>
    </w:p>
    <w:p w:rsidR="00853297" w:rsidRPr="002556BF" w:rsidRDefault="00853297" w:rsidP="00853297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7A3BF0" w:rsidRPr="002556BF" w:rsidRDefault="007A3BF0" w:rsidP="00853297">
      <w:pPr>
        <w:pStyle w:val="BodyText"/>
        <w:numPr>
          <w:ilvl w:val="0"/>
          <w:numId w:val="80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Përpara publikimit të </w:t>
      </w:r>
      <w:r w:rsidR="3907B264" w:rsidRPr="002556BF">
        <w:rPr>
          <w:sz w:val="28"/>
          <w:szCs w:val="28"/>
          <w:lang w:val="sq-AL"/>
        </w:rPr>
        <w:t>përfundimit</w:t>
      </w:r>
      <w:r w:rsidRPr="002556BF">
        <w:rPr>
          <w:sz w:val="28"/>
          <w:szCs w:val="28"/>
          <w:lang w:val="sq-AL"/>
        </w:rPr>
        <w:t xml:space="preserve">, nga dokumentet e publikuara hiqen të gjitha informacionet </w:t>
      </w:r>
      <w:r w:rsidR="00213ACB" w:rsidRPr="002556BF">
        <w:rPr>
          <w:sz w:val="28"/>
          <w:szCs w:val="28"/>
          <w:lang w:val="sq-AL"/>
        </w:rPr>
        <w:t>e ndjeshme</w:t>
      </w:r>
      <w:r w:rsidRPr="002556BF">
        <w:rPr>
          <w:sz w:val="28"/>
          <w:szCs w:val="28"/>
          <w:lang w:val="sq-AL"/>
        </w:rPr>
        <w:t>, personale ose</w:t>
      </w:r>
      <w:r w:rsidR="244D2D3D" w:rsidRPr="002556BF">
        <w:rPr>
          <w:sz w:val="28"/>
          <w:szCs w:val="28"/>
          <w:lang w:val="sq-AL"/>
        </w:rPr>
        <w:t xml:space="preserve"> të </w:t>
      </w:r>
      <w:r w:rsidRPr="002556BF">
        <w:rPr>
          <w:sz w:val="28"/>
          <w:szCs w:val="28"/>
          <w:lang w:val="sq-AL"/>
        </w:rPr>
        <w:t>pronës</w:t>
      </w:r>
      <w:r w:rsidR="2C0EE8BF" w:rsidRPr="002556BF">
        <w:rPr>
          <w:sz w:val="28"/>
          <w:szCs w:val="28"/>
          <w:lang w:val="sq-AL"/>
        </w:rPr>
        <w:t>isë</w:t>
      </w:r>
      <w:r w:rsidRPr="002556BF">
        <w:rPr>
          <w:sz w:val="28"/>
          <w:szCs w:val="28"/>
          <w:lang w:val="sq-AL"/>
        </w:rPr>
        <w:t>.</w:t>
      </w:r>
    </w:p>
    <w:p w:rsidR="00F3393C" w:rsidRDefault="00F3393C" w:rsidP="00873228">
      <w:pPr>
        <w:pStyle w:val="Heading1"/>
        <w:spacing w:line="240" w:lineRule="auto"/>
        <w:contextualSpacing/>
        <w:rPr>
          <w:sz w:val="28"/>
          <w:szCs w:val="28"/>
        </w:rPr>
      </w:pPr>
    </w:p>
    <w:p w:rsidR="007A3BF0" w:rsidRPr="002556BF" w:rsidRDefault="007A3BF0" w:rsidP="00873228">
      <w:pPr>
        <w:pStyle w:val="Heading1"/>
        <w:spacing w:line="240" w:lineRule="auto"/>
        <w:contextualSpacing/>
        <w:rPr>
          <w:sz w:val="28"/>
          <w:szCs w:val="28"/>
        </w:rPr>
      </w:pPr>
      <w:r w:rsidRPr="002556BF">
        <w:rPr>
          <w:sz w:val="28"/>
          <w:szCs w:val="28"/>
        </w:rPr>
        <w:t>K</w:t>
      </w:r>
      <w:r w:rsidR="000E6537" w:rsidRPr="002556BF">
        <w:rPr>
          <w:sz w:val="28"/>
          <w:szCs w:val="28"/>
        </w:rPr>
        <w:t xml:space="preserve">REU </w:t>
      </w:r>
      <w:r w:rsidRPr="002556BF">
        <w:rPr>
          <w:sz w:val="28"/>
          <w:szCs w:val="28"/>
        </w:rPr>
        <w:t>X</w:t>
      </w:r>
    </w:p>
    <w:p w:rsidR="000D4201" w:rsidRPr="002556BF" w:rsidRDefault="007A3BF0" w:rsidP="00873228">
      <w:pPr>
        <w:pStyle w:val="Heading1"/>
        <w:spacing w:line="240" w:lineRule="auto"/>
        <w:contextualSpacing/>
        <w:rPr>
          <w:sz w:val="28"/>
          <w:szCs w:val="28"/>
        </w:rPr>
      </w:pPr>
      <w:r w:rsidRPr="002556BF">
        <w:rPr>
          <w:sz w:val="28"/>
          <w:szCs w:val="28"/>
        </w:rPr>
        <w:t>Dispozita përfundimtare</w:t>
      </w:r>
    </w:p>
    <w:p w:rsidR="005C4DEB" w:rsidRPr="002556BF" w:rsidRDefault="005C4DEB" w:rsidP="00873228">
      <w:pPr>
        <w:pStyle w:val="ListParagraph"/>
        <w:tabs>
          <w:tab w:val="left" w:pos="966"/>
        </w:tabs>
        <w:ind w:left="0"/>
        <w:jc w:val="center"/>
        <w:rPr>
          <w:b/>
          <w:bCs/>
          <w:sz w:val="28"/>
          <w:szCs w:val="28"/>
          <w:lang w:val="sq-AL"/>
        </w:rPr>
      </w:pPr>
    </w:p>
    <w:p w:rsidR="007A3BF0" w:rsidRPr="002556BF" w:rsidRDefault="3934B249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 xml:space="preserve">Neni </w:t>
      </w:r>
      <w:r w:rsidR="0011167A" w:rsidRPr="002556BF">
        <w:rPr>
          <w:b/>
          <w:bCs/>
          <w:sz w:val="28"/>
          <w:szCs w:val="28"/>
          <w:lang w:val="sq-AL"/>
        </w:rPr>
        <w:t>49</w:t>
      </w:r>
    </w:p>
    <w:p w:rsidR="00232CAA" w:rsidRPr="002556BF" w:rsidRDefault="00232CAA" w:rsidP="00873228">
      <w:pPr>
        <w:pStyle w:val="ListParagraph"/>
        <w:tabs>
          <w:tab w:val="left" w:pos="966"/>
        </w:tabs>
        <w:ind w:left="0" w:firstLine="540"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Shfuqizime në datën e anëtarësimit të Republikës së Shqipërisë në Bashkimin Evropian</w:t>
      </w:r>
    </w:p>
    <w:p w:rsidR="00232CAA" w:rsidRPr="002556BF" w:rsidRDefault="00232CAA" w:rsidP="00873228">
      <w:pPr>
        <w:pStyle w:val="ListParagraph"/>
        <w:tabs>
          <w:tab w:val="left" w:pos="966"/>
        </w:tabs>
        <w:ind w:left="0"/>
        <w:rPr>
          <w:b/>
          <w:bCs/>
          <w:sz w:val="28"/>
          <w:szCs w:val="28"/>
          <w:lang w:val="sq-AL"/>
        </w:rPr>
      </w:pPr>
    </w:p>
    <w:p w:rsidR="00232CAA" w:rsidRPr="002556BF" w:rsidRDefault="00232CAA" w:rsidP="00873228">
      <w:pPr>
        <w:pStyle w:val="ListParagraph"/>
        <w:tabs>
          <w:tab w:val="left" w:pos="966"/>
        </w:tabs>
        <w:ind w:left="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Në datën e anëtarësimit të Republikës së Shqipërisë në Bashkimin Evropian</w:t>
      </w:r>
      <w:r w:rsidR="00CF742E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të gjitha dispozitat e këtij vendimi shfuqizohen, me përjashtim të nenit 26 të këtij vendimi.</w:t>
      </w:r>
    </w:p>
    <w:p w:rsidR="00232CAA" w:rsidRPr="002556BF" w:rsidRDefault="00232CAA" w:rsidP="00873228">
      <w:pPr>
        <w:pStyle w:val="ListParagraph"/>
        <w:tabs>
          <w:tab w:val="left" w:pos="966"/>
        </w:tabs>
        <w:ind w:left="0"/>
        <w:jc w:val="both"/>
        <w:rPr>
          <w:sz w:val="28"/>
          <w:szCs w:val="28"/>
          <w:lang w:val="sq-AL"/>
        </w:rPr>
      </w:pPr>
    </w:p>
    <w:p w:rsidR="00232CAA" w:rsidRPr="002556BF" w:rsidRDefault="00232CAA" w:rsidP="00CF742E">
      <w:pPr>
        <w:pStyle w:val="ListParagraph"/>
        <w:ind w:left="0"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Neni 50</w:t>
      </w:r>
    </w:p>
    <w:p w:rsidR="00630A84" w:rsidRPr="002556BF" w:rsidRDefault="00471586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Dispozita të fundit</w:t>
      </w:r>
      <w:r w:rsidR="00967398" w:rsidRPr="002556BF">
        <w:rPr>
          <w:b/>
          <w:bCs/>
          <w:sz w:val="28"/>
          <w:szCs w:val="28"/>
          <w:lang w:val="sq-AL"/>
        </w:rPr>
        <w:t xml:space="preserve"> dhe kalimtare</w:t>
      </w:r>
    </w:p>
    <w:p w:rsidR="00232CAA" w:rsidRPr="002556BF" w:rsidRDefault="00232CAA" w:rsidP="00873228">
      <w:pPr>
        <w:contextualSpacing/>
        <w:jc w:val="center"/>
        <w:rPr>
          <w:b/>
          <w:bCs/>
          <w:sz w:val="28"/>
          <w:szCs w:val="28"/>
          <w:lang w:val="sq-AL"/>
        </w:rPr>
      </w:pPr>
    </w:p>
    <w:p w:rsidR="00DC5518" w:rsidRPr="002556BF" w:rsidRDefault="00AA32B4" w:rsidP="00CF742E">
      <w:pPr>
        <w:pStyle w:val="BodyText"/>
        <w:numPr>
          <w:ilvl w:val="0"/>
          <w:numId w:val="145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Ngarkohen Autoriteti Kombëtar për Sigurinë Kibernetike, institucioni përgjegjës për mbikëqyrjen e tregut, institucioni përgjegjës për akreditimin </w:t>
      </w:r>
      <w:r w:rsidR="00BE404A" w:rsidRPr="002556BF">
        <w:rPr>
          <w:sz w:val="28"/>
          <w:szCs w:val="28"/>
          <w:lang w:val="sq-AL"/>
        </w:rPr>
        <w:t xml:space="preserve">dhe </w:t>
      </w:r>
      <w:r w:rsidRPr="002556BF">
        <w:rPr>
          <w:sz w:val="28"/>
          <w:szCs w:val="28"/>
          <w:lang w:val="sq-AL"/>
        </w:rPr>
        <w:t xml:space="preserve">organet e </w:t>
      </w:r>
      <w:r w:rsidRPr="002556BF">
        <w:rPr>
          <w:sz w:val="28"/>
          <w:szCs w:val="28"/>
          <w:lang w:val="sq-AL"/>
        </w:rPr>
        <w:lastRenderedPageBreak/>
        <w:t xml:space="preserve">vlerësimit të </w:t>
      </w:r>
      <w:proofErr w:type="spellStart"/>
      <w:r w:rsidRPr="002556BF">
        <w:rPr>
          <w:sz w:val="28"/>
          <w:szCs w:val="28"/>
          <w:lang w:val="sq-AL"/>
        </w:rPr>
        <w:t>konformitetit</w:t>
      </w:r>
      <w:proofErr w:type="spellEnd"/>
      <w:r w:rsidRPr="002556BF">
        <w:rPr>
          <w:sz w:val="28"/>
          <w:szCs w:val="28"/>
          <w:lang w:val="sq-AL"/>
        </w:rPr>
        <w:t xml:space="preserve"> për zbatimin e këtij vendimi.</w:t>
      </w:r>
    </w:p>
    <w:p w:rsidR="00BE404A" w:rsidRPr="002556BF" w:rsidRDefault="00BE404A" w:rsidP="00BE404A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DC5518" w:rsidRPr="002556BF" w:rsidRDefault="00DC5518" w:rsidP="00CF742E">
      <w:pPr>
        <w:pStyle w:val="BodyText"/>
        <w:numPr>
          <w:ilvl w:val="0"/>
          <w:numId w:val="145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Deri më 31 dhjetor 2027, një certifikatë mund të lëshohet </w:t>
      </w:r>
      <w:r w:rsidR="007A1998" w:rsidRPr="002556BF">
        <w:rPr>
          <w:sz w:val="28"/>
          <w:szCs w:val="28"/>
          <w:lang w:val="sq-AL"/>
        </w:rPr>
        <w:t>sipas pik</w:t>
      </w:r>
      <w:r w:rsidR="00A32E34" w:rsidRPr="002556BF">
        <w:rPr>
          <w:sz w:val="28"/>
          <w:szCs w:val="28"/>
          <w:lang w:val="sq-AL"/>
        </w:rPr>
        <w:t>ë</w:t>
      </w:r>
      <w:r w:rsidR="007A1998" w:rsidRPr="002556BF">
        <w:rPr>
          <w:sz w:val="28"/>
          <w:szCs w:val="28"/>
          <w:lang w:val="sq-AL"/>
        </w:rPr>
        <w:t>s 1</w:t>
      </w:r>
      <w:r w:rsidR="00874DF2" w:rsidRPr="002556BF">
        <w:rPr>
          <w:sz w:val="28"/>
          <w:szCs w:val="28"/>
          <w:lang w:val="sq-AL"/>
        </w:rPr>
        <w:t>,</w:t>
      </w:r>
      <w:r w:rsidR="007A1998" w:rsidRPr="002556BF">
        <w:rPr>
          <w:sz w:val="28"/>
          <w:szCs w:val="28"/>
          <w:lang w:val="sq-AL"/>
        </w:rPr>
        <w:t xml:space="preserve"> t</w:t>
      </w:r>
      <w:r w:rsidR="00A32E34" w:rsidRPr="002556BF">
        <w:rPr>
          <w:sz w:val="28"/>
          <w:szCs w:val="28"/>
          <w:lang w:val="sq-AL"/>
        </w:rPr>
        <w:t>ë</w:t>
      </w:r>
      <w:r w:rsidR="007A1998" w:rsidRPr="002556BF">
        <w:rPr>
          <w:sz w:val="28"/>
          <w:szCs w:val="28"/>
          <w:lang w:val="sq-AL"/>
        </w:rPr>
        <w:t xml:space="preserve"> nenit 3</w:t>
      </w:r>
      <w:r w:rsidR="00BE404A" w:rsidRPr="002556BF">
        <w:rPr>
          <w:sz w:val="28"/>
          <w:szCs w:val="28"/>
          <w:lang w:val="sq-AL"/>
        </w:rPr>
        <w:t>,</w:t>
      </w:r>
      <w:r w:rsidR="007A1998" w:rsidRPr="002556BF">
        <w:rPr>
          <w:sz w:val="28"/>
          <w:szCs w:val="28"/>
          <w:lang w:val="sq-AL"/>
        </w:rPr>
        <w:t xml:space="preserve"> t</w:t>
      </w:r>
      <w:r w:rsidR="00A32E34" w:rsidRPr="002556BF">
        <w:rPr>
          <w:sz w:val="28"/>
          <w:szCs w:val="28"/>
          <w:lang w:val="sq-AL"/>
        </w:rPr>
        <w:t>ë</w:t>
      </w:r>
      <w:r w:rsidR="007A1998" w:rsidRPr="002556BF">
        <w:rPr>
          <w:sz w:val="28"/>
          <w:szCs w:val="28"/>
          <w:lang w:val="sq-AL"/>
        </w:rPr>
        <w:t xml:space="preserve"> k</w:t>
      </w:r>
      <w:r w:rsidR="00A32E34" w:rsidRPr="002556BF">
        <w:rPr>
          <w:sz w:val="28"/>
          <w:szCs w:val="28"/>
          <w:lang w:val="sq-AL"/>
        </w:rPr>
        <w:t>ë</w:t>
      </w:r>
      <w:r w:rsidR="007A1998" w:rsidRPr="002556BF">
        <w:rPr>
          <w:sz w:val="28"/>
          <w:szCs w:val="28"/>
          <w:lang w:val="sq-AL"/>
        </w:rPr>
        <w:t>tij vendimi</w:t>
      </w:r>
      <w:r w:rsidR="00BE404A" w:rsidRPr="002556BF">
        <w:rPr>
          <w:sz w:val="28"/>
          <w:szCs w:val="28"/>
          <w:lang w:val="sq-AL"/>
        </w:rPr>
        <w:t>,</w:t>
      </w:r>
      <w:r w:rsidR="007A1998" w:rsidRPr="002556BF">
        <w:rPr>
          <w:sz w:val="28"/>
          <w:szCs w:val="28"/>
          <w:lang w:val="sq-AL"/>
        </w:rPr>
        <w:t xml:space="preserve"> </w:t>
      </w:r>
      <w:r w:rsidRPr="002556BF">
        <w:rPr>
          <w:sz w:val="28"/>
          <w:szCs w:val="28"/>
          <w:lang w:val="sq-AL"/>
        </w:rPr>
        <w:t>duke zbatuar një nga standardet e mëposhtme:</w:t>
      </w:r>
    </w:p>
    <w:p w:rsidR="00BE404A" w:rsidRPr="002556BF" w:rsidRDefault="00BE404A" w:rsidP="00BE404A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DC5518" w:rsidRPr="002556BF" w:rsidRDefault="00DC5518" w:rsidP="00BE404A">
      <w:pPr>
        <w:pStyle w:val="ListParagraph"/>
        <w:numPr>
          <w:ilvl w:val="0"/>
          <w:numId w:val="9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ISO/IEC 15408-1:2009, ISO/IEC 15408-2:2008 ose ISO/IEC </w:t>
      </w:r>
      <w:r w:rsidR="00BE404A" w:rsidRPr="002556BF">
        <w:rPr>
          <w:sz w:val="28"/>
          <w:szCs w:val="28"/>
          <w:lang w:val="sq-AL"/>
        </w:rPr>
        <w:t xml:space="preserve">                     </w:t>
      </w:r>
      <w:r w:rsidRPr="002556BF">
        <w:rPr>
          <w:sz w:val="28"/>
          <w:szCs w:val="28"/>
          <w:lang w:val="sq-AL"/>
        </w:rPr>
        <w:t>15408-3:2008;</w:t>
      </w:r>
    </w:p>
    <w:p w:rsidR="00DC5518" w:rsidRPr="002556BF" w:rsidRDefault="00DC5518" w:rsidP="00BE404A">
      <w:pPr>
        <w:pStyle w:val="ListParagraph"/>
        <w:numPr>
          <w:ilvl w:val="0"/>
          <w:numId w:val="9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Kriteret e </w:t>
      </w:r>
      <w:r w:rsidR="00BE404A" w:rsidRPr="002556BF">
        <w:rPr>
          <w:sz w:val="28"/>
          <w:szCs w:val="28"/>
          <w:lang w:val="sq-AL"/>
        </w:rPr>
        <w:t>përbashkëta për vlerësimin e sigurisë së teknologjisë së info</w:t>
      </w:r>
      <w:r w:rsidRPr="002556BF">
        <w:rPr>
          <w:sz w:val="28"/>
          <w:szCs w:val="28"/>
          <w:lang w:val="sq-AL"/>
        </w:rPr>
        <w:t>rmacionit (TI), versioni 3.1, rishikimi 5;</w:t>
      </w:r>
    </w:p>
    <w:p w:rsidR="00DC5518" w:rsidRPr="002556BF" w:rsidRDefault="00DC5518" w:rsidP="00BE404A">
      <w:pPr>
        <w:pStyle w:val="ListParagraph"/>
        <w:numPr>
          <w:ilvl w:val="0"/>
          <w:numId w:val="9"/>
        </w:numPr>
        <w:ind w:left="72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ISO/IEC 18045:2008;</w:t>
      </w:r>
    </w:p>
    <w:p w:rsidR="00DC5518" w:rsidRPr="002556BF" w:rsidRDefault="00DC5518" w:rsidP="00BE404A">
      <w:pPr>
        <w:ind w:left="720" w:hanging="360"/>
        <w:contextualSpacing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ç) </w:t>
      </w:r>
      <w:r w:rsidR="00BE404A" w:rsidRPr="002556BF">
        <w:rPr>
          <w:sz w:val="28"/>
          <w:szCs w:val="28"/>
          <w:lang w:val="sq-AL"/>
        </w:rPr>
        <w:tab/>
      </w:r>
      <w:r w:rsidRPr="002556BF">
        <w:rPr>
          <w:sz w:val="28"/>
          <w:szCs w:val="28"/>
          <w:lang w:val="sq-AL"/>
        </w:rPr>
        <w:t xml:space="preserve">Metodologjia e </w:t>
      </w:r>
      <w:r w:rsidR="00BE404A" w:rsidRPr="002556BF">
        <w:rPr>
          <w:sz w:val="28"/>
          <w:szCs w:val="28"/>
          <w:lang w:val="sq-AL"/>
        </w:rPr>
        <w:t>përbashkët për vlerësimin e sigurisë së teknologjisë së informac</w:t>
      </w:r>
      <w:r w:rsidRPr="002556BF">
        <w:rPr>
          <w:sz w:val="28"/>
          <w:szCs w:val="28"/>
          <w:lang w:val="sq-AL"/>
        </w:rPr>
        <w:t xml:space="preserve">ionit, rishikimi 5, versioni 3.1. </w:t>
      </w:r>
    </w:p>
    <w:p w:rsidR="00BE404A" w:rsidRPr="002556BF" w:rsidRDefault="00BE404A" w:rsidP="00BE404A">
      <w:pPr>
        <w:contextualSpacing/>
        <w:jc w:val="both"/>
        <w:rPr>
          <w:sz w:val="28"/>
          <w:szCs w:val="28"/>
          <w:lang w:val="sq-AL"/>
        </w:rPr>
      </w:pPr>
    </w:p>
    <w:p w:rsidR="00DC5518" w:rsidRPr="002556BF" w:rsidRDefault="00DC5518" w:rsidP="00CF742E">
      <w:pPr>
        <w:pStyle w:val="ListParagraph"/>
        <w:numPr>
          <w:ilvl w:val="0"/>
          <w:numId w:val="145"/>
        </w:numPr>
        <w:ind w:left="360"/>
        <w:jc w:val="both"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Deri më 31 dhjetor 2027, një certifikatë e lëshuar në përputhje me standardet  e përmendura në pikën 1</w:t>
      </w:r>
      <w:r w:rsidR="00874DF2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të neni</w:t>
      </w:r>
      <w:r w:rsidR="007A1998" w:rsidRPr="002556BF">
        <w:rPr>
          <w:sz w:val="28"/>
          <w:szCs w:val="28"/>
          <w:lang w:val="sq-AL"/>
        </w:rPr>
        <w:t>t 3</w:t>
      </w:r>
      <w:r w:rsidR="00DC5C06" w:rsidRPr="002556BF">
        <w:rPr>
          <w:sz w:val="28"/>
          <w:szCs w:val="28"/>
          <w:lang w:val="sq-AL"/>
        </w:rPr>
        <w:t>,</w:t>
      </w:r>
      <w:r w:rsidR="007A1998" w:rsidRPr="002556BF">
        <w:rPr>
          <w:sz w:val="28"/>
          <w:szCs w:val="28"/>
          <w:lang w:val="sq-AL"/>
        </w:rPr>
        <w:t xml:space="preserve"> t</w:t>
      </w:r>
      <w:r w:rsidR="00A32E34" w:rsidRPr="002556BF">
        <w:rPr>
          <w:sz w:val="28"/>
          <w:szCs w:val="28"/>
          <w:lang w:val="sq-AL"/>
        </w:rPr>
        <w:t>ë</w:t>
      </w:r>
      <w:r w:rsidR="007A1998" w:rsidRPr="002556BF">
        <w:rPr>
          <w:sz w:val="28"/>
          <w:szCs w:val="28"/>
          <w:lang w:val="sq-AL"/>
        </w:rPr>
        <w:t xml:space="preserve"> </w:t>
      </w:r>
      <w:r w:rsidR="00A32E34" w:rsidRPr="002556BF">
        <w:rPr>
          <w:sz w:val="28"/>
          <w:szCs w:val="28"/>
          <w:lang w:val="sq-AL"/>
        </w:rPr>
        <w:t>këtij</w:t>
      </w:r>
      <w:r w:rsidR="007A1998" w:rsidRPr="002556BF">
        <w:rPr>
          <w:sz w:val="28"/>
          <w:szCs w:val="28"/>
          <w:lang w:val="sq-AL"/>
        </w:rPr>
        <w:t xml:space="preserve"> vendimi</w:t>
      </w:r>
      <w:r w:rsidR="00DC5C06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mund të lëshohet sipas skemës, me </w:t>
      </w:r>
      <w:proofErr w:type="spellStart"/>
      <w:r w:rsidRPr="002556BF">
        <w:rPr>
          <w:sz w:val="28"/>
          <w:szCs w:val="28"/>
          <w:lang w:val="sq-AL"/>
        </w:rPr>
        <w:t>prezumimin</w:t>
      </w:r>
      <w:proofErr w:type="spellEnd"/>
      <w:r w:rsidRPr="002556BF">
        <w:rPr>
          <w:sz w:val="28"/>
          <w:szCs w:val="28"/>
          <w:lang w:val="sq-AL"/>
        </w:rPr>
        <w:t xml:space="preserve"> e </w:t>
      </w:r>
      <w:proofErr w:type="spellStart"/>
      <w:r w:rsidRPr="002556BF">
        <w:rPr>
          <w:sz w:val="28"/>
          <w:szCs w:val="28"/>
          <w:lang w:val="sq-AL"/>
        </w:rPr>
        <w:t>konformitetit</w:t>
      </w:r>
      <w:proofErr w:type="spellEnd"/>
      <w:r w:rsidRPr="002556BF">
        <w:rPr>
          <w:sz w:val="28"/>
          <w:szCs w:val="28"/>
          <w:lang w:val="sq-AL"/>
        </w:rPr>
        <w:t xml:space="preserve"> me një profil të mbrojtjes</w:t>
      </w:r>
      <w:r w:rsidR="00DC5C06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që përmbush standardet e </w:t>
      </w:r>
      <w:proofErr w:type="spellStart"/>
      <w:r w:rsidRPr="002556BF">
        <w:rPr>
          <w:sz w:val="28"/>
          <w:szCs w:val="28"/>
          <w:lang w:val="sq-AL"/>
        </w:rPr>
        <w:t>listuara</w:t>
      </w:r>
      <w:proofErr w:type="spellEnd"/>
      <w:r w:rsidRPr="002556BF">
        <w:rPr>
          <w:sz w:val="28"/>
          <w:szCs w:val="28"/>
          <w:lang w:val="sq-AL"/>
        </w:rPr>
        <w:t xml:space="preserve"> në pikën 2 të këtij neni.</w:t>
      </w:r>
    </w:p>
    <w:p w:rsidR="00BE404A" w:rsidRPr="002556BF" w:rsidRDefault="00BE404A" w:rsidP="00BE404A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0D4201" w:rsidRPr="002556BF" w:rsidRDefault="000D4201" w:rsidP="00CF742E">
      <w:pPr>
        <w:pStyle w:val="BodyText"/>
        <w:numPr>
          <w:ilvl w:val="0"/>
          <w:numId w:val="145"/>
        </w:numPr>
        <w:spacing w:before="0"/>
        <w:ind w:left="36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>Nenet 46, 47 dhe 48 të këtij vendimi</w:t>
      </w:r>
      <w:r w:rsidR="00E31FA8" w:rsidRPr="002556BF">
        <w:rPr>
          <w:sz w:val="28"/>
          <w:szCs w:val="28"/>
          <w:lang w:val="sq-AL"/>
        </w:rPr>
        <w:t xml:space="preserve"> fillojnë të zbatohen me hyrjen në fuqi të marrëveshjes së nënshkruar p</w:t>
      </w:r>
      <w:r w:rsidRPr="002556BF">
        <w:rPr>
          <w:sz w:val="28"/>
          <w:szCs w:val="28"/>
          <w:lang w:val="sq-AL"/>
        </w:rPr>
        <w:t>ë</w:t>
      </w:r>
      <w:r w:rsidR="00E31FA8" w:rsidRPr="002556BF">
        <w:rPr>
          <w:sz w:val="28"/>
          <w:szCs w:val="28"/>
          <w:lang w:val="sq-AL"/>
        </w:rPr>
        <w:t>r</w:t>
      </w:r>
      <w:r w:rsidRPr="002556BF">
        <w:rPr>
          <w:sz w:val="28"/>
          <w:szCs w:val="28"/>
          <w:lang w:val="sq-AL"/>
        </w:rPr>
        <w:t xml:space="preserve"> njohje</w:t>
      </w:r>
      <w:r w:rsidR="00E31FA8" w:rsidRPr="002556BF">
        <w:rPr>
          <w:sz w:val="28"/>
          <w:szCs w:val="28"/>
          <w:lang w:val="sq-AL"/>
        </w:rPr>
        <w:t>n</w:t>
      </w:r>
      <w:r w:rsidRPr="002556BF">
        <w:rPr>
          <w:sz w:val="28"/>
          <w:szCs w:val="28"/>
          <w:lang w:val="sq-AL"/>
        </w:rPr>
        <w:t xml:space="preserve"> reciproke ndërmjet Republikës së Shqipërisë dhe Bashkimit Evropian</w:t>
      </w:r>
      <w:r w:rsidR="00DC5C06" w:rsidRPr="002556BF">
        <w:rPr>
          <w:sz w:val="28"/>
          <w:szCs w:val="28"/>
          <w:lang w:val="sq-AL"/>
        </w:rPr>
        <w:t>,</w:t>
      </w:r>
      <w:r w:rsidRPr="002556BF">
        <w:rPr>
          <w:sz w:val="28"/>
          <w:szCs w:val="28"/>
          <w:lang w:val="sq-AL"/>
        </w:rPr>
        <w:t xml:space="preserve"> sipas përcaktimeve të nenit 45 të këtij vendimi ose me anëtarësimin e Republikës së Shqipërisë në Bashkimin Evropian.</w:t>
      </w:r>
    </w:p>
    <w:p w:rsidR="00BE404A" w:rsidRPr="002556BF" w:rsidRDefault="00BE404A" w:rsidP="00BE404A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</w:p>
    <w:p w:rsidR="000D4201" w:rsidRPr="002556BF" w:rsidRDefault="000D4201" w:rsidP="00DE6F06">
      <w:pPr>
        <w:pStyle w:val="BodyText"/>
        <w:spacing w:before="0"/>
        <w:ind w:left="360" w:firstLine="0"/>
        <w:contextualSpacing/>
        <w:rPr>
          <w:sz w:val="28"/>
          <w:szCs w:val="28"/>
          <w:lang w:val="sq-AL"/>
        </w:rPr>
      </w:pPr>
      <w:r w:rsidRPr="002556BF">
        <w:rPr>
          <w:sz w:val="28"/>
          <w:szCs w:val="28"/>
          <w:lang w:val="sq-AL"/>
        </w:rPr>
        <w:t xml:space="preserve">Ky vendim hyn në fuqi </w:t>
      </w:r>
      <w:r w:rsidR="00AD6ED6" w:rsidRPr="002556BF">
        <w:rPr>
          <w:sz w:val="28"/>
          <w:szCs w:val="28"/>
          <w:lang w:val="sq-AL"/>
        </w:rPr>
        <w:t>pas botimit</w:t>
      </w:r>
      <w:r w:rsidRPr="002556BF">
        <w:rPr>
          <w:sz w:val="28"/>
          <w:szCs w:val="28"/>
          <w:lang w:val="sq-AL"/>
        </w:rPr>
        <w:t xml:space="preserve"> në </w:t>
      </w:r>
      <w:r w:rsidR="001504CF" w:rsidRPr="002556BF">
        <w:rPr>
          <w:sz w:val="28"/>
          <w:szCs w:val="28"/>
          <w:lang w:val="sq-AL"/>
        </w:rPr>
        <w:t>“</w:t>
      </w:r>
      <w:r w:rsidRPr="002556BF">
        <w:rPr>
          <w:sz w:val="28"/>
          <w:szCs w:val="28"/>
          <w:lang w:val="sq-AL"/>
        </w:rPr>
        <w:t xml:space="preserve">Fletoren </w:t>
      </w:r>
      <w:r w:rsidR="000E6537" w:rsidRPr="002556BF">
        <w:rPr>
          <w:sz w:val="28"/>
          <w:szCs w:val="28"/>
          <w:lang w:val="sq-AL"/>
        </w:rPr>
        <w:t>z</w:t>
      </w:r>
      <w:r w:rsidRPr="002556BF">
        <w:rPr>
          <w:sz w:val="28"/>
          <w:szCs w:val="28"/>
          <w:lang w:val="sq-AL"/>
        </w:rPr>
        <w:t>yrtare</w:t>
      </w:r>
      <w:r w:rsidR="001504CF" w:rsidRPr="002556BF">
        <w:rPr>
          <w:sz w:val="28"/>
          <w:szCs w:val="28"/>
          <w:lang w:val="sq-AL"/>
        </w:rPr>
        <w:t>”</w:t>
      </w:r>
      <w:r w:rsidRPr="002556BF">
        <w:rPr>
          <w:sz w:val="28"/>
          <w:szCs w:val="28"/>
          <w:lang w:val="sq-AL"/>
        </w:rPr>
        <w:t>.</w:t>
      </w:r>
    </w:p>
    <w:p w:rsidR="0042602D" w:rsidRPr="002556BF" w:rsidRDefault="0042602D" w:rsidP="00873228">
      <w:pPr>
        <w:pStyle w:val="BodyText"/>
        <w:tabs>
          <w:tab w:val="left" w:pos="284"/>
        </w:tabs>
        <w:spacing w:before="0"/>
        <w:ind w:left="0" w:firstLine="0"/>
        <w:contextualSpacing/>
        <w:rPr>
          <w:sz w:val="28"/>
          <w:szCs w:val="28"/>
          <w:lang w:val="sq-AL"/>
        </w:rPr>
      </w:pPr>
    </w:p>
    <w:p w:rsidR="007B7CBC" w:rsidRPr="002556BF" w:rsidRDefault="007B7CBC" w:rsidP="00873228">
      <w:pPr>
        <w:pStyle w:val="BodyText"/>
        <w:tabs>
          <w:tab w:val="left" w:pos="284"/>
        </w:tabs>
        <w:spacing w:before="0"/>
        <w:ind w:left="0" w:firstLine="0"/>
        <w:contextualSpacing/>
        <w:rPr>
          <w:sz w:val="28"/>
          <w:szCs w:val="28"/>
          <w:lang w:val="sq-AL"/>
        </w:rPr>
      </w:pPr>
    </w:p>
    <w:p w:rsidR="000D4201" w:rsidRPr="002556BF" w:rsidRDefault="000D4201" w:rsidP="00DC5C06">
      <w:pPr>
        <w:pStyle w:val="BodyText"/>
        <w:spacing w:before="0"/>
        <w:ind w:left="0" w:firstLine="0"/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K</w:t>
      </w:r>
      <w:r w:rsidR="000E6537" w:rsidRPr="002556BF">
        <w:rPr>
          <w:b/>
          <w:bCs/>
          <w:sz w:val="28"/>
          <w:szCs w:val="28"/>
          <w:lang w:val="sq-AL"/>
        </w:rPr>
        <w:t xml:space="preserve"> </w:t>
      </w:r>
      <w:r w:rsidRPr="002556BF">
        <w:rPr>
          <w:b/>
          <w:bCs/>
          <w:sz w:val="28"/>
          <w:szCs w:val="28"/>
          <w:lang w:val="sq-AL"/>
        </w:rPr>
        <w:t>R</w:t>
      </w:r>
      <w:r w:rsidR="000E6537" w:rsidRPr="002556BF">
        <w:rPr>
          <w:b/>
          <w:bCs/>
          <w:sz w:val="28"/>
          <w:szCs w:val="28"/>
          <w:lang w:val="sq-AL"/>
        </w:rPr>
        <w:t xml:space="preserve"> </w:t>
      </w:r>
      <w:r w:rsidRPr="002556BF">
        <w:rPr>
          <w:b/>
          <w:bCs/>
          <w:sz w:val="28"/>
          <w:szCs w:val="28"/>
          <w:lang w:val="sq-AL"/>
        </w:rPr>
        <w:t>Y</w:t>
      </w:r>
      <w:r w:rsidR="000E6537" w:rsidRPr="002556BF">
        <w:rPr>
          <w:b/>
          <w:bCs/>
          <w:sz w:val="28"/>
          <w:szCs w:val="28"/>
          <w:lang w:val="sq-AL"/>
        </w:rPr>
        <w:t xml:space="preserve"> </w:t>
      </w:r>
      <w:r w:rsidRPr="002556BF">
        <w:rPr>
          <w:b/>
          <w:bCs/>
          <w:sz w:val="28"/>
          <w:szCs w:val="28"/>
          <w:lang w:val="sq-AL"/>
        </w:rPr>
        <w:t>E</w:t>
      </w:r>
      <w:r w:rsidR="000E6537" w:rsidRPr="002556BF">
        <w:rPr>
          <w:b/>
          <w:bCs/>
          <w:sz w:val="28"/>
          <w:szCs w:val="28"/>
          <w:lang w:val="sq-AL"/>
        </w:rPr>
        <w:t xml:space="preserve"> </w:t>
      </w:r>
      <w:r w:rsidRPr="002556BF">
        <w:rPr>
          <w:b/>
          <w:bCs/>
          <w:sz w:val="28"/>
          <w:szCs w:val="28"/>
          <w:lang w:val="sq-AL"/>
        </w:rPr>
        <w:t>M</w:t>
      </w:r>
      <w:r w:rsidR="000E6537" w:rsidRPr="002556BF">
        <w:rPr>
          <w:b/>
          <w:bCs/>
          <w:sz w:val="28"/>
          <w:szCs w:val="28"/>
          <w:lang w:val="sq-AL"/>
        </w:rPr>
        <w:t xml:space="preserve"> </w:t>
      </w:r>
      <w:r w:rsidRPr="002556BF">
        <w:rPr>
          <w:b/>
          <w:bCs/>
          <w:sz w:val="28"/>
          <w:szCs w:val="28"/>
          <w:lang w:val="sq-AL"/>
        </w:rPr>
        <w:t>I</w:t>
      </w:r>
      <w:r w:rsidR="000E6537" w:rsidRPr="002556BF">
        <w:rPr>
          <w:b/>
          <w:bCs/>
          <w:sz w:val="28"/>
          <w:szCs w:val="28"/>
          <w:lang w:val="sq-AL"/>
        </w:rPr>
        <w:t xml:space="preserve"> </w:t>
      </w:r>
      <w:r w:rsidRPr="002556BF">
        <w:rPr>
          <w:b/>
          <w:bCs/>
          <w:sz w:val="28"/>
          <w:szCs w:val="28"/>
          <w:lang w:val="sq-AL"/>
        </w:rPr>
        <w:t>N</w:t>
      </w:r>
      <w:r w:rsidR="000E6537" w:rsidRPr="002556BF">
        <w:rPr>
          <w:b/>
          <w:bCs/>
          <w:sz w:val="28"/>
          <w:szCs w:val="28"/>
          <w:lang w:val="sq-AL"/>
        </w:rPr>
        <w:t xml:space="preserve"> </w:t>
      </w:r>
      <w:r w:rsidRPr="002556BF">
        <w:rPr>
          <w:b/>
          <w:bCs/>
          <w:sz w:val="28"/>
          <w:szCs w:val="28"/>
          <w:lang w:val="sq-AL"/>
        </w:rPr>
        <w:t>I</w:t>
      </w:r>
      <w:r w:rsidR="000E6537" w:rsidRPr="002556BF">
        <w:rPr>
          <w:b/>
          <w:bCs/>
          <w:sz w:val="28"/>
          <w:szCs w:val="28"/>
          <w:lang w:val="sq-AL"/>
        </w:rPr>
        <w:t xml:space="preserve"> </w:t>
      </w:r>
      <w:r w:rsidRPr="002556BF">
        <w:rPr>
          <w:b/>
          <w:bCs/>
          <w:sz w:val="28"/>
          <w:szCs w:val="28"/>
          <w:lang w:val="sq-AL"/>
        </w:rPr>
        <w:t>S</w:t>
      </w:r>
      <w:r w:rsidR="000E6537" w:rsidRPr="002556BF">
        <w:rPr>
          <w:b/>
          <w:bCs/>
          <w:sz w:val="28"/>
          <w:szCs w:val="28"/>
          <w:lang w:val="sq-AL"/>
        </w:rPr>
        <w:t xml:space="preserve"> </w:t>
      </w:r>
      <w:r w:rsidRPr="002556BF">
        <w:rPr>
          <w:b/>
          <w:bCs/>
          <w:sz w:val="28"/>
          <w:szCs w:val="28"/>
          <w:lang w:val="sq-AL"/>
        </w:rPr>
        <w:t>T</w:t>
      </w:r>
      <w:r w:rsidR="000E6537" w:rsidRPr="002556BF">
        <w:rPr>
          <w:b/>
          <w:bCs/>
          <w:sz w:val="28"/>
          <w:szCs w:val="28"/>
          <w:lang w:val="sq-AL"/>
        </w:rPr>
        <w:t xml:space="preserve"> </w:t>
      </w:r>
      <w:r w:rsidRPr="002556BF">
        <w:rPr>
          <w:b/>
          <w:bCs/>
          <w:sz w:val="28"/>
          <w:szCs w:val="28"/>
          <w:lang w:val="sq-AL"/>
        </w:rPr>
        <w:t>R</w:t>
      </w:r>
      <w:r w:rsidR="000E6537" w:rsidRPr="002556BF">
        <w:rPr>
          <w:b/>
          <w:bCs/>
          <w:sz w:val="28"/>
          <w:szCs w:val="28"/>
          <w:lang w:val="sq-AL"/>
        </w:rPr>
        <w:t xml:space="preserve"> </w:t>
      </w:r>
      <w:r w:rsidRPr="002556BF">
        <w:rPr>
          <w:b/>
          <w:bCs/>
          <w:sz w:val="28"/>
          <w:szCs w:val="28"/>
          <w:lang w:val="sq-AL"/>
        </w:rPr>
        <w:t>I</w:t>
      </w:r>
    </w:p>
    <w:p w:rsidR="000E6537" w:rsidRPr="002556BF" w:rsidRDefault="000E6537" w:rsidP="00DC5C06">
      <w:pPr>
        <w:pStyle w:val="BodyText"/>
        <w:spacing w:before="0"/>
        <w:ind w:left="0" w:firstLine="0"/>
        <w:contextualSpacing/>
        <w:jc w:val="center"/>
        <w:rPr>
          <w:b/>
          <w:bCs/>
          <w:sz w:val="28"/>
          <w:szCs w:val="28"/>
          <w:lang w:val="sq-AL"/>
        </w:rPr>
      </w:pPr>
    </w:p>
    <w:p w:rsidR="00DC5C06" w:rsidRPr="002556BF" w:rsidRDefault="00DC5C06" w:rsidP="00DC5C06">
      <w:pPr>
        <w:pStyle w:val="BodyText"/>
        <w:spacing w:before="0"/>
        <w:ind w:left="0" w:firstLine="0"/>
        <w:contextualSpacing/>
        <w:jc w:val="center"/>
        <w:rPr>
          <w:b/>
          <w:bCs/>
          <w:sz w:val="28"/>
          <w:szCs w:val="28"/>
          <w:lang w:val="sq-AL"/>
        </w:rPr>
      </w:pPr>
    </w:p>
    <w:p w:rsidR="00732C36" w:rsidRPr="002556BF" w:rsidRDefault="000D4201" w:rsidP="00DC5C06">
      <w:pPr>
        <w:pStyle w:val="BodyText"/>
        <w:spacing w:before="0"/>
        <w:ind w:left="0" w:firstLine="0"/>
        <w:contextualSpacing/>
        <w:jc w:val="center"/>
        <w:rPr>
          <w:b/>
          <w:bCs/>
          <w:sz w:val="28"/>
          <w:szCs w:val="28"/>
          <w:lang w:val="sq-AL"/>
        </w:rPr>
      </w:pPr>
      <w:r w:rsidRPr="002556BF">
        <w:rPr>
          <w:b/>
          <w:bCs/>
          <w:sz w:val="28"/>
          <w:szCs w:val="28"/>
          <w:lang w:val="sq-AL"/>
        </w:rPr>
        <w:t>EDI RAMA</w:t>
      </w:r>
    </w:p>
    <w:p w:rsidR="007B7CBC" w:rsidRPr="002556BF" w:rsidRDefault="007B7CBC" w:rsidP="007E1F93">
      <w:pPr>
        <w:spacing w:line="276" w:lineRule="auto"/>
        <w:jc w:val="center"/>
        <w:rPr>
          <w:b/>
          <w:bCs/>
          <w:sz w:val="28"/>
          <w:szCs w:val="28"/>
          <w:lang w:val="sq-AL"/>
        </w:rPr>
      </w:pPr>
    </w:p>
    <w:p w:rsidR="007B7CBC" w:rsidRPr="002556BF" w:rsidRDefault="007B7CBC" w:rsidP="007E1F93">
      <w:pPr>
        <w:spacing w:line="276" w:lineRule="auto"/>
        <w:jc w:val="center"/>
        <w:rPr>
          <w:b/>
          <w:bCs/>
          <w:sz w:val="28"/>
          <w:szCs w:val="28"/>
          <w:lang w:val="sq-AL"/>
        </w:rPr>
      </w:pPr>
    </w:p>
    <w:p w:rsidR="007B7CBC" w:rsidRPr="002556BF" w:rsidRDefault="007B7CBC" w:rsidP="007E1F93">
      <w:pPr>
        <w:spacing w:line="276" w:lineRule="auto"/>
        <w:jc w:val="center"/>
        <w:rPr>
          <w:b/>
          <w:bCs/>
          <w:sz w:val="28"/>
          <w:szCs w:val="28"/>
          <w:lang w:val="sq-AL"/>
        </w:rPr>
      </w:pPr>
    </w:p>
    <w:p w:rsidR="00CF742E" w:rsidRDefault="00CF742E" w:rsidP="007E1F93">
      <w:pPr>
        <w:spacing w:line="276" w:lineRule="auto"/>
        <w:jc w:val="center"/>
        <w:rPr>
          <w:b/>
          <w:bCs/>
          <w:sz w:val="28"/>
          <w:szCs w:val="28"/>
          <w:lang w:val="sq-AL"/>
        </w:rPr>
      </w:pPr>
    </w:p>
    <w:p w:rsidR="00F3393C" w:rsidRDefault="00F3393C" w:rsidP="007E1F93">
      <w:pPr>
        <w:spacing w:line="276" w:lineRule="auto"/>
        <w:jc w:val="center"/>
        <w:rPr>
          <w:b/>
          <w:bCs/>
          <w:sz w:val="28"/>
          <w:szCs w:val="28"/>
          <w:lang w:val="sq-AL"/>
        </w:rPr>
      </w:pPr>
    </w:p>
    <w:p w:rsidR="00F3393C" w:rsidRDefault="00F3393C" w:rsidP="007E1F93">
      <w:pPr>
        <w:spacing w:line="276" w:lineRule="auto"/>
        <w:jc w:val="center"/>
        <w:rPr>
          <w:b/>
          <w:bCs/>
          <w:sz w:val="28"/>
          <w:szCs w:val="28"/>
          <w:lang w:val="sq-AL"/>
        </w:rPr>
      </w:pPr>
    </w:p>
    <w:p w:rsidR="00F3393C" w:rsidRDefault="00F3393C" w:rsidP="007E1F93">
      <w:pPr>
        <w:spacing w:line="276" w:lineRule="auto"/>
        <w:jc w:val="center"/>
        <w:rPr>
          <w:b/>
          <w:bCs/>
          <w:sz w:val="28"/>
          <w:szCs w:val="28"/>
          <w:lang w:val="sq-AL"/>
        </w:rPr>
      </w:pPr>
    </w:p>
    <w:p w:rsidR="0013180D" w:rsidRPr="002556BF" w:rsidRDefault="0013180D" w:rsidP="000E6537">
      <w:pPr>
        <w:spacing w:line="276" w:lineRule="auto"/>
        <w:rPr>
          <w:b/>
          <w:bCs/>
          <w:sz w:val="28"/>
          <w:szCs w:val="28"/>
          <w:lang w:val="sq-AL"/>
        </w:rPr>
      </w:pPr>
      <w:bookmarkStart w:id="6" w:name="_GoBack"/>
      <w:bookmarkEnd w:id="6"/>
    </w:p>
    <w:sectPr w:rsidR="0013180D" w:rsidRPr="002556BF" w:rsidSect="00D3529D">
      <w:headerReference w:type="default" r:id="rId10"/>
      <w:footerReference w:type="default" r:id="rId11"/>
      <w:pgSz w:w="11910" w:h="16840"/>
      <w:pgMar w:top="1040" w:right="1300" w:bottom="1240" w:left="1300" w:header="0" w:footer="10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E02" w:rsidRPr="00A319F3" w:rsidRDefault="001F7E02" w:rsidP="00B91CAE">
      <w:r w:rsidRPr="00A319F3">
        <w:separator/>
      </w:r>
    </w:p>
  </w:endnote>
  <w:endnote w:type="continuationSeparator" w:id="0">
    <w:p w:rsidR="001F7E02" w:rsidRPr="00A319F3" w:rsidRDefault="001F7E02" w:rsidP="00B91CAE">
      <w:r w:rsidRPr="00A319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0973203"/>
      <w:docPartObj>
        <w:docPartGallery w:val="Page Numbers (Bottom of Page)"/>
        <w:docPartUnique/>
      </w:docPartObj>
    </w:sdtPr>
    <w:sdtEndPr/>
    <w:sdtContent>
      <w:p w:rsidR="00AC3CA1" w:rsidRDefault="00AC3CA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0C4">
          <w:rPr>
            <w:noProof/>
          </w:rPr>
          <w:t>34</w:t>
        </w:r>
        <w:r>
          <w:fldChar w:fldCharType="end"/>
        </w:r>
      </w:p>
    </w:sdtContent>
  </w:sdt>
  <w:p w:rsidR="00AC3CA1" w:rsidRDefault="00AC3C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E02" w:rsidRPr="00A319F3" w:rsidRDefault="001F7E02" w:rsidP="00B91CAE">
      <w:r w:rsidRPr="00A319F3">
        <w:separator/>
      </w:r>
    </w:p>
  </w:footnote>
  <w:footnote w:type="continuationSeparator" w:id="0">
    <w:p w:rsidR="001F7E02" w:rsidRPr="00A319F3" w:rsidRDefault="001F7E02" w:rsidP="00B91CAE">
      <w:r w:rsidRPr="00A319F3">
        <w:continuationSeparator/>
      </w:r>
    </w:p>
  </w:footnote>
  <w:footnote w:id="1">
    <w:p w:rsidR="005E4654" w:rsidRPr="001504CF" w:rsidRDefault="005E4654" w:rsidP="005E4654">
      <w:pPr>
        <w:widowControl/>
        <w:autoSpaceDE/>
        <w:autoSpaceDN/>
        <w:jc w:val="both"/>
        <w:rPr>
          <w:sz w:val="20"/>
          <w:szCs w:val="20"/>
          <w:lang w:val="sq-AL" w:eastAsia="en-GB"/>
        </w:rPr>
      </w:pPr>
      <w:r w:rsidRPr="001504CF">
        <w:rPr>
          <w:rStyle w:val="FootnoteReference"/>
          <w:lang w:val="sq-AL"/>
        </w:rPr>
        <w:footnoteRef/>
      </w:r>
      <w:r w:rsidRPr="001504CF">
        <w:rPr>
          <w:lang w:val="sq-AL"/>
        </w:rPr>
        <w:t xml:space="preserve"> </w:t>
      </w:r>
      <w:r w:rsidRPr="001504CF">
        <w:rPr>
          <w:sz w:val="20"/>
          <w:szCs w:val="20"/>
          <w:lang w:val="sq-AL" w:eastAsia="en-GB"/>
        </w:rPr>
        <w:t xml:space="preserve">Ky projektvendim është përafruar </w:t>
      </w:r>
      <w:r w:rsidR="00BC5D8F" w:rsidRPr="001504CF">
        <w:rPr>
          <w:sz w:val="20"/>
          <w:szCs w:val="20"/>
          <w:lang w:val="sq-AL" w:eastAsia="en-GB"/>
        </w:rPr>
        <w:t>plotësisht</w:t>
      </w:r>
      <w:r w:rsidRPr="001504CF">
        <w:rPr>
          <w:sz w:val="20"/>
          <w:szCs w:val="20"/>
          <w:lang w:val="sq-AL" w:eastAsia="en-GB"/>
        </w:rPr>
        <w:t xml:space="preserve"> me </w:t>
      </w:r>
      <w:r w:rsidR="00DE6162" w:rsidRPr="001504CF">
        <w:rPr>
          <w:sz w:val="20"/>
          <w:szCs w:val="20"/>
          <w:lang w:val="sq-AL" w:eastAsia="en-GB"/>
        </w:rPr>
        <w:t>r</w:t>
      </w:r>
      <w:r w:rsidRPr="001504CF">
        <w:rPr>
          <w:sz w:val="20"/>
          <w:szCs w:val="20"/>
          <w:lang w:val="sq-AL" w:eastAsia="en-GB"/>
        </w:rPr>
        <w:t>regullore</w:t>
      </w:r>
      <w:r w:rsidR="00DE6162" w:rsidRPr="001504CF">
        <w:rPr>
          <w:sz w:val="20"/>
          <w:szCs w:val="20"/>
          <w:lang w:val="sq-AL" w:eastAsia="en-GB"/>
        </w:rPr>
        <w:t>n</w:t>
      </w:r>
      <w:r w:rsidRPr="001504CF">
        <w:rPr>
          <w:sz w:val="20"/>
          <w:szCs w:val="20"/>
          <w:lang w:val="sq-AL" w:eastAsia="en-GB"/>
        </w:rPr>
        <w:t xml:space="preserve"> zbatuese </w:t>
      </w:r>
      <w:r w:rsidR="00DE6162" w:rsidRPr="001504CF">
        <w:rPr>
          <w:sz w:val="20"/>
          <w:szCs w:val="20"/>
          <w:lang w:val="sq-AL" w:eastAsia="en-GB"/>
        </w:rPr>
        <w:t>të</w:t>
      </w:r>
      <w:r w:rsidRPr="001504CF">
        <w:rPr>
          <w:sz w:val="20"/>
          <w:szCs w:val="20"/>
          <w:lang w:val="sq-AL" w:eastAsia="en-GB"/>
        </w:rPr>
        <w:t xml:space="preserve"> Komisionit (BE) 2024/482</w:t>
      </w:r>
      <w:r w:rsidR="00DE6162" w:rsidRPr="001504CF">
        <w:rPr>
          <w:sz w:val="20"/>
          <w:szCs w:val="20"/>
          <w:lang w:val="sq-AL" w:eastAsia="en-GB"/>
        </w:rPr>
        <w:t>, të</w:t>
      </w:r>
      <w:r w:rsidRPr="001504CF">
        <w:rPr>
          <w:sz w:val="20"/>
          <w:szCs w:val="20"/>
          <w:lang w:val="sq-AL" w:eastAsia="en-GB"/>
        </w:rPr>
        <w:t xml:space="preserve"> </w:t>
      </w:r>
      <w:r w:rsidR="00DE6162" w:rsidRPr="001504CF">
        <w:rPr>
          <w:sz w:val="20"/>
          <w:szCs w:val="20"/>
          <w:lang w:val="sq-AL" w:eastAsia="en-GB"/>
        </w:rPr>
        <w:t xml:space="preserve">                          </w:t>
      </w:r>
      <w:r w:rsidRPr="001504CF">
        <w:rPr>
          <w:sz w:val="20"/>
          <w:szCs w:val="20"/>
          <w:lang w:val="sq-AL" w:eastAsia="en-GB"/>
        </w:rPr>
        <w:t>datës</w:t>
      </w:r>
      <w:r w:rsidR="00DE6162" w:rsidRPr="001504CF">
        <w:rPr>
          <w:sz w:val="20"/>
          <w:szCs w:val="20"/>
          <w:lang w:val="sq-AL" w:eastAsia="en-GB"/>
        </w:rPr>
        <w:t xml:space="preserve"> </w:t>
      </w:r>
      <w:r w:rsidRPr="001504CF">
        <w:rPr>
          <w:sz w:val="20"/>
          <w:szCs w:val="20"/>
          <w:lang w:val="sq-AL" w:eastAsia="en-GB"/>
        </w:rPr>
        <w:t>31 janar 2024</w:t>
      </w:r>
      <w:r w:rsidR="00DE6162" w:rsidRPr="001504CF">
        <w:rPr>
          <w:sz w:val="20"/>
          <w:szCs w:val="20"/>
          <w:lang w:val="sq-AL" w:eastAsia="en-GB"/>
        </w:rPr>
        <w:t>,</w:t>
      </w:r>
      <w:r w:rsidRPr="001504CF">
        <w:rPr>
          <w:sz w:val="20"/>
          <w:szCs w:val="20"/>
          <w:lang w:val="sq-AL" w:eastAsia="en-GB"/>
        </w:rPr>
        <w:t xml:space="preserve"> që përcakton rregullat për zbatimin e </w:t>
      </w:r>
      <w:r w:rsidR="00DE6162" w:rsidRPr="001504CF">
        <w:rPr>
          <w:sz w:val="20"/>
          <w:szCs w:val="20"/>
          <w:lang w:val="sq-AL" w:eastAsia="en-GB"/>
        </w:rPr>
        <w:t>r</w:t>
      </w:r>
      <w:r w:rsidRPr="001504CF">
        <w:rPr>
          <w:sz w:val="20"/>
          <w:szCs w:val="20"/>
          <w:lang w:val="sq-AL" w:eastAsia="en-GB"/>
        </w:rPr>
        <w:t>regullores (BE) 2019/881 të Parlamentit Evropian dhe të Këshillit</w:t>
      </w:r>
      <w:r w:rsidR="00DE6162" w:rsidRPr="001504CF">
        <w:rPr>
          <w:sz w:val="20"/>
          <w:szCs w:val="20"/>
          <w:lang w:val="sq-AL" w:eastAsia="en-GB"/>
        </w:rPr>
        <w:t>,</w:t>
      </w:r>
      <w:r w:rsidRPr="001504CF">
        <w:rPr>
          <w:sz w:val="20"/>
          <w:szCs w:val="20"/>
          <w:lang w:val="sq-AL" w:eastAsia="en-GB"/>
        </w:rPr>
        <w:t xml:space="preserve"> në lidhje me miratimin e skemës së certifikimit të sigurisë kibernetike të bazuar në Kriteret e Përbashkëta Evropiane (EUCC), </w:t>
      </w:r>
      <w:proofErr w:type="spellStart"/>
      <w:r w:rsidRPr="001504CF">
        <w:rPr>
          <w:sz w:val="20"/>
          <w:szCs w:val="20"/>
          <w:lang w:val="sq-AL" w:eastAsia="en-GB"/>
        </w:rPr>
        <w:t>nr.CELEX</w:t>
      </w:r>
      <w:proofErr w:type="spellEnd"/>
      <w:r w:rsidRPr="001504CF">
        <w:rPr>
          <w:sz w:val="20"/>
          <w:szCs w:val="20"/>
          <w:lang w:val="sq-AL" w:eastAsia="en-GB"/>
        </w:rPr>
        <w:t>: EUR-</w:t>
      </w:r>
      <w:proofErr w:type="spellStart"/>
      <w:r w:rsidRPr="001504CF">
        <w:rPr>
          <w:sz w:val="20"/>
          <w:szCs w:val="20"/>
          <w:lang w:val="sq-AL" w:eastAsia="en-GB"/>
        </w:rPr>
        <w:t>Lex</w:t>
      </w:r>
      <w:proofErr w:type="spellEnd"/>
      <w:r w:rsidRPr="001504CF">
        <w:rPr>
          <w:sz w:val="20"/>
          <w:szCs w:val="20"/>
          <w:lang w:val="sq-AL" w:eastAsia="en-GB"/>
        </w:rPr>
        <w:t xml:space="preserve">- 32024R0482, nr. </w:t>
      </w:r>
      <w:r w:rsidR="00DE6162" w:rsidRPr="001504CF">
        <w:rPr>
          <w:sz w:val="20"/>
          <w:szCs w:val="20"/>
          <w:lang w:val="sq-AL" w:eastAsia="en-GB"/>
        </w:rPr>
        <w:t>n</w:t>
      </w:r>
      <w:r w:rsidRPr="001504CF">
        <w:rPr>
          <w:sz w:val="20"/>
          <w:szCs w:val="20"/>
          <w:lang w:val="sq-AL" w:eastAsia="en-GB"/>
        </w:rPr>
        <w:t xml:space="preserve">atyral: 2024/482/BE, Fletore Zyrtare: </w:t>
      </w:r>
      <w:r w:rsidR="00DE6162" w:rsidRPr="001504CF">
        <w:rPr>
          <w:sz w:val="20"/>
          <w:szCs w:val="20"/>
          <w:lang w:val="sq-AL" w:eastAsia="en-GB"/>
        </w:rPr>
        <w:t>s</w:t>
      </w:r>
      <w:r w:rsidRPr="001504CF">
        <w:rPr>
          <w:sz w:val="20"/>
          <w:szCs w:val="20"/>
          <w:lang w:val="sq-AL" w:eastAsia="en-GB"/>
        </w:rPr>
        <w:t xml:space="preserve">eria L, datë 7.2.2024, faqe 6-45, e cila është ndryshuar me </w:t>
      </w:r>
      <w:r w:rsidR="00DE6162" w:rsidRPr="001504CF">
        <w:rPr>
          <w:sz w:val="20"/>
          <w:szCs w:val="20"/>
          <w:lang w:val="sq-AL" w:eastAsia="en-GB"/>
        </w:rPr>
        <w:t xml:space="preserve">rregulloren zbatuese të </w:t>
      </w:r>
      <w:r w:rsidRPr="001504CF">
        <w:rPr>
          <w:sz w:val="20"/>
          <w:szCs w:val="20"/>
          <w:lang w:val="sq-AL" w:eastAsia="en-GB"/>
        </w:rPr>
        <w:t>Komisionit (BE) 2024/3144</w:t>
      </w:r>
      <w:r w:rsidR="00DE6162" w:rsidRPr="001504CF">
        <w:rPr>
          <w:sz w:val="20"/>
          <w:szCs w:val="20"/>
          <w:lang w:val="sq-AL" w:eastAsia="en-GB"/>
        </w:rPr>
        <w:t xml:space="preserve">, të </w:t>
      </w:r>
      <w:r w:rsidRPr="001504CF">
        <w:rPr>
          <w:sz w:val="20"/>
          <w:szCs w:val="20"/>
          <w:lang w:val="sq-AL" w:eastAsia="en-GB"/>
        </w:rPr>
        <w:t xml:space="preserve">datës 18 dhjetor 2024, </w:t>
      </w:r>
      <w:proofErr w:type="spellStart"/>
      <w:r w:rsidRPr="001504CF">
        <w:rPr>
          <w:sz w:val="20"/>
          <w:szCs w:val="20"/>
          <w:lang w:val="sq-AL" w:eastAsia="en-GB"/>
        </w:rPr>
        <w:t>nr.CELEX</w:t>
      </w:r>
      <w:proofErr w:type="spellEnd"/>
      <w:r w:rsidRPr="001504CF">
        <w:rPr>
          <w:sz w:val="20"/>
          <w:szCs w:val="20"/>
          <w:lang w:val="sq-AL" w:eastAsia="en-GB"/>
        </w:rPr>
        <w:t xml:space="preserve">: EUR-Lex-32024R3144, nr. </w:t>
      </w:r>
      <w:r w:rsidR="00DE6162" w:rsidRPr="001504CF">
        <w:rPr>
          <w:sz w:val="20"/>
          <w:szCs w:val="20"/>
          <w:lang w:val="sq-AL" w:eastAsia="en-GB"/>
        </w:rPr>
        <w:t>n</w:t>
      </w:r>
      <w:r w:rsidRPr="001504CF">
        <w:rPr>
          <w:sz w:val="20"/>
          <w:szCs w:val="20"/>
          <w:lang w:val="sq-AL" w:eastAsia="en-GB"/>
        </w:rPr>
        <w:t xml:space="preserve">atyral: 2024/3144 /BE, Fletore Zyrtare: </w:t>
      </w:r>
      <w:r w:rsidR="00DE6162" w:rsidRPr="001504CF">
        <w:rPr>
          <w:sz w:val="20"/>
          <w:szCs w:val="20"/>
          <w:lang w:val="sq-AL" w:eastAsia="en-GB"/>
        </w:rPr>
        <w:t xml:space="preserve">                    s</w:t>
      </w:r>
      <w:r w:rsidRPr="001504CF">
        <w:rPr>
          <w:sz w:val="20"/>
          <w:szCs w:val="20"/>
          <w:lang w:val="sq-AL" w:eastAsia="en-GB"/>
        </w:rPr>
        <w:t>eria L, datë 19.12.2024, faqe 3-7.</w:t>
      </w:r>
    </w:p>
    <w:p w:rsidR="005E4654" w:rsidRPr="001504CF" w:rsidRDefault="005E4654" w:rsidP="005E4654">
      <w:pPr>
        <w:pStyle w:val="FootnoteText"/>
        <w:jc w:val="both"/>
        <w:rPr>
          <w:lang w:val="sq-AL"/>
        </w:rPr>
      </w:pPr>
      <w:r w:rsidRPr="001504CF">
        <w:rPr>
          <w:lang w:val="sq-AL"/>
        </w:rPr>
        <w:t xml:space="preserve">. </w:t>
      </w:r>
      <w:hyperlink r:id="rId1" w:history="1">
        <w:r w:rsidRPr="001504CF">
          <w:rPr>
            <w:rStyle w:val="Hyperlink"/>
            <w:color w:val="auto"/>
            <w:lang w:val="sq-AL"/>
          </w:rPr>
          <w:t>https://eur-lex.europa.eu/legal-content/EN/TXT/?uri=celex%3A32024R0482</w:t>
        </w:r>
      </w:hyperlink>
      <w:r w:rsidRPr="001504CF">
        <w:rPr>
          <w:lang w:val="sq-AL"/>
        </w:rPr>
        <w:t xml:space="preserve"> </w:t>
      </w:r>
    </w:p>
  </w:footnote>
  <w:footnote w:id="2">
    <w:p w:rsidR="00AC5EC8" w:rsidRPr="001504CF" w:rsidRDefault="00AC5EC8" w:rsidP="00F2427D">
      <w:pPr>
        <w:pStyle w:val="FootnoteText"/>
        <w:jc w:val="both"/>
        <w:rPr>
          <w:lang w:val="sq-AL"/>
        </w:rPr>
      </w:pPr>
      <w:r w:rsidRPr="001504CF">
        <w:rPr>
          <w:rStyle w:val="FootnoteReference"/>
          <w:rFonts w:eastAsiaTheme="majorEastAsia"/>
          <w:lang w:val="sq-AL"/>
        </w:rPr>
        <w:footnoteRef/>
      </w:r>
      <w:r w:rsidRPr="001504CF">
        <w:rPr>
          <w:lang w:val="sq-AL"/>
        </w:rPr>
        <w:t xml:space="preserve"> </w:t>
      </w:r>
      <w:r w:rsidR="00467A4C" w:rsidRPr="001504CF">
        <w:rPr>
          <w:lang w:val="sq-AL"/>
        </w:rPr>
        <w:t xml:space="preserve">Kriteret e </w:t>
      </w:r>
      <w:r w:rsidR="001504CF" w:rsidRPr="001504CF">
        <w:rPr>
          <w:lang w:val="sq-AL"/>
        </w:rPr>
        <w:t>përbashkëta për vlerësimin e sigurisë së teknologjisë së informacionit</w:t>
      </w:r>
      <w:r w:rsidR="00467A4C" w:rsidRPr="001504CF">
        <w:rPr>
          <w:lang w:val="sq-AL"/>
        </w:rPr>
        <w:t xml:space="preserve">: </w:t>
      </w:r>
      <w:hyperlink r:id="rId2" w:history="1">
        <w:r w:rsidR="00467A4C" w:rsidRPr="001504CF">
          <w:rPr>
            <w:rStyle w:val="Hyperlink"/>
            <w:rFonts w:eastAsiaTheme="majorEastAsia"/>
            <w:color w:val="auto"/>
            <w:lang w:val="sq-AL"/>
          </w:rPr>
          <w:t>https://commoncriteriaportal.org/files/ccfiles/CC2022PART1R1.pdf</w:t>
        </w:r>
      </w:hyperlink>
      <w:r w:rsidRPr="001504CF">
        <w:rPr>
          <w:lang w:val="sq-AL"/>
        </w:rPr>
        <w:t xml:space="preserve"> </w:t>
      </w:r>
    </w:p>
  </w:footnote>
  <w:footnote w:id="3">
    <w:p w:rsidR="00AC5EC8" w:rsidRPr="001504CF" w:rsidRDefault="00AC5EC8" w:rsidP="00F2427D">
      <w:pPr>
        <w:pStyle w:val="FootnoteText"/>
        <w:jc w:val="both"/>
        <w:rPr>
          <w:lang w:val="sq-AL"/>
        </w:rPr>
      </w:pPr>
      <w:r w:rsidRPr="001504CF">
        <w:rPr>
          <w:rStyle w:val="FootnoteReference"/>
          <w:rFonts w:eastAsiaTheme="majorEastAsia"/>
          <w:lang w:val="sq-AL"/>
        </w:rPr>
        <w:footnoteRef/>
      </w:r>
      <w:r w:rsidRPr="001504CF">
        <w:rPr>
          <w:lang w:val="sq-AL"/>
        </w:rPr>
        <w:t xml:space="preserve"> </w:t>
      </w:r>
      <w:r w:rsidR="00F2427D" w:rsidRPr="001504CF">
        <w:rPr>
          <w:lang w:val="sq-AL"/>
        </w:rPr>
        <w:t xml:space="preserve">Metodologjia e </w:t>
      </w:r>
      <w:r w:rsidR="001504CF" w:rsidRPr="001504CF">
        <w:rPr>
          <w:lang w:val="sq-AL"/>
        </w:rPr>
        <w:t>përbashkët për vlerësimin e sigurisë së teknologjisë së informacionit</w:t>
      </w:r>
      <w:r w:rsidR="00F2427D" w:rsidRPr="001504CF">
        <w:rPr>
          <w:lang w:val="sq-AL"/>
        </w:rPr>
        <w:t xml:space="preserve">: </w:t>
      </w:r>
      <w:hyperlink r:id="rId3" w:history="1">
        <w:r w:rsidR="00F2427D" w:rsidRPr="001504CF">
          <w:rPr>
            <w:rStyle w:val="Hyperlink"/>
            <w:rFonts w:eastAsiaTheme="majorEastAsia"/>
            <w:color w:val="auto"/>
            <w:lang w:val="sq-AL"/>
          </w:rPr>
          <w:t>https://www.commoncriteriaportal.org/files/ccfiles/CEM2022R1.pdf</w:t>
        </w:r>
      </w:hyperlink>
      <w:r w:rsidRPr="001504CF">
        <w:rPr>
          <w:lang w:val="sq-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00"/>
      <w:gridCol w:w="3100"/>
      <w:gridCol w:w="3100"/>
    </w:tblGrid>
    <w:tr w:rsidR="1BA0840C" w:rsidRPr="00A319F3" w:rsidTr="1BA0840C">
      <w:trPr>
        <w:trHeight w:val="300"/>
      </w:trPr>
      <w:tc>
        <w:tcPr>
          <w:tcW w:w="3100" w:type="dxa"/>
        </w:tcPr>
        <w:p w:rsidR="001A5299" w:rsidRPr="00A319F3" w:rsidRDefault="001A5299" w:rsidP="1BA0840C">
          <w:pPr>
            <w:pStyle w:val="Header"/>
            <w:ind w:left="-115"/>
          </w:pPr>
        </w:p>
      </w:tc>
      <w:tc>
        <w:tcPr>
          <w:tcW w:w="3100" w:type="dxa"/>
        </w:tcPr>
        <w:p w:rsidR="001A5299" w:rsidRPr="00A319F3" w:rsidRDefault="001A5299" w:rsidP="1BA0840C">
          <w:pPr>
            <w:pStyle w:val="Header"/>
            <w:jc w:val="center"/>
          </w:pPr>
        </w:p>
      </w:tc>
      <w:tc>
        <w:tcPr>
          <w:tcW w:w="3100" w:type="dxa"/>
        </w:tcPr>
        <w:p w:rsidR="001A5299" w:rsidRPr="00A319F3" w:rsidRDefault="001A5299" w:rsidP="1BA0840C">
          <w:pPr>
            <w:pStyle w:val="Header"/>
            <w:ind w:right="-115"/>
            <w:jc w:val="right"/>
          </w:pPr>
        </w:p>
      </w:tc>
    </w:tr>
  </w:tbl>
  <w:p w:rsidR="001A5299" w:rsidRPr="00A319F3" w:rsidRDefault="001A5299" w:rsidP="1BA0840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2D261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03256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414E08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5617B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BB46BF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C59A3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51ADF"/>
    <w:multiLevelType w:val="hybridMultilevel"/>
    <w:tmpl w:val="D9F2D728"/>
    <w:lvl w:ilvl="0" w:tplc="837E1C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396356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1ACE"/>
    <w:multiLevelType w:val="hybridMultilevel"/>
    <w:tmpl w:val="6DACB9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730307"/>
    <w:multiLevelType w:val="hybridMultilevel"/>
    <w:tmpl w:val="116824DC"/>
    <w:lvl w:ilvl="0" w:tplc="DF9285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056656"/>
    <w:multiLevelType w:val="multilevel"/>
    <w:tmpl w:val="50FC62A2"/>
    <w:styleLink w:val="CurrentList1"/>
    <w:lvl w:ilvl="0">
      <w:start w:val="1"/>
      <w:numFmt w:val="lowerLetter"/>
      <w:lvlText w:val="%1)"/>
      <w:lvlJc w:val="left"/>
      <w:pPr>
        <w:ind w:left="90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2"/>
      <w:numFmt w:val="decimal"/>
      <w:lvlText w:val="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0BB54E42"/>
    <w:multiLevelType w:val="hybridMultilevel"/>
    <w:tmpl w:val="8E34D9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5391F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4528FD"/>
    <w:multiLevelType w:val="hybridMultilevel"/>
    <w:tmpl w:val="B248E8D2"/>
    <w:lvl w:ilvl="0" w:tplc="B84255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055E89"/>
    <w:multiLevelType w:val="hybridMultilevel"/>
    <w:tmpl w:val="EE2CCAA8"/>
    <w:lvl w:ilvl="0" w:tplc="0809000F">
      <w:start w:val="1"/>
      <w:numFmt w:val="decimal"/>
      <w:lvlText w:val="%1."/>
      <w:lvlJc w:val="left"/>
      <w:pPr>
        <w:ind w:left="1288" w:hanging="360"/>
      </w:p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102928E0"/>
    <w:multiLevelType w:val="hybridMultilevel"/>
    <w:tmpl w:val="1654FEDA"/>
    <w:lvl w:ilvl="0" w:tplc="B414DC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4267C6"/>
    <w:multiLevelType w:val="hybridMultilevel"/>
    <w:tmpl w:val="D8048A74"/>
    <w:lvl w:ilvl="0" w:tplc="CCFA23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8866A8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DC05F4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1B73C76"/>
    <w:multiLevelType w:val="hybridMultilevel"/>
    <w:tmpl w:val="3CEECAC2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20F0427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A93C00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52F6FC1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371667"/>
    <w:multiLevelType w:val="hybridMultilevel"/>
    <w:tmpl w:val="1E76EA0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56C0967"/>
    <w:multiLevelType w:val="hybridMultilevel"/>
    <w:tmpl w:val="8E34D9D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962DEE"/>
    <w:multiLevelType w:val="hybridMultilevel"/>
    <w:tmpl w:val="FFFFFFFF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178D3550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7E619C0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815257F"/>
    <w:multiLevelType w:val="hybridMultilevel"/>
    <w:tmpl w:val="1D4EA1D8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8A23718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19B02411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BA07582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1CBF0611"/>
    <w:multiLevelType w:val="hybridMultilevel"/>
    <w:tmpl w:val="8578C2D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C13E4C"/>
    <w:multiLevelType w:val="hybridMultilevel"/>
    <w:tmpl w:val="947843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0B64A6"/>
    <w:multiLevelType w:val="hybridMultilevel"/>
    <w:tmpl w:val="C60443E4"/>
    <w:lvl w:ilvl="0" w:tplc="683639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8A530C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EB23885"/>
    <w:multiLevelType w:val="hybridMultilevel"/>
    <w:tmpl w:val="C97E9CDA"/>
    <w:lvl w:ilvl="0" w:tplc="3E00FD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E316FE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1F20540E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039FF17"/>
    <w:multiLevelType w:val="hybridMultilevel"/>
    <w:tmpl w:val="44FA98FE"/>
    <w:lvl w:ilvl="0" w:tplc="C6B82B52">
      <w:start w:val="1"/>
      <w:numFmt w:val="lowerLetter"/>
      <w:lvlText w:val="%1)"/>
      <w:lvlJc w:val="left"/>
      <w:pPr>
        <w:ind w:left="720" w:hanging="360"/>
      </w:pPr>
    </w:lvl>
    <w:lvl w:ilvl="1" w:tplc="642ED882">
      <w:start w:val="1"/>
      <w:numFmt w:val="lowerLetter"/>
      <w:lvlText w:val="%2."/>
      <w:lvlJc w:val="left"/>
      <w:pPr>
        <w:ind w:left="1440" w:hanging="360"/>
      </w:pPr>
    </w:lvl>
    <w:lvl w:ilvl="2" w:tplc="B02AC4E6">
      <w:start w:val="1"/>
      <w:numFmt w:val="lowerRoman"/>
      <w:lvlText w:val="%3."/>
      <w:lvlJc w:val="right"/>
      <w:pPr>
        <w:ind w:left="2160" w:hanging="180"/>
      </w:pPr>
    </w:lvl>
    <w:lvl w:ilvl="3" w:tplc="2728AAEC">
      <w:start w:val="1"/>
      <w:numFmt w:val="decimal"/>
      <w:lvlText w:val="%4."/>
      <w:lvlJc w:val="left"/>
      <w:pPr>
        <w:ind w:left="2880" w:hanging="360"/>
      </w:pPr>
    </w:lvl>
    <w:lvl w:ilvl="4" w:tplc="A970B582">
      <w:start w:val="1"/>
      <w:numFmt w:val="lowerLetter"/>
      <w:lvlText w:val="%5."/>
      <w:lvlJc w:val="left"/>
      <w:pPr>
        <w:ind w:left="3600" w:hanging="360"/>
      </w:pPr>
    </w:lvl>
    <w:lvl w:ilvl="5" w:tplc="D408BA04">
      <w:start w:val="1"/>
      <w:numFmt w:val="lowerRoman"/>
      <w:lvlText w:val="%6."/>
      <w:lvlJc w:val="right"/>
      <w:pPr>
        <w:ind w:left="4320" w:hanging="180"/>
      </w:pPr>
    </w:lvl>
    <w:lvl w:ilvl="6" w:tplc="E494C060">
      <w:start w:val="1"/>
      <w:numFmt w:val="decimal"/>
      <w:lvlText w:val="%7."/>
      <w:lvlJc w:val="left"/>
      <w:pPr>
        <w:ind w:left="5040" w:hanging="360"/>
      </w:pPr>
    </w:lvl>
    <w:lvl w:ilvl="7" w:tplc="DF30CC90">
      <w:start w:val="1"/>
      <w:numFmt w:val="lowerLetter"/>
      <w:lvlText w:val="%8."/>
      <w:lvlJc w:val="left"/>
      <w:pPr>
        <w:ind w:left="5760" w:hanging="360"/>
      </w:pPr>
    </w:lvl>
    <w:lvl w:ilvl="8" w:tplc="35C0812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0B61FDD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0CD12D1"/>
    <w:multiLevelType w:val="hybridMultilevel"/>
    <w:tmpl w:val="DF1A64C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D7692E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32B649F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8E6167"/>
    <w:multiLevelType w:val="hybridMultilevel"/>
    <w:tmpl w:val="EEE8F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293AAF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8DF27C7"/>
    <w:multiLevelType w:val="hybridMultilevel"/>
    <w:tmpl w:val="81AC2B34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2AEB345C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227E49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35459E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C7F4E8C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C8B0A51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392BBC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D500A82"/>
    <w:multiLevelType w:val="hybridMultilevel"/>
    <w:tmpl w:val="77D6B1E4"/>
    <w:lvl w:ilvl="0" w:tplc="1C600314">
      <w:start w:val="1"/>
      <w:numFmt w:val="lowerLetter"/>
      <w:lvlText w:val="%1)"/>
      <w:lvlJc w:val="left"/>
      <w:pPr>
        <w:ind w:left="1080" w:hanging="360"/>
      </w:pPr>
    </w:lvl>
    <w:lvl w:ilvl="1" w:tplc="7818B8B4">
      <w:start w:val="1"/>
      <w:numFmt w:val="lowerLetter"/>
      <w:lvlText w:val="%2."/>
      <w:lvlJc w:val="left"/>
      <w:pPr>
        <w:ind w:left="1800" w:hanging="360"/>
      </w:pPr>
    </w:lvl>
    <w:lvl w:ilvl="2" w:tplc="4A9E1B16">
      <w:start w:val="1"/>
      <w:numFmt w:val="lowerRoman"/>
      <w:lvlText w:val="%3."/>
      <w:lvlJc w:val="right"/>
      <w:pPr>
        <w:ind w:left="2520" w:hanging="180"/>
      </w:pPr>
    </w:lvl>
    <w:lvl w:ilvl="3" w:tplc="A2784580">
      <w:start w:val="1"/>
      <w:numFmt w:val="decimal"/>
      <w:lvlText w:val="%4."/>
      <w:lvlJc w:val="left"/>
      <w:pPr>
        <w:ind w:left="3240" w:hanging="360"/>
      </w:pPr>
    </w:lvl>
    <w:lvl w:ilvl="4" w:tplc="D3363748">
      <w:start w:val="1"/>
      <w:numFmt w:val="lowerLetter"/>
      <w:lvlText w:val="%5."/>
      <w:lvlJc w:val="left"/>
      <w:pPr>
        <w:ind w:left="3960" w:hanging="360"/>
      </w:pPr>
    </w:lvl>
    <w:lvl w:ilvl="5" w:tplc="3D96F78E">
      <w:start w:val="1"/>
      <w:numFmt w:val="lowerRoman"/>
      <w:lvlText w:val="%6."/>
      <w:lvlJc w:val="right"/>
      <w:pPr>
        <w:ind w:left="4680" w:hanging="180"/>
      </w:pPr>
    </w:lvl>
    <w:lvl w:ilvl="6" w:tplc="B478ECDC">
      <w:start w:val="1"/>
      <w:numFmt w:val="decimal"/>
      <w:lvlText w:val="%7."/>
      <w:lvlJc w:val="left"/>
      <w:pPr>
        <w:ind w:left="5400" w:hanging="360"/>
      </w:pPr>
    </w:lvl>
    <w:lvl w:ilvl="7" w:tplc="3F02A0FE">
      <w:start w:val="1"/>
      <w:numFmt w:val="lowerLetter"/>
      <w:lvlText w:val="%8."/>
      <w:lvlJc w:val="left"/>
      <w:pPr>
        <w:ind w:left="6120" w:hanging="360"/>
      </w:pPr>
    </w:lvl>
    <w:lvl w:ilvl="8" w:tplc="DBC6E4D0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2E012613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FF342F4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FFD4BA5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51524A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8" w15:restartNumberingAfterBreak="0">
    <w:nsid w:val="30CF282F"/>
    <w:multiLevelType w:val="hybridMultilevel"/>
    <w:tmpl w:val="DA1632A4"/>
    <w:lvl w:ilvl="0" w:tplc="C47A194C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31861A05"/>
    <w:multiLevelType w:val="hybridMultilevel"/>
    <w:tmpl w:val="20FCE9DC"/>
    <w:lvl w:ilvl="0" w:tplc="C4FC9A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643745"/>
    <w:multiLevelType w:val="hybridMultilevel"/>
    <w:tmpl w:val="2410C952"/>
    <w:lvl w:ilvl="0" w:tplc="1EDA1B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6D1E64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33A16633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3E04DFA"/>
    <w:multiLevelType w:val="hybridMultilevel"/>
    <w:tmpl w:val="F0521342"/>
    <w:lvl w:ilvl="0" w:tplc="52141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4F6052E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6603E74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37C710C9"/>
    <w:multiLevelType w:val="hybridMultilevel"/>
    <w:tmpl w:val="B7304C66"/>
    <w:lvl w:ilvl="0" w:tplc="01DA5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F35DEA"/>
    <w:multiLevelType w:val="hybridMultilevel"/>
    <w:tmpl w:val="22462348"/>
    <w:lvl w:ilvl="0" w:tplc="0BE00C8C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hint="default"/>
      </w:rPr>
    </w:lvl>
    <w:lvl w:ilvl="1" w:tplc="A28AFBA2">
      <w:start w:val="1"/>
      <w:numFmt w:val="lowerLetter"/>
      <w:lvlText w:val="%2."/>
      <w:lvlJc w:val="left"/>
      <w:pPr>
        <w:ind w:left="2160" w:hanging="360"/>
      </w:pPr>
    </w:lvl>
    <w:lvl w:ilvl="2" w:tplc="0E58B006">
      <w:start w:val="1"/>
      <w:numFmt w:val="lowerRoman"/>
      <w:lvlText w:val="%3."/>
      <w:lvlJc w:val="right"/>
      <w:pPr>
        <w:ind w:left="2880" w:hanging="180"/>
      </w:pPr>
    </w:lvl>
    <w:lvl w:ilvl="3" w:tplc="6CE4EF10">
      <w:start w:val="1"/>
      <w:numFmt w:val="decimal"/>
      <w:lvlText w:val="%4."/>
      <w:lvlJc w:val="left"/>
      <w:pPr>
        <w:ind w:left="3600" w:hanging="360"/>
      </w:pPr>
    </w:lvl>
    <w:lvl w:ilvl="4" w:tplc="CD6E9276">
      <w:start w:val="1"/>
      <w:numFmt w:val="lowerLetter"/>
      <w:lvlText w:val="%5."/>
      <w:lvlJc w:val="left"/>
      <w:pPr>
        <w:ind w:left="4320" w:hanging="360"/>
      </w:pPr>
    </w:lvl>
    <w:lvl w:ilvl="5" w:tplc="41167C7E">
      <w:start w:val="1"/>
      <w:numFmt w:val="lowerRoman"/>
      <w:lvlText w:val="%6."/>
      <w:lvlJc w:val="right"/>
      <w:pPr>
        <w:ind w:left="5040" w:hanging="180"/>
      </w:pPr>
    </w:lvl>
    <w:lvl w:ilvl="6" w:tplc="7FEE51A8">
      <w:start w:val="1"/>
      <w:numFmt w:val="decimal"/>
      <w:lvlText w:val="%7."/>
      <w:lvlJc w:val="left"/>
      <w:pPr>
        <w:ind w:left="5760" w:hanging="360"/>
      </w:pPr>
    </w:lvl>
    <w:lvl w:ilvl="7" w:tplc="0FACA03E">
      <w:start w:val="1"/>
      <w:numFmt w:val="lowerLetter"/>
      <w:lvlText w:val="%8."/>
      <w:lvlJc w:val="left"/>
      <w:pPr>
        <w:ind w:left="6480" w:hanging="360"/>
      </w:pPr>
    </w:lvl>
    <w:lvl w:ilvl="8" w:tplc="F6CC9390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380260E3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38A14799"/>
    <w:multiLevelType w:val="hybridMultilevel"/>
    <w:tmpl w:val="8E34D9D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8D03355"/>
    <w:multiLevelType w:val="hybridMultilevel"/>
    <w:tmpl w:val="A4409FAC"/>
    <w:lvl w:ilvl="0" w:tplc="B93241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8EB3B96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95E0417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3A15055E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AC01859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B57273D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C7C2C78"/>
    <w:multiLevelType w:val="hybridMultilevel"/>
    <w:tmpl w:val="27C8A7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C9027F0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D053185"/>
    <w:multiLevelType w:val="hybridMultilevel"/>
    <w:tmpl w:val="3476DE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DC564A9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3EDE18E1"/>
    <w:multiLevelType w:val="hybridMultilevel"/>
    <w:tmpl w:val="EFE4A624"/>
    <w:lvl w:ilvl="0" w:tplc="C87E30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F817F4B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1757648"/>
    <w:multiLevelType w:val="hybridMultilevel"/>
    <w:tmpl w:val="22462348"/>
    <w:lvl w:ilvl="0" w:tplc="FFFFFFFF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41F93433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1FC32C1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427958E8"/>
    <w:multiLevelType w:val="hybridMultilevel"/>
    <w:tmpl w:val="1D4EA1D8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42A56B8E"/>
    <w:multiLevelType w:val="hybridMultilevel"/>
    <w:tmpl w:val="C5201196"/>
    <w:lvl w:ilvl="0" w:tplc="4F60AD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3D042EE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44FB0F87"/>
    <w:multiLevelType w:val="hybridMultilevel"/>
    <w:tmpl w:val="1D4EA1D8"/>
    <w:lvl w:ilvl="0" w:tplc="FFFFFFFF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45131A01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623602B"/>
    <w:multiLevelType w:val="hybridMultilevel"/>
    <w:tmpl w:val="5F26BA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7B93C04"/>
    <w:multiLevelType w:val="hybridMultilevel"/>
    <w:tmpl w:val="2EDC04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B6D60F2"/>
    <w:multiLevelType w:val="hybridMultilevel"/>
    <w:tmpl w:val="DDCC5F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BF11FD7"/>
    <w:multiLevelType w:val="hybridMultilevel"/>
    <w:tmpl w:val="EEE0C7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9488E"/>
    <w:multiLevelType w:val="hybridMultilevel"/>
    <w:tmpl w:val="4B709A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C494CD8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4C900423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4C9F3203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4E3102A3"/>
    <w:multiLevelType w:val="hybridMultilevel"/>
    <w:tmpl w:val="1FC8A0A6"/>
    <w:lvl w:ilvl="0" w:tplc="B07CF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EB23B14"/>
    <w:multiLevelType w:val="hybridMultilevel"/>
    <w:tmpl w:val="BA9476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AE1362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0353A05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 w15:restartNumberingAfterBreak="0">
    <w:nsid w:val="50982232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1200BFF"/>
    <w:multiLevelType w:val="hybridMultilevel"/>
    <w:tmpl w:val="6CE86310"/>
    <w:lvl w:ilvl="0" w:tplc="4BD0D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1E86DEC"/>
    <w:multiLevelType w:val="hybridMultilevel"/>
    <w:tmpl w:val="DDF6A0A2"/>
    <w:lvl w:ilvl="0" w:tplc="C59CA7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2890D51"/>
    <w:multiLevelType w:val="hybridMultilevel"/>
    <w:tmpl w:val="80D6272A"/>
    <w:lvl w:ilvl="0" w:tplc="21D0A0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4A80749"/>
    <w:multiLevelType w:val="hybridMultilevel"/>
    <w:tmpl w:val="4AE46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7F9406D"/>
    <w:multiLevelType w:val="hybridMultilevel"/>
    <w:tmpl w:val="4BC2C61E"/>
    <w:lvl w:ilvl="0" w:tplc="BE5200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805772C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8741BBD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595F4A66"/>
    <w:multiLevelType w:val="hybridMultilevel"/>
    <w:tmpl w:val="29FE4B08"/>
    <w:lvl w:ilvl="0" w:tplc="67D247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9612B32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99034F0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3" w15:restartNumberingAfterBreak="0">
    <w:nsid w:val="5B330573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C73CAB1"/>
    <w:multiLevelType w:val="hybridMultilevel"/>
    <w:tmpl w:val="A114E2B0"/>
    <w:lvl w:ilvl="0" w:tplc="3BDCEE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3F949008">
      <w:start w:val="1"/>
      <w:numFmt w:val="lowerLetter"/>
      <w:lvlText w:val="%2."/>
      <w:lvlJc w:val="left"/>
      <w:pPr>
        <w:ind w:left="1440" w:hanging="360"/>
      </w:pPr>
    </w:lvl>
    <w:lvl w:ilvl="2" w:tplc="26E0A472">
      <w:start w:val="1"/>
      <w:numFmt w:val="lowerRoman"/>
      <w:lvlText w:val="%3."/>
      <w:lvlJc w:val="right"/>
      <w:pPr>
        <w:ind w:left="2160" w:hanging="180"/>
      </w:pPr>
    </w:lvl>
    <w:lvl w:ilvl="3" w:tplc="3DCA033C">
      <w:start w:val="1"/>
      <w:numFmt w:val="decimal"/>
      <w:lvlText w:val="%4."/>
      <w:lvlJc w:val="left"/>
      <w:pPr>
        <w:ind w:left="2880" w:hanging="360"/>
      </w:pPr>
    </w:lvl>
    <w:lvl w:ilvl="4" w:tplc="5FAE07B4">
      <w:start w:val="1"/>
      <w:numFmt w:val="lowerLetter"/>
      <w:lvlText w:val="%5."/>
      <w:lvlJc w:val="left"/>
      <w:pPr>
        <w:ind w:left="3600" w:hanging="360"/>
      </w:pPr>
    </w:lvl>
    <w:lvl w:ilvl="5" w:tplc="CDFE2ED2">
      <w:start w:val="1"/>
      <w:numFmt w:val="lowerRoman"/>
      <w:lvlText w:val="%6."/>
      <w:lvlJc w:val="right"/>
      <w:pPr>
        <w:ind w:left="4320" w:hanging="180"/>
      </w:pPr>
    </w:lvl>
    <w:lvl w:ilvl="6" w:tplc="746CD568">
      <w:start w:val="1"/>
      <w:numFmt w:val="decimal"/>
      <w:lvlText w:val="%7."/>
      <w:lvlJc w:val="left"/>
      <w:pPr>
        <w:ind w:left="5040" w:hanging="360"/>
      </w:pPr>
    </w:lvl>
    <w:lvl w:ilvl="7" w:tplc="7C38E4B6">
      <w:start w:val="1"/>
      <w:numFmt w:val="lowerLetter"/>
      <w:lvlText w:val="%8."/>
      <w:lvlJc w:val="left"/>
      <w:pPr>
        <w:ind w:left="5760" w:hanging="360"/>
      </w:pPr>
    </w:lvl>
    <w:lvl w:ilvl="8" w:tplc="B824B3CC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C77199D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5CAE4B2A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CC113EF"/>
    <w:multiLevelType w:val="hybridMultilevel"/>
    <w:tmpl w:val="F414376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5D112B15"/>
    <w:multiLevelType w:val="hybridMultilevel"/>
    <w:tmpl w:val="A1083A8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5F602564"/>
    <w:multiLevelType w:val="hybridMultilevel"/>
    <w:tmpl w:val="8E34D9D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F6918FD"/>
    <w:multiLevelType w:val="hybridMultilevel"/>
    <w:tmpl w:val="423454F6"/>
    <w:lvl w:ilvl="0" w:tplc="ECDC7A3C">
      <w:start w:val="1"/>
      <w:numFmt w:val="lowerRoman"/>
      <w:lvlText w:val="%1."/>
      <w:lvlJc w:val="right"/>
      <w:pPr>
        <w:ind w:left="720" w:hanging="360"/>
      </w:pPr>
    </w:lvl>
    <w:lvl w:ilvl="1" w:tplc="B512EF04">
      <w:start w:val="1"/>
      <w:numFmt w:val="lowerLetter"/>
      <w:lvlText w:val="%2."/>
      <w:lvlJc w:val="left"/>
      <w:pPr>
        <w:ind w:left="1440" w:hanging="360"/>
      </w:pPr>
    </w:lvl>
    <w:lvl w:ilvl="2" w:tplc="150CE2A8">
      <w:start w:val="1"/>
      <w:numFmt w:val="lowerRoman"/>
      <w:lvlText w:val="%3."/>
      <w:lvlJc w:val="right"/>
      <w:pPr>
        <w:ind w:left="2160" w:hanging="180"/>
      </w:pPr>
    </w:lvl>
    <w:lvl w:ilvl="3" w:tplc="EEACF77E">
      <w:start w:val="1"/>
      <w:numFmt w:val="decimal"/>
      <w:lvlText w:val="%4."/>
      <w:lvlJc w:val="left"/>
      <w:pPr>
        <w:ind w:left="2880" w:hanging="360"/>
      </w:pPr>
    </w:lvl>
    <w:lvl w:ilvl="4" w:tplc="4E3CE664">
      <w:start w:val="1"/>
      <w:numFmt w:val="lowerLetter"/>
      <w:lvlText w:val="%5."/>
      <w:lvlJc w:val="left"/>
      <w:pPr>
        <w:ind w:left="3600" w:hanging="360"/>
      </w:pPr>
    </w:lvl>
    <w:lvl w:ilvl="5" w:tplc="3898969C">
      <w:start w:val="1"/>
      <w:numFmt w:val="lowerRoman"/>
      <w:lvlText w:val="%6."/>
      <w:lvlJc w:val="right"/>
      <w:pPr>
        <w:ind w:left="4320" w:hanging="180"/>
      </w:pPr>
    </w:lvl>
    <w:lvl w:ilvl="6" w:tplc="73921E62">
      <w:start w:val="1"/>
      <w:numFmt w:val="decimal"/>
      <w:lvlText w:val="%7."/>
      <w:lvlJc w:val="left"/>
      <w:pPr>
        <w:ind w:left="5040" w:hanging="360"/>
      </w:pPr>
    </w:lvl>
    <w:lvl w:ilvl="7" w:tplc="1D72E122">
      <w:start w:val="1"/>
      <w:numFmt w:val="lowerLetter"/>
      <w:lvlText w:val="%8."/>
      <w:lvlJc w:val="left"/>
      <w:pPr>
        <w:ind w:left="5760" w:hanging="360"/>
      </w:pPr>
    </w:lvl>
    <w:lvl w:ilvl="8" w:tplc="60FC3630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FF17EAF"/>
    <w:multiLevelType w:val="hybridMultilevel"/>
    <w:tmpl w:val="BB12411E"/>
    <w:lvl w:ilvl="0" w:tplc="0CCAF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61471D72"/>
    <w:multiLevelType w:val="hybridMultilevel"/>
    <w:tmpl w:val="BC76A6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2C15B9C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63160933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6584407C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66941142"/>
    <w:multiLevelType w:val="hybridMultilevel"/>
    <w:tmpl w:val="81E22F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6AC0ED6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6789401E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94D0071"/>
    <w:multiLevelType w:val="hybridMultilevel"/>
    <w:tmpl w:val="9EDAAF9C"/>
    <w:lvl w:ilvl="0" w:tplc="7BB0B3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7850B1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6AEB086F"/>
    <w:multiLevelType w:val="hybridMultilevel"/>
    <w:tmpl w:val="1A0C8E94"/>
    <w:lvl w:ilvl="0" w:tplc="951E25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AF46D3D"/>
    <w:multiLevelType w:val="multilevel"/>
    <w:tmpl w:val="2E806932"/>
    <w:styleLink w:val="CurrentList2"/>
    <w:lvl w:ilvl="0">
      <w:start w:val="1"/>
      <w:numFmt w:val="lowerRoman"/>
      <w:lvlText w:val="%1."/>
      <w:lvlJc w:val="right"/>
      <w:pPr>
        <w:ind w:left="99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571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33" w15:restartNumberingAfterBreak="0">
    <w:nsid w:val="6AF50E7D"/>
    <w:multiLevelType w:val="hybridMultilevel"/>
    <w:tmpl w:val="1FE285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B89478D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6D227F1A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6F5146ED"/>
    <w:multiLevelType w:val="hybridMultilevel"/>
    <w:tmpl w:val="06ECC650"/>
    <w:lvl w:ilvl="0" w:tplc="A2EE279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1D54DD7"/>
    <w:multiLevelType w:val="multilevel"/>
    <w:tmpl w:val="FFFFFFFF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38" w15:restartNumberingAfterBreak="0">
    <w:nsid w:val="71DC5408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32056D6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73276130"/>
    <w:multiLevelType w:val="hybridMultilevel"/>
    <w:tmpl w:val="5EEE6672"/>
    <w:lvl w:ilvl="0" w:tplc="6E9E10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4844F80"/>
    <w:multiLevelType w:val="hybridMultilevel"/>
    <w:tmpl w:val="735E68D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2" w15:restartNumberingAfterBreak="0">
    <w:nsid w:val="74925CFA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5226878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6823BCD"/>
    <w:multiLevelType w:val="hybridMultilevel"/>
    <w:tmpl w:val="77D6B1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76D8044D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79A26F6"/>
    <w:multiLevelType w:val="hybridMultilevel"/>
    <w:tmpl w:val="5660FB90"/>
    <w:lvl w:ilvl="0" w:tplc="F800B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90C0766"/>
    <w:multiLevelType w:val="hybridMultilevel"/>
    <w:tmpl w:val="F384C926"/>
    <w:lvl w:ilvl="0" w:tplc="861EC8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944024F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9CD703B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A0ADAD0"/>
    <w:multiLevelType w:val="hybridMultilevel"/>
    <w:tmpl w:val="2CB6B6E0"/>
    <w:lvl w:ilvl="0" w:tplc="6254A5A8">
      <w:start w:val="1"/>
      <w:numFmt w:val="lowerLetter"/>
      <w:lvlText w:val="c)"/>
      <w:lvlJc w:val="left"/>
      <w:pPr>
        <w:ind w:left="720" w:hanging="360"/>
      </w:pPr>
    </w:lvl>
    <w:lvl w:ilvl="1" w:tplc="AF500020">
      <w:start w:val="1"/>
      <w:numFmt w:val="lowerLetter"/>
      <w:lvlText w:val="%2."/>
      <w:lvlJc w:val="left"/>
      <w:pPr>
        <w:ind w:left="1440" w:hanging="360"/>
      </w:pPr>
    </w:lvl>
    <w:lvl w:ilvl="2" w:tplc="08D6465E">
      <w:start w:val="1"/>
      <w:numFmt w:val="lowerRoman"/>
      <w:lvlText w:val="%3."/>
      <w:lvlJc w:val="right"/>
      <w:pPr>
        <w:ind w:left="2160" w:hanging="180"/>
      </w:pPr>
    </w:lvl>
    <w:lvl w:ilvl="3" w:tplc="0CC07F6C">
      <w:start w:val="1"/>
      <w:numFmt w:val="decimal"/>
      <w:lvlText w:val="%4."/>
      <w:lvlJc w:val="left"/>
      <w:pPr>
        <w:ind w:left="2880" w:hanging="360"/>
      </w:pPr>
    </w:lvl>
    <w:lvl w:ilvl="4" w:tplc="B2F872B8">
      <w:start w:val="1"/>
      <w:numFmt w:val="lowerLetter"/>
      <w:lvlText w:val="%5."/>
      <w:lvlJc w:val="left"/>
      <w:pPr>
        <w:ind w:left="3600" w:hanging="360"/>
      </w:pPr>
    </w:lvl>
    <w:lvl w:ilvl="5" w:tplc="59B04CD8">
      <w:start w:val="1"/>
      <w:numFmt w:val="lowerRoman"/>
      <w:lvlText w:val="%6."/>
      <w:lvlJc w:val="right"/>
      <w:pPr>
        <w:ind w:left="4320" w:hanging="180"/>
      </w:pPr>
    </w:lvl>
    <w:lvl w:ilvl="6" w:tplc="7998211A">
      <w:start w:val="1"/>
      <w:numFmt w:val="decimal"/>
      <w:lvlText w:val="%7."/>
      <w:lvlJc w:val="left"/>
      <w:pPr>
        <w:ind w:left="5040" w:hanging="360"/>
      </w:pPr>
    </w:lvl>
    <w:lvl w:ilvl="7" w:tplc="26887208">
      <w:start w:val="1"/>
      <w:numFmt w:val="lowerLetter"/>
      <w:lvlText w:val="%8."/>
      <w:lvlJc w:val="left"/>
      <w:pPr>
        <w:ind w:left="5760" w:hanging="360"/>
      </w:pPr>
    </w:lvl>
    <w:lvl w:ilvl="8" w:tplc="2384FA92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A532228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CBE60CC"/>
    <w:multiLevelType w:val="hybridMultilevel"/>
    <w:tmpl w:val="A2DC6B70"/>
    <w:lvl w:ilvl="0" w:tplc="BAEEAE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D033B48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F995543"/>
    <w:multiLevelType w:val="hybridMultilevel"/>
    <w:tmpl w:val="30F23C1E"/>
    <w:lvl w:ilvl="0" w:tplc="538224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FDA328B"/>
    <w:multiLevelType w:val="hybridMultilevel"/>
    <w:tmpl w:val="9478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85"/>
  </w:num>
  <w:num w:numId="3">
    <w:abstractNumId w:val="10"/>
  </w:num>
  <w:num w:numId="4">
    <w:abstractNumId w:val="132"/>
  </w:num>
  <w:num w:numId="5">
    <w:abstractNumId w:val="19"/>
  </w:num>
  <w:num w:numId="6">
    <w:abstractNumId w:val="33"/>
  </w:num>
  <w:num w:numId="7">
    <w:abstractNumId w:val="98"/>
  </w:num>
  <w:num w:numId="8">
    <w:abstractNumId w:val="151"/>
  </w:num>
  <w:num w:numId="9">
    <w:abstractNumId w:val="50"/>
  </w:num>
  <w:num w:numId="10">
    <w:abstractNumId w:val="7"/>
  </w:num>
  <w:num w:numId="11">
    <w:abstractNumId w:val="20"/>
  </w:num>
  <w:num w:numId="12">
    <w:abstractNumId w:val="3"/>
  </w:num>
  <w:num w:numId="13">
    <w:abstractNumId w:val="22"/>
  </w:num>
  <w:num w:numId="14">
    <w:abstractNumId w:val="1"/>
  </w:num>
  <w:num w:numId="15">
    <w:abstractNumId w:val="30"/>
  </w:num>
  <w:num w:numId="16">
    <w:abstractNumId w:val="108"/>
  </w:num>
  <w:num w:numId="17">
    <w:abstractNumId w:val="116"/>
  </w:num>
  <w:num w:numId="18">
    <w:abstractNumId w:val="79"/>
  </w:num>
  <w:num w:numId="19">
    <w:abstractNumId w:val="45"/>
  </w:num>
  <w:num w:numId="20">
    <w:abstractNumId w:val="155"/>
  </w:num>
  <w:num w:numId="21">
    <w:abstractNumId w:val="40"/>
  </w:num>
  <w:num w:numId="22">
    <w:abstractNumId w:val="56"/>
  </w:num>
  <w:num w:numId="23">
    <w:abstractNumId w:val="84"/>
  </w:num>
  <w:num w:numId="24">
    <w:abstractNumId w:val="124"/>
  </w:num>
  <w:num w:numId="25">
    <w:abstractNumId w:val="143"/>
  </w:num>
  <w:num w:numId="26">
    <w:abstractNumId w:val="89"/>
  </w:num>
  <w:num w:numId="27">
    <w:abstractNumId w:val="12"/>
  </w:num>
  <w:num w:numId="28">
    <w:abstractNumId w:val="127"/>
  </w:num>
  <w:num w:numId="29">
    <w:abstractNumId w:val="74"/>
  </w:num>
  <w:num w:numId="30">
    <w:abstractNumId w:val="2"/>
  </w:num>
  <w:num w:numId="31">
    <w:abstractNumId w:val="68"/>
  </w:num>
  <w:num w:numId="32">
    <w:abstractNumId w:val="17"/>
  </w:num>
  <w:num w:numId="33">
    <w:abstractNumId w:val="142"/>
  </w:num>
  <w:num w:numId="34">
    <w:abstractNumId w:val="42"/>
  </w:num>
  <w:num w:numId="35">
    <w:abstractNumId w:val="145"/>
  </w:num>
  <w:num w:numId="36">
    <w:abstractNumId w:val="71"/>
  </w:num>
  <w:num w:numId="37">
    <w:abstractNumId w:val="81"/>
  </w:num>
  <w:num w:numId="38">
    <w:abstractNumId w:val="130"/>
  </w:num>
  <w:num w:numId="39">
    <w:abstractNumId w:val="109"/>
  </w:num>
  <w:num w:numId="40">
    <w:abstractNumId w:val="128"/>
  </w:num>
  <w:num w:numId="41">
    <w:abstractNumId w:val="149"/>
  </w:num>
  <w:num w:numId="42">
    <w:abstractNumId w:val="54"/>
  </w:num>
  <w:num w:numId="43">
    <w:abstractNumId w:val="144"/>
  </w:num>
  <w:num w:numId="44">
    <w:abstractNumId w:val="47"/>
  </w:num>
  <w:num w:numId="45">
    <w:abstractNumId w:val="96"/>
  </w:num>
  <w:num w:numId="46">
    <w:abstractNumId w:val="38"/>
  </w:num>
  <w:num w:numId="47">
    <w:abstractNumId w:val="113"/>
  </w:num>
  <w:num w:numId="48">
    <w:abstractNumId w:val="37"/>
  </w:num>
  <w:num w:numId="49">
    <w:abstractNumId w:val="5"/>
  </w:num>
  <w:num w:numId="50">
    <w:abstractNumId w:val="123"/>
  </w:num>
  <w:num w:numId="51">
    <w:abstractNumId w:val="65"/>
  </w:num>
  <w:num w:numId="52">
    <w:abstractNumId w:val="148"/>
  </w:num>
  <w:num w:numId="53">
    <w:abstractNumId w:val="52"/>
  </w:num>
  <w:num w:numId="54">
    <w:abstractNumId w:val="135"/>
  </w:num>
  <w:num w:numId="55">
    <w:abstractNumId w:val="111"/>
  </w:num>
  <w:num w:numId="56">
    <w:abstractNumId w:val="134"/>
  </w:num>
  <w:num w:numId="57">
    <w:abstractNumId w:val="75"/>
  </w:num>
  <w:num w:numId="58">
    <w:abstractNumId w:val="73"/>
  </w:num>
  <w:num w:numId="59">
    <w:abstractNumId w:val="55"/>
  </w:num>
  <w:num w:numId="60">
    <w:abstractNumId w:val="4"/>
  </w:num>
  <w:num w:numId="61">
    <w:abstractNumId w:val="153"/>
  </w:num>
  <w:num w:numId="62">
    <w:abstractNumId w:val="26"/>
  </w:num>
  <w:num w:numId="63">
    <w:abstractNumId w:val="95"/>
  </w:num>
  <w:num w:numId="64">
    <w:abstractNumId w:val="62"/>
  </w:num>
  <w:num w:numId="65">
    <w:abstractNumId w:val="100"/>
  </w:num>
  <w:num w:numId="66">
    <w:abstractNumId w:val="48"/>
  </w:num>
  <w:num w:numId="67">
    <w:abstractNumId w:val="43"/>
  </w:num>
  <w:num w:numId="68">
    <w:abstractNumId w:val="18"/>
  </w:num>
  <w:num w:numId="69">
    <w:abstractNumId w:val="138"/>
  </w:num>
  <w:num w:numId="70">
    <w:abstractNumId w:val="112"/>
  </w:num>
  <w:num w:numId="71">
    <w:abstractNumId w:val="49"/>
  </w:num>
  <w:num w:numId="72">
    <w:abstractNumId w:val="64"/>
  </w:num>
  <w:num w:numId="73">
    <w:abstractNumId w:val="97"/>
  </w:num>
  <w:num w:numId="74">
    <w:abstractNumId w:val="83"/>
  </w:num>
  <w:num w:numId="75">
    <w:abstractNumId w:val="35"/>
  </w:num>
  <w:num w:numId="76">
    <w:abstractNumId w:val="87"/>
  </w:num>
  <w:num w:numId="77">
    <w:abstractNumId w:val="102"/>
  </w:num>
  <w:num w:numId="78">
    <w:abstractNumId w:val="27"/>
  </w:num>
  <w:num w:numId="79">
    <w:abstractNumId w:val="51"/>
  </w:num>
  <w:num w:numId="80">
    <w:abstractNumId w:val="77"/>
  </w:num>
  <w:num w:numId="81">
    <w:abstractNumId w:val="139"/>
  </w:num>
  <w:num w:numId="82">
    <w:abstractNumId w:val="28"/>
  </w:num>
  <w:num w:numId="83">
    <w:abstractNumId w:val="88"/>
  </w:num>
  <w:num w:numId="84">
    <w:abstractNumId w:val="61"/>
  </w:num>
  <w:num w:numId="85">
    <w:abstractNumId w:val="67"/>
  </w:num>
  <w:num w:numId="86">
    <w:abstractNumId w:val="114"/>
  </w:num>
  <w:num w:numId="87">
    <w:abstractNumId w:val="39"/>
  </w:num>
  <w:num w:numId="88">
    <w:abstractNumId w:val="150"/>
  </w:num>
  <w:num w:numId="89">
    <w:abstractNumId w:val="120"/>
  </w:num>
  <w:num w:numId="90">
    <w:abstractNumId w:val="76"/>
  </w:num>
  <w:num w:numId="91">
    <w:abstractNumId w:val="122"/>
  </w:num>
  <w:num w:numId="92">
    <w:abstractNumId w:val="78"/>
  </w:num>
  <w:num w:numId="93">
    <w:abstractNumId w:val="93"/>
  </w:num>
  <w:num w:numId="94">
    <w:abstractNumId w:val="99"/>
  </w:num>
  <w:num w:numId="95">
    <w:abstractNumId w:val="41"/>
  </w:num>
  <w:num w:numId="96">
    <w:abstractNumId w:val="32"/>
  </w:num>
  <w:num w:numId="97">
    <w:abstractNumId w:val="117"/>
  </w:num>
  <w:num w:numId="98">
    <w:abstractNumId w:val="23"/>
  </w:num>
  <w:num w:numId="99">
    <w:abstractNumId w:val="146"/>
  </w:num>
  <w:num w:numId="100">
    <w:abstractNumId w:val="141"/>
  </w:num>
  <w:num w:numId="101">
    <w:abstractNumId w:val="14"/>
  </w:num>
  <w:num w:numId="102">
    <w:abstractNumId w:val="44"/>
  </w:num>
  <w:num w:numId="103">
    <w:abstractNumId w:val="126"/>
  </w:num>
  <w:num w:numId="104">
    <w:abstractNumId w:val="92"/>
  </w:num>
  <w:num w:numId="105">
    <w:abstractNumId w:val="136"/>
  </w:num>
  <w:num w:numId="106">
    <w:abstractNumId w:val="133"/>
  </w:num>
  <w:num w:numId="107">
    <w:abstractNumId w:val="106"/>
  </w:num>
  <w:num w:numId="108">
    <w:abstractNumId w:val="103"/>
  </w:num>
  <w:num w:numId="109">
    <w:abstractNumId w:val="66"/>
  </w:num>
  <w:num w:numId="110">
    <w:abstractNumId w:val="91"/>
  </w:num>
  <w:num w:numId="111">
    <w:abstractNumId w:val="107"/>
  </w:num>
  <w:num w:numId="112">
    <w:abstractNumId w:val="152"/>
  </w:num>
  <w:num w:numId="113">
    <w:abstractNumId w:val="86"/>
  </w:num>
  <w:num w:numId="114">
    <w:abstractNumId w:val="9"/>
  </w:num>
  <w:num w:numId="115">
    <w:abstractNumId w:val="154"/>
  </w:num>
  <w:num w:numId="116">
    <w:abstractNumId w:val="6"/>
  </w:num>
  <w:num w:numId="117">
    <w:abstractNumId w:val="59"/>
  </w:num>
  <w:num w:numId="118">
    <w:abstractNumId w:val="16"/>
  </w:num>
  <w:num w:numId="119">
    <w:abstractNumId w:val="129"/>
  </w:num>
  <w:num w:numId="120">
    <w:abstractNumId w:val="140"/>
  </w:num>
  <w:num w:numId="121">
    <w:abstractNumId w:val="147"/>
  </w:num>
  <w:num w:numId="122">
    <w:abstractNumId w:val="80"/>
  </w:num>
  <w:num w:numId="123">
    <w:abstractNumId w:val="104"/>
  </w:num>
  <w:num w:numId="124">
    <w:abstractNumId w:val="110"/>
  </w:num>
  <w:num w:numId="125">
    <w:abstractNumId w:val="131"/>
  </w:num>
  <w:num w:numId="126">
    <w:abstractNumId w:val="63"/>
  </w:num>
  <w:num w:numId="127">
    <w:abstractNumId w:val="36"/>
  </w:num>
  <w:num w:numId="128">
    <w:abstractNumId w:val="60"/>
  </w:num>
  <w:num w:numId="129">
    <w:abstractNumId w:val="15"/>
  </w:num>
  <w:num w:numId="130">
    <w:abstractNumId w:val="13"/>
  </w:num>
  <w:num w:numId="131">
    <w:abstractNumId w:val="70"/>
  </w:num>
  <w:num w:numId="132">
    <w:abstractNumId w:val="105"/>
  </w:num>
  <w:num w:numId="133">
    <w:abstractNumId w:val="34"/>
  </w:num>
  <w:num w:numId="134">
    <w:abstractNumId w:val="0"/>
  </w:num>
  <w:num w:numId="135">
    <w:abstractNumId w:val="46"/>
  </w:num>
  <w:num w:numId="136">
    <w:abstractNumId w:val="11"/>
  </w:num>
  <w:num w:numId="137">
    <w:abstractNumId w:val="24"/>
  </w:num>
  <w:num w:numId="138">
    <w:abstractNumId w:val="69"/>
  </w:num>
  <w:num w:numId="139">
    <w:abstractNumId w:val="119"/>
  </w:num>
  <w:num w:numId="140">
    <w:abstractNumId w:val="58"/>
  </w:num>
  <w:num w:numId="141">
    <w:abstractNumId w:val="118"/>
  </w:num>
  <w:num w:numId="142">
    <w:abstractNumId w:val="8"/>
  </w:num>
  <w:num w:numId="143">
    <w:abstractNumId w:val="82"/>
  </w:num>
  <w:num w:numId="144">
    <w:abstractNumId w:val="94"/>
  </w:num>
  <w:num w:numId="145">
    <w:abstractNumId w:val="90"/>
  </w:num>
  <w:num w:numId="146">
    <w:abstractNumId w:val="115"/>
  </w:num>
  <w:num w:numId="147">
    <w:abstractNumId w:val="137"/>
  </w:num>
  <w:num w:numId="148">
    <w:abstractNumId w:val="72"/>
  </w:num>
  <w:num w:numId="149">
    <w:abstractNumId w:val="57"/>
  </w:num>
  <w:num w:numId="150">
    <w:abstractNumId w:val="101"/>
  </w:num>
  <w:num w:numId="151">
    <w:abstractNumId w:val="125"/>
  </w:num>
  <w:num w:numId="152">
    <w:abstractNumId w:val="21"/>
  </w:num>
  <w:num w:numId="153">
    <w:abstractNumId w:val="31"/>
  </w:num>
  <w:num w:numId="154">
    <w:abstractNumId w:val="29"/>
  </w:num>
  <w:num w:numId="155">
    <w:abstractNumId w:val="25"/>
  </w:num>
  <w:num w:numId="156">
    <w:abstractNumId w:val="121"/>
  </w:num>
  <w:numIdMacAtCleanup w:val="1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F0"/>
    <w:rsid w:val="000008C1"/>
    <w:rsid w:val="000010E2"/>
    <w:rsid w:val="00002B67"/>
    <w:rsid w:val="00004F57"/>
    <w:rsid w:val="000053E9"/>
    <w:rsid w:val="00005BD9"/>
    <w:rsid w:val="000062DF"/>
    <w:rsid w:val="000069BC"/>
    <w:rsid w:val="00007A3B"/>
    <w:rsid w:val="00007F3E"/>
    <w:rsid w:val="00010584"/>
    <w:rsid w:val="00010965"/>
    <w:rsid w:val="00011016"/>
    <w:rsid w:val="000116AD"/>
    <w:rsid w:val="00011709"/>
    <w:rsid w:val="00011A29"/>
    <w:rsid w:val="00012652"/>
    <w:rsid w:val="00012698"/>
    <w:rsid w:val="000144DC"/>
    <w:rsid w:val="00015878"/>
    <w:rsid w:val="0001755B"/>
    <w:rsid w:val="00017F33"/>
    <w:rsid w:val="00020024"/>
    <w:rsid w:val="00022658"/>
    <w:rsid w:val="0002287C"/>
    <w:rsid w:val="00022888"/>
    <w:rsid w:val="00022C25"/>
    <w:rsid w:val="00024471"/>
    <w:rsid w:val="00025AF0"/>
    <w:rsid w:val="00027B94"/>
    <w:rsid w:val="0003176B"/>
    <w:rsid w:val="00031B49"/>
    <w:rsid w:val="00031CB1"/>
    <w:rsid w:val="000327A8"/>
    <w:rsid w:val="0003382C"/>
    <w:rsid w:val="000338A3"/>
    <w:rsid w:val="00033C9E"/>
    <w:rsid w:val="000344D0"/>
    <w:rsid w:val="00034A13"/>
    <w:rsid w:val="00034A48"/>
    <w:rsid w:val="00035550"/>
    <w:rsid w:val="0004025A"/>
    <w:rsid w:val="00042D07"/>
    <w:rsid w:val="00044648"/>
    <w:rsid w:val="00044A80"/>
    <w:rsid w:val="00047193"/>
    <w:rsid w:val="00047B64"/>
    <w:rsid w:val="00050580"/>
    <w:rsid w:val="00051929"/>
    <w:rsid w:val="00051B8A"/>
    <w:rsid w:val="00052A49"/>
    <w:rsid w:val="00053C5E"/>
    <w:rsid w:val="00054C2D"/>
    <w:rsid w:val="000562E3"/>
    <w:rsid w:val="00056772"/>
    <w:rsid w:val="00057676"/>
    <w:rsid w:val="0006006F"/>
    <w:rsid w:val="000600A8"/>
    <w:rsid w:val="000603F0"/>
    <w:rsid w:val="000608D5"/>
    <w:rsid w:val="00060C34"/>
    <w:rsid w:val="00060F39"/>
    <w:rsid w:val="000618D0"/>
    <w:rsid w:val="0006200C"/>
    <w:rsid w:val="000624C9"/>
    <w:rsid w:val="00062C27"/>
    <w:rsid w:val="0006308A"/>
    <w:rsid w:val="00063489"/>
    <w:rsid w:val="0006548E"/>
    <w:rsid w:val="0006623D"/>
    <w:rsid w:val="00066ACF"/>
    <w:rsid w:val="00067784"/>
    <w:rsid w:val="00067AA4"/>
    <w:rsid w:val="00067E3F"/>
    <w:rsid w:val="00067FCB"/>
    <w:rsid w:val="00070650"/>
    <w:rsid w:val="00070B97"/>
    <w:rsid w:val="00071081"/>
    <w:rsid w:val="00071561"/>
    <w:rsid w:val="00072224"/>
    <w:rsid w:val="000724A4"/>
    <w:rsid w:val="000730FD"/>
    <w:rsid w:val="00073D5B"/>
    <w:rsid w:val="00074695"/>
    <w:rsid w:val="00074CEF"/>
    <w:rsid w:val="00076982"/>
    <w:rsid w:val="0008122B"/>
    <w:rsid w:val="00081C71"/>
    <w:rsid w:val="00082510"/>
    <w:rsid w:val="000855C7"/>
    <w:rsid w:val="00086499"/>
    <w:rsid w:val="00086653"/>
    <w:rsid w:val="000866B0"/>
    <w:rsid w:val="00086AD2"/>
    <w:rsid w:val="000904F2"/>
    <w:rsid w:val="0009223A"/>
    <w:rsid w:val="0009263C"/>
    <w:rsid w:val="0009518A"/>
    <w:rsid w:val="00097252"/>
    <w:rsid w:val="0009779E"/>
    <w:rsid w:val="00097D6F"/>
    <w:rsid w:val="000A0095"/>
    <w:rsid w:val="000A0326"/>
    <w:rsid w:val="000A049D"/>
    <w:rsid w:val="000A04E3"/>
    <w:rsid w:val="000A2954"/>
    <w:rsid w:val="000A2FFB"/>
    <w:rsid w:val="000A3BF4"/>
    <w:rsid w:val="000A75C8"/>
    <w:rsid w:val="000A75E7"/>
    <w:rsid w:val="000A7749"/>
    <w:rsid w:val="000A7CEB"/>
    <w:rsid w:val="000B0394"/>
    <w:rsid w:val="000B27FF"/>
    <w:rsid w:val="000B2DC3"/>
    <w:rsid w:val="000B3F7B"/>
    <w:rsid w:val="000B3FD4"/>
    <w:rsid w:val="000B47CD"/>
    <w:rsid w:val="000B6661"/>
    <w:rsid w:val="000B6A9D"/>
    <w:rsid w:val="000C02AB"/>
    <w:rsid w:val="000C0E12"/>
    <w:rsid w:val="000C0FDB"/>
    <w:rsid w:val="000C264C"/>
    <w:rsid w:val="000C3116"/>
    <w:rsid w:val="000C328C"/>
    <w:rsid w:val="000C3543"/>
    <w:rsid w:val="000C3ABB"/>
    <w:rsid w:val="000C49AA"/>
    <w:rsid w:val="000C5742"/>
    <w:rsid w:val="000D06A6"/>
    <w:rsid w:val="000D0774"/>
    <w:rsid w:val="000D4201"/>
    <w:rsid w:val="000D4A81"/>
    <w:rsid w:val="000D665A"/>
    <w:rsid w:val="000D6D49"/>
    <w:rsid w:val="000D725D"/>
    <w:rsid w:val="000D7FA0"/>
    <w:rsid w:val="000E02D4"/>
    <w:rsid w:val="000E4A35"/>
    <w:rsid w:val="000E4C6F"/>
    <w:rsid w:val="000E4ED9"/>
    <w:rsid w:val="000E6537"/>
    <w:rsid w:val="000E711E"/>
    <w:rsid w:val="000E74E2"/>
    <w:rsid w:val="000F0026"/>
    <w:rsid w:val="000F08A8"/>
    <w:rsid w:val="000F339C"/>
    <w:rsid w:val="000F39F1"/>
    <w:rsid w:val="000F523D"/>
    <w:rsid w:val="000F6508"/>
    <w:rsid w:val="000F6788"/>
    <w:rsid w:val="0010086E"/>
    <w:rsid w:val="001013A5"/>
    <w:rsid w:val="00104335"/>
    <w:rsid w:val="001043AF"/>
    <w:rsid w:val="001049E1"/>
    <w:rsid w:val="00106003"/>
    <w:rsid w:val="00106D98"/>
    <w:rsid w:val="001077B4"/>
    <w:rsid w:val="00107C2D"/>
    <w:rsid w:val="001109BD"/>
    <w:rsid w:val="0011167A"/>
    <w:rsid w:val="00111686"/>
    <w:rsid w:val="0011338A"/>
    <w:rsid w:val="00113FFA"/>
    <w:rsid w:val="00115346"/>
    <w:rsid w:val="00115683"/>
    <w:rsid w:val="0011689C"/>
    <w:rsid w:val="001173C4"/>
    <w:rsid w:val="0012063C"/>
    <w:rsid w:val="00120BBA"/>
    <w:rsid w:val="001230CC"/>
    <w:rsid w:val="00124388"/>
    <w:rsid w:val="00124C66"/>
    <w:rsid w:val="001252A7"/>
    <w:rsid w:val="00126DCB"/>
    <w:rsid w:val="00126E53"/>
    <w:rsid w:val="001279EA"/>
    <w:rsid w:val="00127F38"/>
    <w:rsid w:val="00130B94"/>
    <w:rsid w:val="0013139F"/>
    <w:rsid w:val="0013180D"/>
    <w:rsid w:val="001328E9"/>
    <w:rsid w:val="00133DC9"/>
    <w:rsid w:val="00142041"/>
    <w:rsid w:val="00142BA1"/>
    <w:rsid w:val="001444C4"/>
    <w:rsid w:val="0014750F"/>
    <w:rsid w:val="00147C36"/>
    <w:rsid w:val="001504CF"/>
    <w:rsid w:val="00151C63"/>
    <w:rsid w:val="001523CE"/>
    <w:rsid w:val="001524F3"/>
    <w:rsid w:val="00153ABD"/>
    <w:rsid w:val="00153C05"/>
    <w:rsid w:val="00154630"/>
    <w:rsid w:val="00155017"/>
    <w:rsid w:val="00155398"/>
    <w:rsid w:val="00155EF5"/>
    <w:rsid w:val="001560C8"/>
    <w:rsid w:val="0016323D"/>
    <w:rsid w:val="001639A2"/>
    <w:rsid w:val="00163C00"/>
    <w:rsid w:val="001662A5"/>
    <w:rsid w:val="00167432"/>
    <w:rsid w:val="001677EA"/>
    <w:rsid w:val="00170857"/>
    <w:rsid w:val="001727A1"/>
    <w:rsid w:val="00174998"/>
    <w:rsid w:val="00174F95"/>
    <w:rsid w:val="00177BAB"/>
    <w:rsid w:val="0018040A"/>
    <w:rsid w:val="00180861"/>
    <w:rsid w:val="00180D2C"/>
    <w:rsid w:val="001811F4"/>
    <w:rsid w:val="0018220B"/>
    <w:rsid w:val="001832A9"/>
    <w:rsid w:val="00184DCB"/>
    <w:rsid w:val="00192501"/>
    <w:rsid w:val="00193741"/>
    <w:rsid w:val="0019634B"/>
    <w:rsid w:val="001A06A4"/>
    <w:rsid w:val="001A1F98"/>
    <w:rsid w:val="001A2028"/>
    <w:rsid w:val="001A2083"/>
    <w:rsid w:val="001A5299"/>
    <w:rsid w:val="001A6375"/>
    <w:rsid w:val="001A6BE8"/>
    <w:rsid w:val="001B1E8A"/>
    <w:rsid w:val="001B3DF4"/>
    <w:rsid w:val="001B4055"/>
    <w:rsid w:val="001B647C"/>
    <w:rsid w:val="001B676A"/>
    <w:rsid w:val="001B6E69"/>
    <w:rsid w:val="001B7996"/>
    <w:rsid w:val="001C07F4"/>
    <w:rsid w:val="001C0F89"/>
    <w:rsid w:val="001C19DE"/>
    <w:rsid w:val="001C1C27"/>
    <w:rsid w:val="001C21C5"/>
    <w:rsid w:val="001C3891"/>
    <w:rsid w:val="001C40FF"/>
    <w:rsid w:val="001C499B"/>
    <w:rsid w:val="001C6901"/>
    <w:rsid w:val="001C6A55"/>
    <w:rsid w:val="001C7612"/>
    <w:rsid w:val="001C7A14"/>
    <w:rsid w:val="001C7DA2"/>
    <w:rsid w:val="001D060A"/>
    <w:rsid w:val="001D0768"/>
    <w:rsid w:val="001D0A27"/>
    <w:rsid w:val="001D186C"/>
    <w:rsid w:val="001D214C"/>
    <w:rsid w:val="001D36C4"/>
    <w:rsid w:val="001D4762"/>
    <w:rsid w:val="001D5ED5"/>
    <w:rsid w:val="001D6403"/>
    <w:rsid w:val="001E0398"/>
    <w:rsid w:val="001E1681"/>
    <w:rsid w:val="001E2255"/>
    <w:rsid w:val="001E2430"/>
    <w:rsid w:val="001E36E9"/>
    <w:rsid w:val="001E652B"/>
    <w:rsid w:val="001E75C8"/>
    <w:rsid w:val="001F0D6E"/>
    <w:rsid w:val="001F1167"/>
    <w:rsid w:val="001F3FAD"/>
    <w:rsid w:val="001F46F0"/>
    <w:rsid w:val="001F58CB"/>
    <w:rsid w:val="001F7123"/>
    <w:rsid w:val="001F73D9"/>
    <w:rsid w:val="001F7E02"/>
    <w:rsid w:val="002000AD"/>
    <w:rsid w:val="00200392"/>
    <w:rsid w:val="00200BAB"/>
    <w:rsid w:val="00202ABC"/>
    <w:rsid w:val="0020319B"/>
    <w:rsid w:val="00204109"/>
    <w:rsid w:val="00204158"/>
    <w:rsid w:val="00204708"/>
    <w:rsid w:val="00205343"/>
    <w:rsid w:val="00206825"/>
    <w:rsid w:val="002072A3"/>
    <w:rsid w:val="00207757"/>
    <w:rsid w:val="00207F44"/>
    <w:rsid w:val="00210D8C"/>
    <w:rsid w:val="002136C0"/>
    <w:rsid w:val="002139F4"/>
    <w:rsid w:val="00213ACB"/>
    <w:rsid w:val="00214C4E"/>
    <w:rsid w:val="00215870"/>
    <w:rsid w:val="002179A2"/>
    <w:rsid w:val="00217C2E"/>
    <w:rsid w:val="00220EF6"/>
    <w:rsid w:val="0022100C"/>
    <w:rsid w:val="002220E4"/>
    <w:rsid w:val="002261D3"/>
    <w:rsid w:val="00227C9D"/>
    <w:rsid w:val="002307F0"/>
    <w:rsid w:val="002321D9"/>
    <w:rsid w:val="00232CAA"/>
    <w:rsid w:val="0023428F"/>
    <w:rsid w:val="00235BB5"/>
    <w:rsid w:val="00236001"/>
    <w:rsid w:val="00237CB1"/>
    <w:rsid w:val="00241DD0"/>
    <w:rsid w:val="00242DC0"/>
    <w:rsid w:val="00245A26"/>
    <w:rsid w:val="00247E55"/>
    <w:rsid w:val="00250DFA"/>
    <w:rsid w:val="0025131D"/>
    <w:rsid w:val="002516F4"/>
    <w:rsid w:val="00252AD4"/>
    <w:rsid w:val="00253F2A"/>
    <w:rsid w:val="00255335"/>
    <w:rsid w:val="002556BF"/>
    <w:rsid w:val="0025654C"/>
    <w:rsid w:val="002572CF"/>
    <w:rsid w:val="00261F12"/>
    <w:rsid w:val="0026231D"/>
    <w:rsid w:val="002635CA"/>
    <w:rsid w:val="00264D43"/>
    <w:rsid w:val="0027001B"/>
    <w:rsid w:val="0027204F"/>
    <w:rsid w:val="0027375A"/>
    <w:rsid w:val="00273D30"/>
    <w:rsid w:val="002754F8"/>
    <w:rsid w:val="00275608"/>
    <w:rsid w:val="00275D3D"/>
    <w:rsid w:val="0028091B"/>
    <w:rsid w:val="00281726"/>
    <w:rsid w:val="00282130"/>
    <w:rsid w:val="00283425"/>
    <w:rsid w:val="002838B9"/>
    <w:rsid w:val="00285EF1"/>
    <w:rsid w:val="0029363A"/>
    <w:rsid w:val="002943C0"/>
    <w:rsid w:val="00294DB9"/>
    <w:rsid w:val="00294EF8"/>
    <w:rsid w:val="00296EA4"/>
    <w:rsid w:val="00297236"/>
    <w:rsid w:val="0029756B"/>
    <w:rsid w:val="002A093A"/>
    <w:rsid w:val="002A0B63"/>
    <w:rsid w:val="002A142D"/>
    <w:rsid w:val="002A162F"/>
    <w:rsid w:val="002A1F40"/>
    <w:rsid w:val="002A2D27"/>
    <w:rsid w:val="002A311E"/>
    <w:rsid w:val="002A3F08"/>
    <w:rsid w:val="002A6969"/>
    <w:rsid w:val="002A7717"/>
    <w:rsid w:val="002A7AE3"/>
    <w:rsid w:val="002B037B"/>
    <w:rsid w:val="002B1A51"/>
    <w:rsid w:val="002B2CC1"/>
    <w:rsid w:val="002B347E"/>
    <w:rsid w:val="002B564C"/>
    <w:rsid w:val="002B58D9"/>
    <w:rsid w:val="002B6C30"/>
    <w:rsid w:val="002C0A28"/>
    <w:rsid w:val="002C0FF5"/>
    <w:rsid w:val="002C1C9A"/>
    <w:rsid w:val="002C212B"/>
    <w:rsid w:val="002C3906"/>
    <w:rsid w:val="002C3AE8"/>
    <w:rsid w:val="002C4D83"/>
    <w:rsid w:val="002C50CD"/>
    <w:rsid w:val="002C69D0"/>
    <w:rsid w:val="002C79A3"/>
    <w:rsid w:val="002D16AE"/>
    <w:rsid w:val="002D6770"/>
    <w:rsid w:val="002D6C8E"/>
    <w:rsid w:val="002D72D0"/>
    <w:rsid w:val="002D7853"/>
    <w:rsid w:val="002E10FB"/>
    <w:rsid w:val="002E37B6"/>
    <w:rsid w:val="002E462C"/>
    <w:rsid w:val="002E505E"/>
    <w:rsid w:val="002E5D9D"/>
    <w:rsid w:val="002E7306"/>
    <w:rsid w:val="002E7899"/>
    <w:rsid w:val="002F2428"/>
    <w:rsid w:val="002F5086"/>
    <w:rsid w:val="002F7143"/>
    <w:rsid w:val="0030012C"/>
    <w:rsid w:val="003016B8"/>
    <w:rsid w:val="00304534"/>
    <w:rsid w:val="003060C9"/>
    <w:rsid w:val="00306C0B"/>
    <w:rsid w:val="0031034C"/>
    <w:rsid w:val="00310474"/>
    <w:rsid w:val="00312005"/>
    <w:rsid w:val="00312EA9"/>
    <w:rsid w:val="00313B52"/>
    <w:rsid w:val="00313C77"/>
    <w:rsid w:val="003147B2"/>
    <w:rsid w:val="00314EC0"/>
    <w:rsid w:val="003152E3"/>
    <w:rsid w:val="00315BFD"/>
    <w:rsid w:val="003172CB"/>
    <w:rsid w:val="00317CD0"/>
    <w:rsid w:val="0032013D"/>
    <w:rsid w:val="003273BE"/>
    <w:rsid w:val="0033007E"/>
    <w:rsid w:val="00331BF2"/>
    <w:rsid w:val="00331EA1"/>
    <w:rsid w:val="003325BD"/>
    <w:rsid w:val="00333B75"/>
    <w:rsid w:val="00334421"/>
    <w:rsid w:val="00334872"/>
    <w:rsid w:val="00335850"/>
    <w:rsid w:val="00337420"/>
    <w:rsid w:val="00341022"/>
    <w:rsid w:val="00341CD6"/>
    <w:rsid w:val="00342889"/>
    <w:rsid w:val="00342A6B"/>
    <w:rsid w:val="00343199"/>
    <w:rsid w:val="00343E3A"/>
    <w:rsid w:val="00344FDF"/>
    <w:rsid w:val="00346067"/>
    <w:rsid w:val="00346B52"/>
    <w:rsid w:val="003500E0"/>
    <w:rsid w:val="003518C9"/>
    <w:rsid w:val="00351D83"/>
    <w:rsid w:val="00352040"/>
    <w:rsid w:val="00352E22"/>
    <w:rsid w:val="0035318A"/>
    <w:rsid w:val="00354B63"/>
    <w:rsid w:val="003553FB"/>
    <w:rsid w:val="00356D17"/>
    <w:rsid w:val="0035799C"/>
    <w:rsid w:val="00364780"/>
    <w:rsid w:val="0036590B"/>
    <w:rsid w:val="0037225E"/>
    <w:rsid w:val="003729F5"/>
    <w:rsid w:val="00372CE3"/>
    <w:rsid w:val="00373040"/>
    <w:rsid w:val="00373DD0"/>
    <w:rsid w:val="00375FE7"/>
    <w:rsid w:val="0037762E"/>
    <w:rsid w:val="00377DEF"/>
    <w:rsid w:val="003825D4"/>
    <w:rsid w:val="0038442D"/>
    <w:rsid w:val="00385158"/>
    <w:rsid w:val="00385538"/>
    <w:rsid w:val="003858D1"/>
    <w:rsid w:val="00385E87"/>
    <w:rsid w:val="00385FAC"/>
    <w:rsid w:val="00387447"/>
    <w:rsid w:val="0039080A"/>
    <w:rsid w:val="00394497"/>
    <w:rsid w:val="0039553D"/>
    <w:rsid w:val="003969E9"/>
    <w:rsid w:val="003976F5"/>
    <w:rsid w:val="00397D6B"/>
    <w:rsid w:val="003A0B83"/>
    <w:rsid w:val="003A15A2"/>
    <w:rsid w:val="003A20D7"/>
    <w:rsid w:val="003A4BEB"/>
    <w:rsid w:val="003A542C"/>
    <w:rsid w:val="003A6381"/>
    <w:rsid w:val="003A66FA"/>
    <w:rsid w:val="003A677E"/>
    <w:rsid w:val="003A7ACD"/>
    <w:rsid w:val="003A7C68"/>
    <w:rsid w:val="003B10D0"/>
    <w:rsid w:val="003B14D2"/>
    <w:rsid w:val="003B1E54"/>
    <w:rsid w:val="003B239C"/>
    <w:rsid w:val="003B3A95"/>
    <w:rsid w:val="003B5A25"/>
    <w:rsid w:val="003B614F"/>
    <w:rsid w:val="003B6A08"/>
    <w:rsid w:val="003B7209"/>
    <w:rsid w:val="003C0E5F"/>
    <w:rsid w:val="003C121F"/>
    <w:rsid w:val="003C150D"/>
    <w:rsid w:val="003C2236"/>
    <w:rsid w:val="003C283A"/>
    <w:rsid w:val="003C28A9"/>
    <w:rsid w:val="003C3381"/>
    <w:rsid w:val="003C3753"/>
    <w:rsid w:val="003C4262"/>
    <w:rsid w:val="003C452E"/>
    <w:rsid w:val="003C4A0A"/>
    <w:rsid w:val="003C4B3F"/>
    <w:rsid w:val="003C6137"/>
    <w:rsid w:val="003C64CA"/>
    <w:rsid w:val="003C6DBE"/>
    <w:rsid w:val="003D24CA"/>
    <w:rsid w:val="003D7CB0"/>
    <w:rsid w:val="003E0FB7"/>
    <w:rsid w:val="003E1139"/>
    <w:rsid w:val="003E3009"/>
    <w:rsid w:val="003E3238"/>
    <w:rsid w:val="003E3C1C"/>
    <w:rsid w:val="003E3ED6"/>
    <w:rsid w:val="003E4D23"/>
    <w:rsid w:val="003E6699"/>
    <w:rsid w:val="003E6743"/>
    <w:rsid w:val="003E6ECA"/>
    <w:rsid w:val="003E752F"/>
    <w:rsid w:val="003E7FE5"/>
    <w:rsid w:val="003F1E4A"/>
    <w:rsid w:val="003F24F4"/>
    <w:rsid w:val="003F25E4"/>
    <w:rsid w:val="003F3FC4"/>
    <w:rsid w:val="003F4A6F"/>
    <w:rsid w:val="003F6059"/>
    <w:rsid w:val="003F61C1"/>
    <w:rsid w:val="003F63C1"/>
    <w:rsid w:val="004002E6"/>
    <w:rsid w:val="0040114E"/>
    <w:rsid w:val="004015FA"/>
    <w:rsid w:val="00402070"/>
    <w:rsid w:val="00403964"/>
    <w:rsid w:val="00404663"/>
    <w:rsid w:val="00410366"/>
    <w:rsid w:val="00412104"/>
    <w:rsid w:val="00414C2E"/>
    <w:rsid w:val="004158BB"/>
    <w:rsid w:val="004174B0"/>
    <w:rsid w:val="00417546"/>
    <w:rsid w:val="004220D4"/>
    <w:rsid w:val="004226D9"/>
    <w:rsid w:val="00422D64"/>
    <w:rsid w:val="00423AC9"/>
    <w:rsid w:val="00424840"/>
    <w:rsid w:val="00424DF1"/>
    <w:rsid w:val="0042602D"/>
    <w:rsid w:val="0042672F"/>
    <w:rsid w:val="00426A1C"/>
    <w:rsid w:val="00426AFD"/>
    <w:rsid w:val="0042D85F"/>
    <w:rsid w:val="00430174"/>
    <w:rsid w:val="00431DB9"/>
    <w:rsid w:val="004347CD"/>
    <w:rsid w:val="004349B6"/>
    <w:rsid w:val="00435982"/>
    <w:rsid w:val="00437F12"/>
    <w:rsid w:val="0044001F"/>
    <w:rsid w:val="00441357"/>
    <w:rsid w:val="00441887"/>
    <w:rsid w:val="00442DD9"/>
    <w:rsid w:val="00443A6F"/>
    <w:rsid w:val="00443BFE"/>
    <w:rsid w:val="00443D4D"/>
    <w:rsid w:val="00444100"/>
    <w:rsid w:val="00444CCB"/>
    <w:rsid w:val="004459E1"/>
    <w:rsid w:val="004470E4"/>
    <w:rsid w:val="00447F48"/>
    <w:rsid w:val="00451F48"/>
    <w:rsid w:val="0045310A"/>
    <w:rsid w:val="00460640"/>
    <w:rsid w:val="00460F6E"/>
    <w:rsid w:val="0046784D"/>
    <w:rsid w:val="00467A4C"/>
    <w:rsid w:val="0047011C"/>
    <w:rsid w:val="004704AB"/>
    <w:rsid w:val="00470684"/>
    <w:rsid w:val="004710FC"/>
    <w:rsid w:val="00471586"/>
    <w:rsid w:val="0047168C"/>
    <w:rsid w:val="00471CCE"/>
    <w:rsid w:val="00471F3D"/>
    <w:rsid w:val="0047205C"/>
    <w:rsid w:val="00472A51"/>
    <w:rsid w:val="00473657"/>
    <w:rsid w:val="00473E54"/>
    <w:rsid w:val="00474B34"/>
    <w:rsid w:val="00475AB2"/>
    <w:rsid w:val="0047780E"/>
    <w:rsid w:val="00477A6B"/>
    <w:rsid w:val="00480BA9"/>
    <w:rsid w:val="00480C48"/>
    <w:rsid w:val="00483287"/>
    <w:rsid w:val="004835B0"/>
    <w:rsid w:val="004851ED"/>
    <w:rsid w:val="00485F55"/>
    <w:rsid w:val="004868ED"/>
    <w:rsid w:val="00490A1A"/>
    <w:rsid w:val="00491987"/>
    <w:rsid w:val="00493F1E"/>
    <w:rsid w:val="00494D93"/>
    <w:rsid w:val="00495584"/>
    <w:rsid w:val="00495766"/>
    <w:rsid w:val="00495BA2"/>
    <w:rsid w:val="00496F08"/>
    <w:rsid w:val="00497B24"/>
    <w:rsid w:val="004A00EA"/>
    <w:rsid w:val="004A03C3"/>
    <w:rsid w:val="004A21D3"/>
    <w:rsid w:val="004A2882"/>
    <w:rsid w:val="004A2B0B"/>
    <w:rsid w:val="004A3976"/>
    <w:rsid w:val="004A3EA2"/>
    <w:rsid w:val="004A73DA"/>
    <w:rsid w:val="004B12C3"/>
    <w:rsid w:val="004B166F"/>
    <w:rsid w:val="004B231D"/>
    <w:rsid w:val="004B2B27"/>
    <w:rsid w:val="004B57D8"/>
    <w:rsid w:val="004B61B3"/>
    <w:rsid w:val="004B6F2B"/>
    <w:rsid w:val="004B761B"/>
    <w:rsid w:val="004B774E"/>
    <w:rsid w:val="004B7928"/>
    <w:rsid w:val="004C407E"/>
    <w:rsid w:val="004C640E"/>
    <w:rsid w:val="004C7AEB"/>
    <w:rsid w:val="004C7E7F"/>
    <w:rsid w:val="004D06E6"/>
    <w:rsid w:val="004D15CE"/>
    <w:rsid w:val="004D376A"/>
    <w:rsid w:val="004D65C3"/>
    <w:rsid w:val="004D70A5"/>
    <w:rsid w:val="004D769F"/>
    <w:rsid w:val="004E036E"/>
    <w:rsid w:val="004E0CAE"/>
    <w:rsid w:val="004E1154"/>
    <w:rsid w:val="004E33A5"/>
    <w:rsid w:val="004E49FA"/>
    <w:rsid w:val="004E5048"/>
    <w:rsid w:val="004E510F"/>
    <w:rsid w:val="004E5501"/>
    <w:rsid w:val="004E6D4A"/>
    <w:rsid w:val="004E759F"/>
    <w:rsid w:val="004E7EFD"/>
    <w:rsid w:val="004F04E3"/>
    <w:rsid w:val="004F2BF1"/>
    <w:rsid w:val="004F546A"/>
    <w:rsid w:val="004F6345"/>
    <w:rsid w:val="004F7883"/>
    <w:rsid w:val="004F7CE9"/>
    <w:rsid w:val="005000C4"/>
    <w:rsid w:val="00500257"/>
    <w:rsid w:val="005025EB"/>
    <w:rsid w:val="00503DC7"/>
    <w:rsid w:val="00504E27"/>
    <w:rsid w:val="0050519B"/>
    <w:rsid w:val="005067DF"/>
    <w:rsid w:val="00507286"/>
    <w:rsid w:val="00510CF5"/>
    <w:rsid w:val="00511416"/>
    <w:rsid w:val="005123E5"/>
    <w:rsid w:val="00514CCC"/>
    <w:rsid w:val="005155C2"/>
    <w:rsid w:val="005176C1"/>
    <w:rsid w:val="00522332"/>
    <w:rsid w:val="00522E3B"/>
    <w:rsid w:val="00523B9B"/>
    <w:rsid w:val="00523BF1"/>
    <w:rsid w:val="005240C6"/>
    <w:rsid w:val="00524319"/>
    <w:rsid w:val="00524EAA"/>
    <w:rsid w:val="005255AC"/>
    <w:rsid w:val="005302CC"/>
    <w:rsid w:val="00530E36"/>
    <w:rsid w:val="00531255"/>
    <w:rsid w:val="0053155A"/>
    <w:rsid w:val="00532199"/>
    <w:rsid w:val="00532865"/>
    <w:rsid w:val="00532ECC"/>
    <w:rsid w:val="00533A6F"/>
    <w:rsid w:val="00533ACE"/>
    <w:rsid w:val="00534185"/>
    <w:rsid w:val="00536C3B"/>
    <w:rsid w:val="005378C1"/>
    <w:rsid w:val="005401D9"/>
    <w:rsid w:val="00540788"/>
    <w:rsid w:val="005432F3"/>
    <w:rsid w:val="00543A5C"/>
    <w:rsid w:val="00544EC1"/>
    <w:rsid w:val="00546277"/>
    <w:rsid w:val="00546A2C"/>
    <w:rsid w:val="00547134"/>
    <w:rsid w:val="00551129"/>
    <w:rsid w:val="00551928"/>
    <w:rsid w:val="0055215B"/>
    <w:rsid w:val="00554118"/>
    <w:rsid w:val="0055500D"/>
    <w:rsid w:val="00555BCA"/>
    <w:rsid w:val="005565B4"/>
    <w:rsid w:val="00556DC0"/>
    <w:rsid w:val="00560EC1"/>
    <w:rsid w:val="005619DF"/>
    <w:rsid w:val="005623F6"/>
    <w:rsid w:val="00562AB5"/>
    <w:rsid w:val="00562D7A"/>
    <w:rsid w:val="0056303B"/>
    <w:rsid w:val="005654E3"/>
    <w:rsid w:val="00565D3C"/>
    <w:rsid w:val="00565DA0"/>
    <w:rsid w:val="005662BA"/>
    <w:rsid w:val="005677F5"/>
    <w:rsid w:val="0057199A"/>
    <w:rsid w:val="0057318E"/>
    <w:rsid w:val="005732D1"/>
    <w:rsid w:val="00576B91"/>
    <w:rsid w:val="00577612"/>
    <w:rsid w:val="00577CA3"/>
    <w:rsid w:val="005829D2"/>
    <w:rsid w:val="00583D6B"/>
    <w:rsid w:val="0058558A"/>
    <w:rsid w:val="005856F6"/>
    <w:rsid w:val="005872E8"/>
    <w:rsid w:val="00590DDB"/>
    <w:rsid w:val="00591488"/>
    <w:rsid w:val="00592290"/>
    <w:rsid w:val="00593450"/>
    <w:rsid w:val="00594013"/>
    <w:rsid w:val="005949C4"/>
    <w:rsid w:val="00595DFB"/>
    <w:rsid w:val="00595E48"/>
    <w:rsid w:val="00597D68"/>
    <w:rsid w:val="005A25BF"/>
    <w:rsid w:val="005A2C2C"/>
    <w:rsid w:val="005A31EA"/>
    <w:rsid w:val="005A32A7"/>
    <w:rsid w:val="005A3A21"/>
    <w:rsid w:val="005A3BE1"/>
    <w:rsid w:val="005A4A43"/>
    <w:rsid w:val="005A5B73"/>
    <w:rsid w:val="005B264B"/>
    <w:rsid w:val="005B3C1A"/>
    <w:rsid w:val="005B4429"/>
    <w:rsid w:val="005B6E0E"/>
    <w:rsid w:val="005B71B8"/>
    <w:rsid w:val="005B7270"/>
    <w:rsid w:val="005B7CEE"/>
    <w:rsid w:val="005C0D08"/>
    <w:rsid w:val="005C1F68"/>
    <w:rsid w:val="005C2D99"/>
    <w:rsid w:val="005C2FD2"/>
    <w:rsid w:val="005C46C1"/>
    <w:rsid w:val="005C4DEB"/>
    <w:rsid w:val="005C5BE7"/>
    <w:rsid w:val="005C612F"/>
    <w:rsid w:val="005C7167"/>
    <w:rsid w:val="005C9777"/>
    <w:rsid w:val="005D1542"/>
    <w:rsid w:val="005D1EA4"/>
    <w:rsid w:val="005D514A"/>
    <w:rsid w:val="005D5D61"/>
    <w:rsid w:val="005D77C1"/>
    <w:rsid w:val="005D7CB0"/>
    <w:rsid w:val="005DC867"/>
    <w:rsid w:val="005E00BD"/>
    <w:rsid w:val="005E06DF"/>
    <w:rsid w:val="005E0862"/>
    <w:rsid w:val="005E0CD6"/>
    <w:rsid w:val="005E0D0B"/>
    <w:rsid w:val="005E1B07"/>
    <w:rsid w:val="005E254B"/>
    <w:rsid w:val="005E2687"/>
    <w:rsid w:val="005E3D0E"/>
    <w:rsid w:val="005E3F06"/>
    <w:rsid w:val="005E4654"/>
    <w:rsid w:val="005E729D"/>
    <w:rsid w:val="005F22D7"/>
    <w:rsid w:val="005F280B"/>
    <w:rsid w:val="005F3E32"/>
    <w:rsid w:val="005F5900"/>
    <w:rsid w:val="00602E6C"/>
    <w:rsid w:val="0060564E"/>
    <w:rsid w:val="006056B9"/>
    <w:rsid w:val="00607D70"/>
    <w:rsid w:val="00610705"/>
    <w:rsid w:val="00611226"/>
    <w:rsid w:val="00611B7F"/>
    <w:rsid w:val="00612081"/>
    <w:rsid w:val="00612E7C"/>
    <w:rsid w:val="006133D1"/>
    <w:rsid w:val="006136B2"/>
    <w:rsid w:val="00613869"/>
    <w:rsid w:val="00614199"/>
    <w:rsid w:val="006148A9"/>
    <w:rsid w:val="006154F2"/>
    <w:rsid w:val="00617087"/>
    <w:rsid w:val="00621BDE"/>
    <w:rsid w:val="00625517"/>
    <w:rsid w:val="00625F0A"/>
    <w:rsid w:val="0063001E"/>
    <w:rsid w:val="006302E5"/>
    <w:rsid w:val="00630A84"/>
    <w:rsid w:val="00630F0B"/>
    <w:rsid w:val="006325B2"/>
    <w:rsid w:val="00635832"/>
    <w:rsid w:val="006376F3"/>
    <w:rsid w:val="0064509A"/>
    <w:rsid w:val="00645720"/>
    <w:rsid w:val="0065117F"/>
    <w:rsid w:val="00651203"/>
    <w:rsid w:val="006545A2"/>
    <w:rsid w:val="00655F79"/>
    <w:rsid w:val="00656688"/>
    <w:rsid w:val="00661276"/>
    <w:rsid w:val="006612FB"/>
    <w:rsid w:val="006617E1"/>
    <w:rsid w:val="00661B2D"/>
    <w:rsid w:val="0066209B"/>
    <w:rsid w:val="006624BB"/>
    <w:rsid w:val="00663AE3"/>
    <w:rsid w:val="006640D8"/>
    <w:rsid w:val="00665235"/>
    <w:rsid w:val="006658CE"/>
    <w:rsid w:val="006669E9"/>
    <w:rsid w:val="00666DCD"/>
    <w:rsid w:val="0067028C"/>
    <w:rsid w:val="00670798"/>
    <w:rsid w:val="006716DE"/>
    <w:rsid w:val="00671729"/>
    <w:rsid w:val="00671E42"/>
    <w:rsid w:val="00672413"/>
    <w:rsid w:val="0067271C"/>
    <w:rsid w:val="0067386F"/>
    <w:rsid w:val="006745A9"/>
    <w:rsid w:val="00675F93"/>
    <w:rsid w:val="00676561"/>
    <w:rsid w:val="00680FBD"/>
    <w:rsid w:val="00684018"/>
    <w:rsid w:val="00687583"/>
    <w:rsid w:val="00690B81"/>
    <w:rsid w:val="0069145B"/>
    <w:rsid w:val="00691542"/>
    <w:rsid w:val="00692172"/>
    <w:rsid w:val="00692D28"/>
    <w:rsid w:val="00693AFD"/>
    <w:rsid w:val="006954AF"/>
    <w:rsid w:val="00695715"/>
    <w:rsid w:val="00697A1C"/>
    <w:rsid w:val="006A19D1"/>
    <w:rsid w:val="006A23B3"/>
    <w:rsid w:val="006A2772"/>
    <w:rsid w:val="006A30FA"/>
    <w:rsid w:val="006A4273"/>
    <w:rsid w:val="006A5E9B"/>
    <w:rsid w:val="006A6C41"/>
    <w:rsid w:val="006A6F3F"/>
    <w:rsid w:val="006B0E47"/>
    <w:rsid w:val="006B10A9"/>
    <w:rsid w:val="006B1359"/>
    <w:rsid w:val="006B13AB"/>
    <w:rsid w:val="006B26C8"/>
    <w:rsid w:val="006B2EF9"/>
    <w:rsid w:val="006B3761"/>
    <w:rsid w:val="006B402C"/>
    <w:rsid w:val="006B496B"/>
    <w:rsid w:val="006B4C8E"/>
    <w:rsid w:val="006B4EBD"/>
    <w:rsid w:val="006B557B"/>
    <w:rsid w:val="006B5F84"/>
    <w:rsid w:val="006B6122"/>
    <w:rsid w:val="006B6B5E"/>
    <w:rsid w:val="006B79CA"/>
    <w:rsid w:val="006B79D7"/>
    <w:rsid w:val="006C0635"/>
    <w:rsid w:val="006C0B21"/>
    <w:rsid w:val="006C16F0"/>
    <w:rsid w:val="006C34F9"/>
    <w:rsid w:val="006C3746"/>
    <w:rsid w:val="006C4B90"/>
    <w:rsid w:val="006C5286"/>
    <w:rsid w:val="006C5650"/>
    <w:rsid w:val="006C5CEA"/>
    <w:rsid w:val="006C5F84"/>
    <w:rsid w:val="006C7EC8"/>
    <w:rsid w:val="006D154B"/>
    <w:rsid w:val="006D2B97"/>
    <w:rsid w:val="006D2F77"/>
    <w:rsid w:val="006D48DB"/>
    <w:rsid w:val="006D4A03"/>
    <w:rsid w:val="006D4C01"/>
    <w:rsid w:val="006D7954"/>
    <w:rsid w:val="006D7DDF"/>
    <w:rsid w:val="006E03C2"/>
    <w:rsid w:val="006E4C7A"/>
    <w:rsid w:val="006E5C9F"/>
    <w:rsid w:val="006E6009"/>
    <w:rsid w:val="006E6819"/>
    <w:rsid w:val="006E6D04"/>
    <w:rsid w:val="006E70DB"/>
    <w:rsid w:val="006E7694"/>
    <w:rsid w:val="006E798A"/>
    <w:rsid w:val="006F35DA"/>
    <w:rsid w:val="006F37C6"/>
    <w:rsid w:val="006F6312"/>
    <w:rsid w:val="006F6FCE"/>
    <w:rsid w:val="006F7375"/>
    <w:rsid w:val="007020F8"/>
    <w:rsid w:val="00702C93"/>
    <w:rsid w:val="007034C8"/>
    <w:rsid w:val="00703643"/>
    <w:rsid w:val="00704618"/>
    <w:rsid w:val="007055AE"/>
    <w:rsid w:val="00707A49"/>
    <w:rsid w:val="00710EA7"/>
    <w:rsid w:val="007116A7"/>
    <w:rsid w:val="00712C5B"/>
    <w:rsid w:val="00713E47"/>
    <w:rsid w:val="00714563"/>
    <w:rsid w:val="00714BF8"/>
    <w:rsid w:val="00716710"/>
    <w:rsid w:val="0071740F"/>
    <w:rsid w:val="0072142D"/>
    <w:rsid w:val="0072316D"/>
    <w:rsid w:val="00725D06"/>
    <w:rsid w:val="0073033D"/>
    <w:rsid w:val="00730F2D"/>
    <w:rsid w:val="007318A6"/>
    <w:rsid w:val="00732C36"/>
    <w:rsid w:val="00733365"/>
    <w:rsid w:val="0073338C"/>
    <w:rsid w:val="00736330"/>
    <w:rsid w:val="00736801"/>
    <w:rsid w:val="00737662"/>
    <w:rsid w:val="00737B1B"/>
    <w:rsid w:val="00740188"/>
    <w:rsid w:val="0074021A"/>
    <w:rsid w:val="00741259"/>
    <w:rsid w:val="007418A1"/>
    <w:rsid w:val="00741FFF"/>
    <w:rsid w:val="00742C71"/>
    <w:rsid w:val="00744241"/>
    <w:rsid w:val="00744B32"/>
    <w:rsid w:val="00746086"/>
    <w:rsid w:val="00746688"/>
    <w:rsid w:val="007467E3"/>
    <w:rsid w:val="0074724A"/>
    <w:rsid w:val="007505DD"/>
    <w:rsid w:val="00752784"/>
    <w:rsid w:val="00753744"/>
    <w:rsid w:val="00754A33"/>
    <w:rsid w:val="00754BEA"/>
    <w:rsid w:val="007553A5"/>
    <w:rsid w:val="00755632"/>
    <w:rsid w:val="007557F3"/>
    <w:rsid w:val="00755A94"/>
    <w:rsid w:val="00755FAF"/>
    <w:rsid w:val="00756B2F"/>
    <w:rsid w:val="00756F09"/>
    <w:rsid w:val="00757107"/>
    <w:rsid w:val="0075715C"/>
    <w:rsid w:val="00757692"/>
    <w:rsid w:val="00760496"/>
    <w:rsid w:val="007611A2"/>
    <w:rsid w:val="007624E2"/>
    <w:rsid w:val="007625B6"/>
    <w:rsid w:val="007628CC"/>
    <w:rsid w:val="0076317D"/>
    <w:rsid w:val="007637D7"/>
    <w:rsid w:val="00763DA8"/>
    <w:rsid w:val="007643CE"/>
    <w:rsid w:val="00764630"/>
    <w:rsid w:val="00764A60"/>
    <w:rsid w:val="0076522C"/>
    <w:rsid w:val="00766EB0"/>
    <w:rsid w:val="00767616"/>
    <w:rsid w:val="007700F6"/>
    <w:rsid w:val="007724C6"/>
    <w:rsid w:val="00774A03"/>
    <w:rsid w:val="007766EE"/>
    <w:rsid w:val="00781511"/>
    <w:rsid w:val="00782A7D"/>
    <w:rsid w:val="00783210"/>
    <w:rsid w:val="00783FD0"/>
    <w:rsid w:val="0078733D"/>
    <w:rsid w:val="007917B6"/>
    <w:rsid w:val="00791D76"/>
    <w:rsid w:val="00792E6D"/>
    <w:rsid w:val="00792EAC"/>
    <w:rsid w:val="007953B0"/>
    <w:rsid w:val="00795861"/>
    <w:rsid w:val="00796C75"/>
    <w:rsid w:val="00796C98"/>
    <w:rsid w:val="00797B40"/>
    <w:rsid w:val="00797DC2"/>
    <w:rsid w:val="007A0143"/>
    <w:rsid w:val="007A0A5C"/>
    <w:rsid w:val="007A0EA8"/>
    <w:rsid w:val="007A1998"/>
    <w:rsid w:val="007A3600"/>
    <w:rsid w:val="007A3BF0"/>
    <w:rsid w:val="007A51E8"/>
    <w:rsid w:val="007A5BEE"/>
    <w:rsid w:val="007A61B8"/>
    <w:rsid w:val="007B176C"/>
    <w:rsid w:val="007B23CC"/>
    <w:rsid w:val="007B412A"/>
    <w:rsid w:val="007B5331"/>
    <w:rsid w:val="007B6580"/>
    <w:rsid w:val="007B69F0"/>
    <w:rsid w:val="007B7CBC"/>
    <w:rsid w:val="007C0BC2"/>
    <w:rsid w:val="007C0D10"/>
    <w:rsid w:val="007C0F12"/>
    <w:rsid w:val="007C4F50"/>
    <w:rsid w:val="007C5153"/>
    <w:rsid w:val="007C5B89"/>
    <w:rsid w:val="007C6416"/>
    <w:rsid w:val="007C6A4C"/>
    <w:rsid w:val="007C78C2"/>
    <w:rsid w:val="007D0D7B"/>
    <w:rsid w:val="007D12E7"/>
    <w:rsid w:val="007D2196"/>
    <w:rsid w:val="007D2DCF"/>
    <w:rsid w:val="007D301A"/>
    <w:rsid w:val="007D3DA6"/>
    <w:rsid w:val="007D459F"/>
    <w:rsid w:val="007D5134"/>
    <w:rsid w:val="007D5732"/>
    <w:rsid w:val="007D6B1A"/>
    <w:rsid w:val="007D77A6"/>
    <w:rsid w:val="007E1F93"/>
    <w:rsid w:val="007E2E32"/>
    <w:rsid w:val="007E4321"/>
    <w:rsid w:val="007E442C"/>
    <w:rsid w:val="007E4BE3"/>
    <w:rsid w:val="007E4F74"/>
    <w:rsid w:val="007E5736"/>
    <w:rsid w:val="007E6F98"/>
    <w:rsid w:val="007E71EC"/>
    <w:rsid w:val="007E7989"/>
    <w:rsid w:val="007F09F0"/>
    <w:rsid w:val="007F1A07"/>
    <w:rsid w:val="007F2D40"/>
    <w:rsid w:val="007F37B6"/>
    <w:rsid w:val="007F4988"/>
    <w:rsid w:val="007F68B7"/>
    <w:rsid w:val="00801B03"/>
    <w:rsid w:val="00801F35"/>
    <w:rsid w:val="00803E25"/>
    <w:rsid w:val="00803E80"/>
    <w:rsid w:val="00804521"/>
    <w:rsid w:val="008052BE"/>
    <w:rsid w:val="008054BE"/>
    <w:rsid w:val="00806A7D"/>
    <w:rsid w:val="00810CA0"/>
    <w:rsid w:val="00811FD7"/>
    <w:rsid w:val="0081278B"/>
    <w:rsid w:val="00812DC8"/>
    <w:rsid w:val="0081455F"/>
    <w:rsid w:val="008151AC"/>
    <w:rsid w:val="008163C3"/>
    <w:rsid w:val="0081652F"/>
    <w:rsid w:val="00821892"/>
    <w:rsid w:val="008218C1"/>
    <w:rsid w:val="00824A52"/>
    <w:rsid w:val="00824C78"/>
    <w:rsid w:val="008258E9"/>
    <w:rsid w:val="00825CB2"/>
    <w:rsid w:val="00826A40"/>
    <w:rsid w:val="008314D8"/>
    <w:rsid w:val="0083157D"/>
    <w:rsid w:val="00831D49"/>
    <w:rsid w:val="00833E57"/>
    <w:rsid w:val="008344B3"/>
    <w:rsid w:val="00835679"/>
    <w:rsid w:val="00837AC0"/>
    <w:rsid w:val="00837D0F"/>
    <w:rsid w:val="00840B13"/>
    <w:rsid w:val="0084210B"/>
    <w:rsid w:val="0084290C"/>
    <w:rsid w:val="00844CE9"/>
    <w:rsid w:val="00847BF8"/>
    <w:rsid w:val="008501E4"/>
    <w:rsid w:val="00850751"/>
    <w:rsid w:val="0085130E"/>
    <w:rsid w:val="00851A87"/>
    <w:rsid w:val="008521D6"/>
    <w:rsid w:val="00853297"/>
    <w:rsid w:val="008556C1"/>
    <w:rsid w:val="00855A92"/>
    <w:rsid w:val="00855ED2"/>
    <w:rsid w:val="00856037"/>
    <w:rsid w:val="0085698E"/>
    <w:rsid w:val="00861090"/>
    <w:rsid w:val="00861A94"/>
    <w:rsid w:val="00861EFF"/>
    <w:rsid w:val="00863401"/>
    <w:rsid w:val="00866322"/>
    <w:rsid w:val="0087009E"/>
    <w:rsid w:val="00871667"/>
    <w:rsid w:val="00872725"/>
    <w:rsid w:val="00872E32"/>
    <w:rsid w:val="00872F14"/>
    <w:rsid w:val="00873228"/>
    <w:rsid w:val="0087367A"/>
    <w:rsid w:val="008744C0"/>
    <w:rsid w:val="00874DF2"/>
    <w:rsid w:val="00874F7A"/>
    <w:rsid w:val="00875F5D"/>
    <w:rsid w:val="00877327"/>
    <w:rsid w:val="00877F9A"/>
    <w:rsid w:val="008805E0"/>
    <w:rsid w:val="00881501"/>
    <w:rsid w:val="008818BB"/>
    <w:rsid w:val="008821E3"/>
    <w:rsid w:val="00882B09"/>
    <w:rsid w:val="00884F54"/>
    <w:rsid w:val="00886277"/>
    <w:rsid w:val="0088754A"/>
    <w:rsid w:val="00887DF3"/>
    <w:rsid w:val="0089020C"/>
    <w:rsid w:val="008908CE"/>
    <w:rsid w:val="00890CC0"/>
    <w:rsid w:val="008934E1"/>
    <w:rsid w:val="008946B4"/>
    <w:rsid w:val="00894959"/>
    <w:rsid w:val="0089573F"/>
    <w:rsid w:val="00895D3B"/>
    <w:rsid w:val="00897299"/>
    <w:rsid w:val="00897AC6"/>
    <w:rsid w:val="008A08C0"/>
    <w:rsid w:val="008A1308"/>
    <w:rsid w:val="008A30BF"/>
    <w:rsid w:val="008A3FE9"/>
    <w:rsid w:val="008A476E"/>
    <w:rsid w:val="008A5B2E"/>
    <w:rsid w:val="008A5ED3"/>
    <w:rsid w:val="008A7005"/>
    <w:rsid w:val="008B0959"/>
    <w:rsid w:val="008B0D7D"/>
    <w:rsid w:val="008B441E"/>
    <w:rsid w:val="008B469E"/>
    <w:rsid w:val="008B49B8"/>
    <w:rsid w:val="008B4C3C"/>
    <w:rsid w:val="008B4CE0"/>
    <w:rsid w:val="008C12EB"/>
    <w:rsid w:val="008C19AC"/>
    <w:rsid w:val="008C1FFC"/>
    <w:rsid w:val="008C38A0"/>
    <w:rsid w:val="008C3930"/>
    <w:rsid w:val="008C4BA0"/>
    <w:rsid w:val="008C59E7"/>
    <w:rsid w:val="008C5D26"/>
    <w:rsid w:val="008C6201"/>
    <w:rsid w:val="008C6205"/>
    <w:rsid w:val="008D2A70"/>
    <w:rsid w:val="008D3829"/>
    <w:rsid w:val="008D5DF5"/>
    <w:rsid w:val="008D6EB4"/>
    <w:rsid w:val="008E09A1"/>
    <w:rsid w:val="008E108C"/>
    <w:rsid w:val="008E111D"/>
    <w:rsid w:val="008E1DD6"/>
    <w:rsid w:val="008E25DC"/>
    <w:rsid w:val="008E2C76"/>
    <w:rsid w:val="008E4899"/>
    <w:rsid w:val="008E552C"/>
    <w:rsid w:val="008E57C3"/>
    <w:rsid w:val="008E6DE7"/>
    <w:rsid w:val="008F0E9F"/>
    <w:rsid w:val="008F1D76"/>
    <w:rsid w:val="008F3833"/>
    <w:rsid w:val="008F3CDA"/>
    <w:rsid w:val="008F4071"/>
    <w:rsid w:val="008F4A18"/>
    <w:rsid w:val="008F521C"/>
    <w:rsid w:val="008F7A6A"/>
    <w:rsid w:val="00901A0C"/>
    <w:rsid w:val="009025C2"/>
    <w:rsid w:val="00902C86"/>
    <w:rsid w:val="00903D38"/>
    <w:rsid w:val="00904234"/>
    <w:rsid w:val="00907B16"/>
    <w:rsid w:val="00912D26"/>
    <w:rsid w:val="00913760"/>
    <w:rsid w:val="00916AFF"/>
    <w:rsid w:val="009175E3"/>
    <w:rsid w:val="0092203E"/>
    <w:rsid w:val="009220CD"/>
    <w:rsid w:val="00922C91"/>
    <w:rsid w:val="00922D59"/>
    <w:rsid w:val="00922D83"/>
    <w:rsid w:val="00924678"/>
    <w:rsid w:val="00925DF8"/>
    <w:rsid w:val="00927226"/>
    <w:rsid w:val="00930AC1"/>
    <w:rsid w:val="009323CF"/>
    <w:rsid w:val="00933102"/>
    <w:rsid w:val="00933276"/>
    <w:rsid w:val="0093452F"/>
    <w:rsid w:val="00935248"/>
    <w:rsid w:val="00935467"/>
    <w:rsid w:val="00944269"/>
    <w:rsid w:val="009445B9"/>
    <w:rsid w:val="00945911"/>
    <w:rsid w:val="009461F6"/>
    <w:rsid w:val="00946260"/>
    <w:rsid w:val="00947F30"/>
    <w:rsid w:val="009505DA"/>
    <w:rsid w:val="00950844"/>
    <w:rsid w:val="009558C2"/>
    <w:rsid w:val="009622FD"/>
    <w:rsid w:val="00962AE0"/>
    <w:rsid w:val="00962C8E"/>
    <w:rsid w:val="00962EBF"/>
    <w:rsid w:val="00963699"/>
    <w:rsid w:val="00965C04"/>
    <w:rsid w:val="0096644B"/>
    <w:rsid w:val="00967398"/>
    <w:rsid w:val="00970678"/>
    <w:rsid w:val="009735FD"/>
    <w:rsid w:val="00974F75"/>
    <w:rsid w:val="00974FD9"/>
    <w:rsid w:val="00976A98"/>
    <w:rsid w:val="00977792"/>
    <w:rsid w:val="00981009"/>
    <w:rsid w:val="009829C5"/>
    <w:rsid w:val="00982E92"/>
    <w:rsid w:val="0098408A"/>
    <w:rsid w:val="00987028"/>
    <w:rsid w:val="009871A2"/>
    <w:rsid w:val="009873CF"/>
    <w:rsid w:val="00991758"/>
    <w:rsid w:val="00991C85"/>
    <w:rsid w:val="00991ECD"/>
    <w:rsid w:val="0099528E"/>
    <w:rsid w:val="00995711"/>
    <w:rsid w:val="00995A58"/>
    <w:rsid w:val="00997200"/>
    <w:rsid w:val="009A033E"/>
    <w:rsid w:val="009A166E"/>
    <w:rsid w:val="009A1FE6"/>
    <w:rsid w:val="009A23C8"/>
    <w:rsid w:val="009A2ADB"/>
    <w:rsid w:val="009A6628"/>
    <w:rsid w:val="009A6AFE"/>
    <w:rsid w:val="009A76CB"/>
    <w:rsid w:val="009B07DF"/>
    <w:rsid w:val="009B2C40"/>
    <w:rsid w:val="009B3F1A"/>
    <w:rsid w:val="009B5A01"/>
    <w:rsid w:val="009B692D"/>
    <w:rsid w:val="009B6D43"/>
    <w:rsid w:val="009B7815"/>
    <w:rsid w:val="009B7D01"/>
    <w:rsid w:val="009C029F"/>
    <w:rsid w:val="009C18B2"/>
    <w:rsid w:val="009C2504"/>
    <w:rsid w:val="009C258D"/>
    <w:rsid w:val="009C268D"/>
    <w:rsid w:val="009C26B4"/>
    <w:rsid w:val="009C4700"/>
    <w:rsid w:val="009C4C0C"/>
    <w:rsid w:val="009C50E7"/>
    <w:rsid w:val="009C5F28"/>
    <w:rsid w:val="009C7031"/>
    <w:rsid w:val="009C70B6"/>
    <w:rsid w:val="009C7BA3"/>
    <w:rsid w:val="009D072D"/>
    <w:rsid w:val="009D1249"/>
    <w:rsid w:val="009D1A8C"/>
    <w:rsid w:val="009D3FB6"/>
    <w:rsid w:val="009D3FDF"/>
    <w:rsid w:val="009D5E5D"/>
    <w:rsid w:val="009D7BB2"/>
    <w:rsid w:val="009E15C2"/>
    <w:rsid w:val="009E4379"/>
    <w:rsid w:val="009E4B99"/>
    <w:rsid w:val="009E511D"/>
    <w:rsid w:val="009F12F2"/>
    <w:rsid w:val="009F2152"/>
    <w:rsid w:val="009F2519"/>
    <w:rsid w:val="009F442C"/>
    <w:rsid w:val="009F4B13"/>
    <w:rsid w:val="009F5DDD"/>
    <w:rsid w:val="009F64B8"/>
    <w:rsid w:val="00A0217B"/>
    <w:rsid w:val="00A03EC0"/>
    <w:rsid w:val="00A049E8"/>
    <w:rsid w:val="00A059A5"/>
    <w:rsid w:val="00A06CD1"/>
    <w:rsid w:val="00A0706E"/>
    <w:rsid w:val="00A07829"/>
    <w:rsid w:val="00A07A74"/>
    <w:rsid w:val="00A11ECB"/>
    <w:rsid w:val="00A13540"/>
    <w:rsid w:val="00A13566"/>
    <w:rsid w:val="00A14228"/>
    <w:rsid w:val="00A16193"/>
    <w:rsid w:val="00A20AF8"/>
    <w:rsid w:val="00A21E7E"/>
    <w:rsid w:val="00A227C5"/>
    <w:rsid w:val="00A22D86"/>
    <w:rsid w:val="00A24AE8"/>
    <w:rsid w:val="00A252EF"/>
    <w:rsid w:val="00A2612F"/>
    <w:rsid w:val="00A3045B"/>
    <w:rsid w:val="00A319F3"/>
    <w:rsid w:val="00A32E34"/>
    <w:rsid w:val="00A345DD"/>
    <w:rsid w:val="00A34B3A"/>
    <w:rsid w:val="00A34D24"/>
    <w:rsid w:val="00A34F5B"/>
    <w:rsid w:val="00A3515B"/>
    <w:rsid w:val="00A36479"/>
    <w:rsid w:val="00A37CB8"/>
    <w:rsid w:val="00A4103D"/>
    <w:rsid w:val="00A41C9C"/>
    <w:rsid w:val="00A43375"/>
    <w:rsid w:val="00A43567"/>
    <w:rsid w:val="00A45664"/>
    <w:rsid w:val="00A45D38"/>
    <w:rsid w:val="00A471DE"/>
    <w:rsid w:val="00A51036"/>
    <w:rsid w:val="00A540B9"/>
    <w:rsid w:val="00A54A9A"/>
    <w:rsid w:val="00A55A8B"/>
    <w:rsid w:val="00A55ADB"/>
    <w:rsid w:val="00A55F91"/>
    <w:rsid w:val="00A5757C"/>
    <w:rsid w:val="00A60986"/>
    <w:rsid w:val="00A60A8C"/>
    <w:rsid w:val="00A60CF0"/>
    <w:rsid w:val="00A60E4B"/>
    <w:rsid w:val="00A627C0"/>
    <w:rsid w:val="00A660EE"/>
    <w:rsid w:val="00A666DE"/>
    <w:rsid w:val="00A677F9"/>
    <w:rsid w:val="00A713D1"/>
    <w:rsid w:val="00A72849"/>
    <w:rsid w:val="00A7395B"/>
    <w:rsid w:val="00A769CC"/>
    <w:rsid w:val="00A77423"/>
    <w:rsid w:val="00A774F1"/>
    <w:rsid w:val="00A7776A"/>
    <w:rsid w:val="00A81A6D"/>
    <w:rsid w:val="00A8235F"/>
    <w:rsid w:val="00A82F81"/>
    <w:rsid w:val="00A8519C"/>
    <w:rsid w:val="00A856C9"/>
    <w:rsid w:val="00A86901"/>
    <w:rsid w:val="00A87544"/>
    <w:rsid w:val="00A91C93"/>
    <w:rsid w:val="00A91F70"/>
    <w:rsid w:val="00A92B6F"/>
    <w:rsid w:val="00A92EEA"/>
    <w:rsid w:val="00A9353B"/>
    <w:rsid w:val="00A93569"/>
    <w:rsid w:val="00A9418B"/>
    <w:rsid w:val="00A9493E"/>
    <w:rsid w:val="00A95CCD"/>
    <w:rsid w:val="00A968B8"/>
    <w:rsid w:val="00A97E6C"/>
    <w:rsid w:val="00AA049B"/>
    <w:rsid w:val="00AA0AFA"/>
    <w:rsid w:val="00AA135B"/>
    <w:rsid w:val="00AA1CBA"/>
    <w:rsid w:val="00AA2706"/>
    <w:rsid w:val="00AA32B4"/>
    <w:rsid w:val="00AA5A15"/>
    <w:rsid w:val="00AA5DBD"/>
    <w:rsid w:val="00AA67D4"/>
    <w:rsid w:val="00AB2D68"/>
    <w:rsid w:val="00AB5575"/>
    <w:rsid w:val="00AB65D7"/>
    <w:rsid w:val="00AC12C2"/>
    <w:rsid w:val="00AC3497"/>
    <w:rsid w:val="00AC3CA1"/>
    <w:rsid w:val="00AC5E2D"/>
    <w:rsid w:val="00AC5EC8"/>
    <w:rsid w:val="00AC6339"/>
    <w:rsid w:val="00AC75B9"/>
    <w:rsid w:val="00AD0A0B"/>
    <w:rsid w:val="00AD1EAA"/>
    <w:rsid w:val="00AD2129"/>
    <w:rsid w:val="00AD2155"/>
    <w:rsid w:val="00AD3280"/>
    <w:rsid w:val="00AD3B65"/>
    <w:rsid w:val="00AD47A5"/>
    <w:rsid w:val="00AD5C1A"/>
    <w:rsid w:val="00AD6918"/>
    <w:rsid w:val="00AD6ED6"/>
    <w:rsid w:val="00AE3F84"/>
    <w:rsid w:val="00AE40DC"/>
    <w:rsid w:val="00AE5184"/>
    <w:rsid w:val="00AE518C"/>
    <w:rsid w:val="00AE5B4E"/>
    <w:rsid w:val="00AE6732"/>
    <w:rsid w:val="00AE6936"/>
    <w:rsid w:val="00AE693B"/>
    <w:rsid w:val="00AE7AC4"/>
    <w:rsid w:val="00AF1BA5"/>
    <w:rsid w:val="00AF1FE1"/>
    <w:rsid w:val="00AF2B99"/>
    <w:rsid w:val="00AF5B2D"/>
    <w:rsid w:val="00AF71C0"/>
    <w:rsid w:val="00AF74F6"/>
    <w:rsid w:val="00B0044D"/>
    <w:rsid w:val="00B0121A"/>
    <w:rsid w:val="00B02E27"/>
    <w:rsid w:val="00B03225"/>
    <w:rsid w:val="00B041B5"/>
    <w:rsid w:val="00B0604C"/>
    <w:rsid w:val="00B06887"/>
    <w:rsid w:val="00B1061A"/>
    <w:rsid w:val="00B20188"/>
    <w:rsid w:val="00B24A62"/>
    <w:rsid w:val="00B24D83"/>
    <w:rsid w:val="00B24EB8"/>
    <w:rsid w:val="00B24FED"/>
    <w:rsid w:val="00B25373"/>
    <w:rsid w:val="00B33694"/>
    <w:rsid w:val="00B33715"/>
    <w:rsid w:val="00B33DF0"/>
    <w:rsid w:val="00B34067"/>
    <w:rsid w:val="00B344A5"/>
    <w:rsid w:val="00B35179"/>
    <w:rsid w:val="00B35668"/>
    <w:rsid w:val="00B35902"/>
    <w:rsid w:val="00B35F5A"/>
    <w:rsid w:val="00B3748E"/>
    <w:rsid w:val="00B37BB9"/>
    <w:rsid w:val="00B4497A"/>
    <w:rsid w:val="00B47511"/>
    <w:rsid w:val="00B47612"/>
    <w:rsid w:val="00B514D6"/>
    <w:rsid w:val="00B51C3F"/>
    <w:rsid w:val="00B52DFC"/>
    <w:rsid w:val="00B53D01"/>
    <w:rsid w:val="00B5615C"/>
    <w:rsid w:val="00B57B2C"/>
    <w:rsid w:val="00B61DF8"/>
    <w:rsid w:val="00B624B8"/>
    <w:rsid w:val="00B626BD"/>
    <w:rsid w:val="00B6441B"/>
    <w:rsid w:val="00B651D9"/>
    <w:rsid w:val="00B65B1E"/>
    <w:rsid w:val="00B66422"/>
    <w:rsid w:val="00B7021F"/>
    <w:rsid w:val="00B70D91"/>
    <w:rsid w:val="00B70DED"/>
    <w:rsid w:val="00B71D8D"/>
    <w:rsid w:val="00B72372"/>
    <w:rsid w:val="00B7425B"/>
    <w:rsid w:val="00B74C8A"/>
    <w:rsid w:val="00B750D3"/>
    <w:rsid w:val="00B76426"/>
    <w:rsid w:val="00B765CE"/>
    <w:rsid w:val="00B76677"/>
    <w:rsid w:val="00B76CD0"/>
    <w:rsid w:val="00B77884"/>
    <w:rsid w:val="00B77B2E"/>
    <w:rsid w:val="00B80B2E"/>
    <w:rsid w:val="00B83A63"/>
    <w:rsid w:val="00B84AE5"/>
    <w:rsid w:val="00B86068"/>
    <w:rsid w:val="00B916D5"/>
    <w:rsid w:val="00B91CAE"/>
    <w:rsid w:val="00B921C4"/>
    <w:rsid w:val="00B94D7A"/>
    <w:rsid w:val="00B94DF4"/>
    <w:rsid w:val="00B950B3"/>
    <w:rsid w:val="00B95B61"/>
    <w:rsid w:val="00B97ED8"/>
    <w:rsid w:val="00BA1CC2"/>
    <w:rsid w:val="00BA1E6F"/>
    <w:rsid w:val="00BA413C"/>
    <w:rsid w:val="00BA442D"/>
    <w:rsid w:val="00BA4ACA"/>
    <w:rsid w:val="00BA7467"/>
    <w:rsid w:val="00BB30C6"/>
    <w:rsid w:val="00BB4752"/>
    <w:rsid w:val="00BB5703"/>
    <w:rsid w:val="00BB5945"/>
    <w:rsid w:val="00BB7724"/>
    <w:rsid w:val="00BB7A53"/>
    <w:rsid w:val="00BB7D6A"/>
    <w:rsid w:val="00BC0127"/>
    <w:rsid w:val="00BC03C2"/>
    <w:rsid w:val="00BC0799"/>
    <w:rsid w:val="00BC07F1"/>
    <w:rsid w:val="00BC0880"/>
    <w:rsid w:val="00BC12F5"/>
    <w:rsid w:val="00BC292D"/>
    <w:rsid w:val="00BC3997"/>
    <w:rsid w:val="00BC568A"/>
    <w:rsid w:val="00BC5C9E"/>
    <w:rsid w:val="00BC5D8F"/>
    <w:rsid w:val="00BC6021"/>
    <w:rsid w:val="00BC68FC"/>
    <w:rsid w:val="00BC76C0"/>
    <w:rsid w:val="00BC77AC"/>
    <w:rsid w:val="00BD0D0B"/>
    <w:rsid w:val="00BD18ED"/>
    <w:rsid w:val="00BD24B9"/>
    <w:rsid w:val="00BD2E25"/>
    <w:rsid w:val="00BD4F44"/>
    <w:rsid w:val="00BD518F"/>
    <w:rsid w:val="00BD60F2"/>
    <w:rsid w:val="00BD7E42"/>
    <w:rsid w:val="00BE3048"/>
    <w:rsid w:val="00BE34AD"/>
    <w:rsid w:val="00BE404A"/>
    <w:rsid w:val="00BE580C"/>
    <w:rsid w:val="00BE6696"/>
    <w:rsid w:val="00BE6BFF"/>
    <w:rsid w:val="00BF0369"/>
    <w:rsid w:val="00BF0F7F"/>
    <w:rsid w:val="00BF1758"/>
    <w:rsid w:val="00BF1980"/>
    <w:rsid w:val="00BF266F"/>
    <w:rsid w:val="00BF5E13"/>
    <w:rsid w:val="00C00776"/>
    <w:rsid w:val="00C014A0"/>
    <w:rsid w:val="00C02C86"/>
    <w:rsid w:val="00C0413A"/>
    <w:rsid w:val="00C0561F"/>
    <w:rsid w:val="00C05CD7"/>
    <w:rsid w:val="00C07310"/>
    <w:rsid w:val="00C079DC"/>
    <w:rsid w:val="00C10338"/>
    <w:rsid w:val="00C11386"/>
    <w:rsid w:val="00C11FDC"/>
    <w:rsid w:val="00C12529"/>
    <w:rsid w:val="00C17409"/>
    <w:rsid w:val="00C174F7"/>
    <w:rsid w:val="00C1780A"/>
    <w:rsid w:val="00C222FB"/>
    <w:rsid w:val="00C23A68"/>
    <w:rsid w:val="00C243D1"/>
    <w:rsid w:val="00C27BB4"/>
    <w:rsid w:val="00C32362"/>
    <w:rsid w:val="00C34B9F"/>
    <w:rsid w:val="00C34E29"/>
    <w:rsid w:val="00C3547F"/>
    <w:rsid w:val="00C35C3D"/>
    <w:rsid w:val="00C35E33"/>
    <w:rsid w:val="00C41D71"/>
    <w:rsid w:val="00C4295D"/>
    <w:rsid w:val="00C42FBF"/>
    <w:rsid w:val="00C4349B"/>
    <w:rsid w:val="00C43DAB"/>
    <w:rsid w:val="00C4433C"/>
    <w:rsid w:val="00C44AA8"/>
    <w:rsid w:val="00C44EBF"/>
    <w:rsid w:val="00C47A37"/>
    <w:rsid w:val="00C510BB"/>
    <w:rsid w:val="00C52920"/>
    <w:rsid w:val="00C547FA"/>
    <w:rsid w:val="00C548CD"/>
    <w:rsid w:val="00C551F1"/>
    <w:rsid w:val="00C560F3"/>
    <w:rsid w:val="00C5611E"/>
    <w:rsid w:val="00C600D6"/>
    <w:rsid w:val="00C6077A"/>
    <w:rsid w:val="00C6126D"/>
    <w:rsid w:val="00C6198D"/>
    <w:rsid w:val="00C63CAE"/>
    <w:rsid w:val="00C63CB1"/>
    <w:rsid w:val="00C64B12"/>
    <w:rsid w:val="00C65250"/>
    <w:rsid w:val="00C65B03"/>
    <w:rsid w:val="00C7067C"/>
    <w:rsid w:val="00C75680"/>
    <w:rsid w:val="00C762C6"/>
    <w:rsid w:val="00C76C29"/>
    <w:rsid w:val="00C7712E"/>
    <w:rsid w:val="00C771BF"/>
    <w:rsid w:val="00C77B3F"/>
    <w:rsid w:val="00C80E42"/>
    <w:rsid w:val="00C81AAF"/>
    <w:rsid w:val="00C82FFC"/>
    <w:rsid w:val="00C83A35"/>
    <w:rsid w:val="00C83BDF"/>
    <w:rsid w:val="00C83D52"/>
    <w:rsid w:val="00C8480A"/>
    <w:rsid w:val="00C848C3"/>
    <w:rsid w:val="00C85F44"/>
    <w:rsid w:val="00C861AB"/>
    <w:rsid w:val="00C861E8"/>
    <w:rsid w:val="00C86AC0"/>
    <w:rsid w:val="00C90105"/>
    <w:rsid w:val="00C90880"/>
    <w:rsid w:val="00C90F51"/>
    <w:rsid w:val="00C90F5A"/>
    <w:rsid w:val="00C926DB"/>
    <w:rsid w:val="00C93319"/>
    <w:rsid w:val="00C9600B"/>
    <w:rsid w:val="00C96D24"/>
    <w:rsid w:val="00C97767"/>
    <w:rsid w:val="00C97D3B"/>
    <w:rsid w:val="00CA2C7C"/>
    <w:rsid w:val="00CA314D"/>
    <w:rsid w:val="00CA3606"/>
    <w:rsid w:val="00CA6423"/>
    <w:rsid w:val="00CA764A"/>
    <w:rsid w:val="00CB10B0"/>
    <w:rsid w:val="00CB1CB6"/>
    <w:rsid w:val="00CB4314"/>
    <w:rsid w:val="00CB46E3"/>
    <w:rsid w:val="00CB58A9"/>
    <w:rsid w:val="00CB5CC4"/>
    <w:rsid w:val="00CB61C8"/>
    <w:rsid w:val="00CB6F10"/>
    <w:rsid w:val="00CC1B12"/>
    <w:rsid w:val="00CC2201"/>
    <w:rsid w:val="00CC2E9D"/>
    <w:rsid w:val="00CC3EEE"/>
    <w:rsid w:val="00CC501D"/>
    <w:rsid w:val="00CC7FC6"/>
    <w:rsid w:val="00CD1D12"/>
    <w:rsid w:val="00CD50E9"/>
    <w:rsid w:val="00CD7D41"/>
    <w:rsid w:val="00CD7EEA"/>
    <w:rsid w:val="00CE0447"/>
    <w:rsid w:val="00CE090D"/>
    <w:rsid w:val="00CE1D8D"/>
    <w:rsid w:val="00CE220C"/>
    <w:rsid w:val="00CE2364"/>
    <w:rsid w:val="00CE6436"/>
    <w:rsid w:val="00CE77AA"/>
    <w:rsid w:val="00CE7FAE"/>
    <w:rsid w:val="00CF1A56"/>
    <w:rsid w:val="00CF1E6A"/>
    <w:rsid w:val="00CF22AD"/>
    <w:rsid w:val="00CF3CEE"/>
    <w:rsid w:val="00CF4A26"/>
    <w:rsid w:val="00CF5731"/>
    <w:rsid w:val="00CF5C26"/>
    <w:rsid w:val="00CF64D7"/>
    <w:rsid w:val="00CF6703"/>
    <w:rsid w:val="00CF702A"/>
    <w:rsid w:val="00CF742E"/>
    <w:rsid w:val="00D00FEA"/>
    <w:rsid w:val="00D0351A"/>
    <w:rsid w:val="00D037DF"/>
    <w:rsid w:val="00D03F03"/>
    <w:rsid w:val="00D04807"/>
    <w:rsid w:val="00D04FB3"/>
    <w:rsid w:val="00D0607C"/>
    <w:rsid w:val="00D06A57"/>
    <w:rsid w:val="00D06AEC"/>
    <w:rsid w:val="00D07968"/>
    <w:rsid w:val="00D07CBC"/>
    <w:rsid w:val="00D10D3F"/>
    <w:rsid w:val="00D12C4B"/>
    <w:rsid w:val="00D136CF"/>
    <w:rsid w:val="00D13D35"/>
    <w:rsid w:val="00D13E3A"/>
    <w:rsid w:val="00D15C3E"/>
    <w:rsid w:val="00D15E3E"/>
    <w:rsid w:val="00D160F0"/>
    <w:rsid w:val="00D206AF"/>
    <w:rsid w:val="00D208FC"/>
    <w:rsid w:val="00D2188F"/>
    <w:rsid w:val="00D221D0"/>
    <w:rsid w:val="00D22C24"/>
    <w:rsid w:val="00D23A12"/>
    <w:rsid w:val="00D272E0"/>
    <w:rsid w:val="00D32E98"/>
    <w:rsid w:val="00D331AE"/>
    <w:rsid w:val="00D334CA"/>
    <w:rsid w:val="00D334E5"/>
    <w:rsid w:val="00D33D3F"/>
    <w:rsid w:val="00D33E11"/>
    <w:rsid w:val="00D34259"/>
    <w:rsid w:val="00D349E1"/>
    <w:rsid w:val="00D34BF7"/>
    <w:rsid w:val="00D3529D"/>
    <w:rsid w:val="00D36542"/>
    <w:rsid w:val="00D41D98"/>
    <w:rsid w:val="00D4222F"/>
    <w:rsid w:val="00D43E05"/>
    <w:rsid w:val="00D5041F"/>
    <w:rsid w:val="00D510EE"/>
    <w:rsid w:val="00D51C3B"/>
    <w:rsid w:val="00D53F1B"/>
    <w:rsid w:val="00D54273"/>
    <w:rsid w:val="00D5761B"/>
    <w:rsid w:val="00D57E50"/>
    <w:rsid w:val="00D6202A"/>
    <w:rsid w:val="00D62329"/>
    <w:rsid w:val="00D63928"/>
    <w:rsid w:val="00D6640E"/>
    <w:rsid w:val="00D66F1E"/>
    <w:rsid w:val="00D678BE"/>
    <w:rsid w:val="00D67BE8"/>
    <w:rsid w:val="00D67E3B"/>
    <w:rsid w:val="00D70974"/>
    <w:rsid w:val="00D7112A"/>
    <w:rsid w:val="00D713FB"/>
    <w:rsid w:val="00D71504"/>
    <w:rsid w:val="00D740E2"/>
    <w:rsid w:val="00D7649E"/>
    <w:rsid w:val="00D76941"/>
    <w:rsid w:val="00D770D1"/>
    <w:rsid w:val="00D800A6"/>
    <w:rsid w:val="00D81AB3"/>
    <w:rsid w:val="00D83919"/>
    <w:rsid w:val="00D85159"/>
    <w:rsid w:val="00D8565D"/>
    <w:rsid w:val="00D85A2B"/>
    <w:rsid w:val="00D85C87"/>
    <w:rsid w:val="00D85EBE"/>
    <w:rsid w:val="00D86296"/>
    <w:rsid w:val="00D87965"/>
    <w:rsid w:val="00D9436A"/>
    <w:rsid w:val="00D9624A"/>
    <w:rsid w:val="00D968B3"/>
    <w:rsid w:val="00D97AB5"/>
    <w:rsid w:val="00DA0894"/>
    <w:rsid w:val="00DA0B04"/>
    <w:rsid w:val="00DA20C5"/>
    <w:rsid w:val="00DA48A9"/>
    <w:rsid w:val="00DA5B87"/>
    <w:rsid w:val="00DA5BD0"/>
    <w:rsid w:val="00DA6499"/>
    <w:rsid w:val="00DB1CDB"/>
    <w:rsid w:val="00DB2D22"/>
    <w:rsid w:val="00DB2E7B"/>
    <w:rsid w:val="00DB4106"/>
    <w:rsid w:val="00DB4E02"/>
    <w:rsid w:val="00DB52FC"/>
    <w:rsid w:val="00DB645D"/>
    <w:rsid w:val="00DB6D93"/>
    <w:rsid w:val="00DB753D"/>
    <w:rsid w:val="00DB79DE"/>
    <w:rsid w:val="00DB7C7A"/>
    <w:rsid w:val="00DC0DA8"/>
    <w:rsid w:val="00DC4EFC"/>
    <w:rsid w:val="00DC5518"/>
    <w:rsid w:val="00DC5C06"/>
    <w:rsid w:val="00DC689D"/>
    <w:rsid w:val="00DC6C1C"/>
    <w:rsid w:val="00DC6FA6"/>
    <w:rsid w:val="00DC7993"/>
    <w:rsid w:val="00DC7C5D"/>
    <w:rsid w:val="00DC7EE2"/>
    <w:rsid w:val="00DD24BC"/>
    <w:rsid w:val="00DD3264"/>
    <w:rsid w:val="00DD5562"/>
    <w:rsid w:val="00DD59B5"/>
    <w:rsid w:val="00DD7146"/>
    <w:rsid w:val="00DE03D2"/>
    <w:rsid w:val="00DE3BBF"/>
    <w:rsid w:val="00DE42C8"/>
    <w:rsid w:val="00DE4CDE"/>
    <w:rsid w:val="00DE6162"/>
    <w:rsid w:val="00DE6277"/>
    <w:rsid w:val="00DE6F06"/>
    <w:rsid w:val="00DE6FE3"/>
    <w:rsid w:val="00DF097C"/>
    <w:rsid w:val="00DF1C6A"/>
    <w:rsid w:val="00DF1F76"/>
    <w:rsid w:val="00DF214F"/>
    <w:rsid w:val="00DF3BD3"/>
    <w:rsid w:val="00E00D48"/>
    <w:rsid w:val="00E021C6"/>
    <w:rsid w:val="00E0376F"/>
    <w:rsid w:val="00E04179"/>
    <w:rsid w:val="00E04A56"/>
    <w:rsid w:val="00E04FE1"/>
    <w:rsid w:val="00E050EF"/>
    <w:rsid w:val="00E10AEB"/>
    <w:rsid w:val="00E11AA2"/>
    <w:rsid w:val="00E12BAA"/>
    <w:rsid w:val="00E12BE8"/>
    <w:rsid w:val="00E12F92"/>
    <w:rsid w:val="00E131C3"/>
    <w:rsid w:val="00E13F0D"/>
    <w:rsid w:val="00E155A8"/>
    <w:rsid w:val="00E20187"/>
    <w:rsid w:val="00E20DE8"/>
    <w:rsid w:val="00E21FBB"/>
    <w:rsid w:val="00E221A1"/>
    <w:rsid w:val="00E22330"/>
    <w:rsid w:val="00E22997"/>
    <w:rsid w:val="00E2337A"/>
    <w:rsid w:val="00E24A01"/>
    <w:rsid w:val="00E24BDB"/>
    <w:rsid w:val="00E24EF0"/>
    <w:rsid w:val="00E25D01"/>
    <w:rsid w:val="00E2736A"/>
    <w:rsid w:val="00E27E3A"/>
    <w:rsid w:val="00E30954"/>
    <w:rsid w:val="00E3145B"/>
    <w:rsid w:val="00E31FA8"/>
    <w:rsid w:val="00E348B8"/>
    <w:rsid w:val="00E35600"/>
    <w:rsid w:val="00E35815"/>
    <w:rsid w:val="00E365F1"/>
    <w:rsid w:val="00E36743"/>
    <w:rsid w:val="00E37185"/>
    <w:rsid w:val="00E3C302"/>
    <w:rsid w:val="00E41BD9"/>
    <w:rsid w:val="00E42669"/>
    <w:rsid w:val="00E43637"/>
    <w:rsid w:val="00E443B5"/>
    <w:rsid w:val="00E457E7"/>
    <w:rsid w:val="00E457EA"/>
    <w:rsid w:val="00E45C87"/>
    <w:rsid w:val="00E45FBC"/>
    <w:rsid w:val="00E468AF"/>
    <w:rsid w:val="00E46CE6"/>
    <w:rsid w:val="00E50F2C"/>
    <w:rsid w:val="00E512A6"/>
    <w:rsid w:val="00E51B0B"/>
    <w:rsid w:val="00E51EF1"/>
    <w:rsid w:val="00E52B45"/>
    <w:rsid w:val="00E53938"/>
    <w:rsid w:val="00E53F44"/>
    <w:rsid w:val="00E5400F"/>
    <w:rsid w:val="00E55B8B"/>
    <w:rsid w:val="00E56913"/>
    <w:rsid w:val="00E60CB6"/>
    <w:rsid w:val="00E60EBD"/>
    <w:rsid w:val="00E60ECE"/>
    <w:rsid w:val="00E6236A"/>
    <w:rsid w:val="00E6334B"/>
    <w:rsid w:val="00E633FC"/>
    <w:rsid w:val="00E64092"/>
    <w:rsid w:val="00E6571D"/>
    <w:rsid w:val="00E669F1"/>
    <w:rsid w:val="00E66D7B"/>
    <w:rsid w:val="00E672A9"/>
    <w:rsid w:val="00E70192"/>
    <w:rsid w:val="00E71A67"/>
    <w:rsid w:val="00E730AA"/>
    <w:rsid w:val="00E7478C"/>
    <w:rsid w:val="00E75843"/>
    <w:rsid w:val="00E75AA1"/>
    <w:rsid w:val="00E75AA4"/>
    <w:rsid w:val="00E77376"/>
    <w:rsid w:val="00E812E0"/>
    <w:rsid w:val="00E81E85"/>
    <w:rsid w:val="00E8204F"/>
    <w:rsid w:val="00E83942"/>
    <w:rsid w:val="00E83A6F"/>
    <w:rsid w:val="00E8401E"/>
    <w:rsid w:val="00E86501"/>
    <w:rsid w:val="00E87087"/>
    <w:rsid w:val="00E872A1"/>
    <w:rsid w:val="00E91070"/>
    <w:rsid w:val="00E919AC"/>
    <w:rsid w:val="00E91DA1"/>
    <w:rsid w:val="00E92012"/>
    <w:rsid w:val="00E92C51"/>
    <w:rsid w:val="00E93CE8"/>
    <w:rsid w:val="00E95777"/>
    <w:rsid w:val="00E96FEE"/>
    <w:rsid w:val="00EA0B78"/>
    <w:rsid w:val="00EA1118"/>
    <w:rsid w:val="00EA26DA"/>
    <w:rsid w:val="00EA2702"/>
    <w:rsid w:val="00EA2D1A"/>
    <w:rsid w:val="00EA31BB"/>
    <w:rsid w:val="00EA61A4"/>
    <w:rsid w:val="00EA71D8"/>
    <w:rsid w:val="00EB0B41"/>
    <w:rsid w:val="00EB577D"/>
    <w:rsid w:val="00EB60D3"/>
    <w:rsid w:val="00EB6D5C"/>
    <w:rsid w:val="00EB7BF1"/>
    <w:rsid w:val="00EC2B16"/>
    <w:rsid w:val="00EC3435"/>
    <w:rsid w:val="00EC4A92"/>
    <w:rsid w:val="00EC6CCC"/>
    <w:rsid w:val="00EC70FB"/>
    <w:rsid w:val="00ED0C19"/>
    <w:rsid w:val="00ED17F7"/>
    <w:rsid w:val="00ED2030"/>
    <w:rsid w:val="00ED2C35"/>
    <w:rsid w:val="00ED2D0E"/>
    <w:rsid w:val="00ED411D"/>
    <w:rsid w:val="00ED5607"/>
    <w:rsid w:val="00EE0929"/>
    <w:rsid w:val="00EE0DD8"/>
    <w:rsid w:val="00EE19A2"/>
    <w:rsid w:val="00EE3023"/>
    <w:rsid w:val="00EE3357"/>
    <w:rsid w:val="00EE3760"/>
    <w:rsid w:val="00EE517A"/>
    <w:rsid w:val="00EE5276"/>
    <w:rsid w:val="00EE5E43"/>
    <w:rsid w:val="00EE6CF9"/>
    <w:rsid w:val="00EF0FAE"/>
    <w:rsid w:val="00EF1061"/>
    <w:rsid w:val="00EF1850"/>
    <w:rsid w:val="00EF3435"/>
    <w:rsid w:val="00EF3D46"/>
    <w:rsid w:val="00EF5502"/>
    <w:rsid w:val="00EF774F"/>
    <w:rsid w:val="00EF7AA7"/>
    <w:rsid w:val="00EF7D76"/>
    <w:rsid w:val="00EF7EBD"/>
    <w:rsid w:val="00F000AD"/>
    <w:rsid w:val="00F0120C"/>
    <w:rsid w:val="00F01912"/>
    <w:rsid w:val="00F03C68"/>
    <w:rsid w:val="00F0432A"/>
    <w:rsid w:val="00F0657E"/>
    <w:rsid w:val="00F069C6"/>
    <w:rsid w:val="00F10674"/>
    <w:rsid w:val="00F10BB1"/>
    <w:rsid w:val="00F117F6"/>
    <w:rsid w:val="00F12E1B"/>
    <w:rsid w:val="00F14FC4"/>
    <w:rsid w:val="00F156B9"/>
    <w:rsid w:val="00F16868"/>
    <w:rsid w:val="00F16C2A"/>
    <w:rsid w:val="00F16EC3"/>
    <w:rsid w:val="00F22446"/>
    <w:rsid w:val="00F2427D"/>
    <w:rsid w:val="00F25025"/>
    <w:rsid w:val="00F26A7F"/>
    <w:rsid w:val="00F2704D"/>
    <w:rsid w:val="00F276E5"/>
    <w:rsid w:val="00F337AD"/>
    <w:rsid w:val="00F3393C"/>
    <w:rsid w:val="00F34B69"/>
    <w:rsid w:val="00F35005"/>
    <w:rsid w:val="00F357BF"/>
    <w:rsid w:val="00F35E71"/>
    <w:rsid w:val="00F3660A"/>
    <w:rsid w:val="00F36B43"/>
    <w:rsid w:val="00F372AB"/>
    <w:rsid w:val="00F40739"/>
    <w:rsid w:val="00F41C72"/>
    <w:rsid w:val="00F422FB"/>
    <w:rsid w:val="00F4243A"/>
    <w:rsid w:val="00F42F71"/>
    <w:rsid w:val="00F43826"/>
    <w:rsid w:val="00F43AD4"/>
    <w:rsid w:val="00F450BA"/>
    <w:rsid w:val="00F463CD"/>
    <w:rsid w:val="00F465C6"/>
    <w:rsid w:val="00F46C1C"/>
    <w:rsid w:val="00F50BB7"/>
    <w:rsid w:val="00F50D8E"/>
    <w:rsid w:val="00F53014"/>
    <w:rsid w:val="00F53059"/>
    <w:rsid w:val="00F533F8"/>
    <w:rsid w:val="00F5703D"/>
    <w:rsid w:val="00F602CB"/>
    <w:rsid w:val="00F6089E"/>
    <w:rsid w:val="00F625D3"/>
    <w:rsid w:val="00F635E0"/>
    <w:rsid w:val="00F643FA"/>
    <w:rsid w:val="00F70EC1"/>
    <w:rsid w:val="00F711AD"/>
    <w:rsid w:val="00F715BB"/>
    <w:rsid w:val="00F73196"/>
    <w:rsid w:val="00F7739A"/>
    <w:rsid w:val="00F7E35E"/>
    <w:rsid w:val="00F82615"/>
    <w:rsid w:val="00F838BC"/>
    <w:rsid w:val="00F845C0"/>
    <w:rsid w:val="00F8461C"/>
    <w:rsid w:val="00F846A8"/>
    <w:rsid w:val="00F85AFE"/>
    <w:rsid w:val="00F85B33"/>
    <w:rsid w:val="00F86B55"/>
    <w:rsid w:val="00F87D48"/>
    <w:rsid w:val="00F9127E"/>
    <w:rsid w:val="00F92B51"/>
    <w:rsid w:val="00F92B6C"/>
    <w:rsid w:val="00F92DFD"/>
    <w:rsid w:val="00F93696"/>
    <w:rsid w:val="00F962B3"/>
    <w:rsid w:val="00FA1F1F"/>
    <w:rsid w:val="00FA2540"/>
    <w:rsid w:val="00FA5B7F"/>
    <w:rsid w:val="00FA7EF3"/>
    <w:rsid w:val="00FB1AB4"/>
    <w:rsid w:val="00FB3C74"/>
    <w:rsid w:val="00FB4565"/>
    <w:rsid w:val="00FB7975"/>
    <w:rsid w:val="00FC1DD8"/>
    <w:rsid w:val="00FC2422"/>
    <w:rsid w:val="00FC3AC7"/>
    <w:rsid w:val="00FC441D"/>
    <w:rsid w:val="00FC467A"/>
    <w:rsid w:val="00FC5F1D"/>
    <w:rsid w:val="00FD07DF"/>
    <w:rsid w:val="00FD175D"/>
    <w:rsid w:val="00FD195E"/>
    <w:rsid w:val="00FD2A8D"/>
    <w:rsid w:val="00FD2B28"/>
    <w:rsid w:val="00FD46CC"/>
    <w:rsid w:val="00FD55F2"/>
    <w:rsid w:val="00FD5C42"/>
    <w:rsid w:val="00FD6B6F"/>
    <w:rsid w:val="00FD7ABE"/>
    <w:rsid w:val="00FE0050"/>
    <w:rsid w:val="00FE077B"/>
    <w:rsid w:val="00FE07C0"/>
    <w:rsid w:val="00FE08AE"/>
    <w:rsid w:val="00FE0BBE"/>
    <w:rsid w:val="00FE1CCA"/>
    <w:rsid w:val="00FE1F20"/>
    <w:rsid w:val="00FE205C"/>
    <w:rsid w:val="00FE34C2"/>
    <w:rsid w:val="00FE3852"/>
    <w:rsid w:val="00FE38C4"/>
    <w:rsid w:val="00FE38E5"/>
    <w:rsid w:val="00FE4E92"/>
    <w:rsid w:val="00FE5271"/>
    <w:rsid w:val="00FE57AF"/>
    <w:rsid w:val="00FF0AB1"/>
    <w:rsid w:val="00FF67BF"/>
    <w:rsid w:val="00FF6BE7"/>
    <w:rsid w:val="00FF7E17"/>
    <w:rsid w:val="012F75F9"/>
    <w:rsid w:val="01480D62"/>
    <w:rsid w:val="014D397F"/>
    <w:rsid w:val="015C5678"/>
    <w:rsid w:val="0177DFFA"/>
    <w:rsid w:val="0190AF42"/>
    <w:rsid w:val="0191367D"/>
    <w:rsid w:val="01B2623C"/>
    <w:rsid w:val="01D81688"/>
    <w:rsid w:val="01EFBDBE"/>
    <w:rsid w:val="023CE51B"/>
    <w:rsid w:val="024BD19A"/>
    <w:rsid w:val="02534430"/>
    <w:rsid w:val="02AB19F4"/>
    <w:rsid w:val="02C70303"/>
    <w:rsid w:val="02CAD055"/>
    <w:rsid w:val="031094DC"/>
    <w:rsid w:val="0330F98D"/>
    <w:rsid w:val="0334B3F9"/>
    <w:rsid w:val="0348B6B2"/>
    <w:rsid w:val="03518FCA"/>
    <w:rsid w:val="035904C0"/>
    <w:rsid w:val="03983026"/>
    <w:rsid w:val="03B4BDBB"/>
    <w:rsid w:val="03B80499"/>
    <w:rsid w:val="043D1CDA"/>
    <w:rsid w:val="047D182E"/>
    <w:rsid w:val="04832812"/>
    <w:rsid w:val="04B25C6A"/>
    <w:rsid w:val="04D33525"/>
    <w:rsid w:val="05000445"/>
    <w:rsid w:val="05023B83"/>
    <w:rsid w:val="05037B86"/>
    <w:rsid w:val="0511F748"/>
    <w:rsid w:val="051E0552"/>
    <w:rsid w:val="05295706"/>
    <w:rsid w:val="05481E0D"/>
    <w:rsid w:val="05DB936E"/>
    <w:rsid w:val="061EF873"/>
    <w:rsid w:val="0642D63D"/>
    <w:rsid w:val="06728B4A"/>
    <w:rsid w:val="06751CBE"/>
    <w:rsid w:val="068991E4"/>
    <w:rsid w:val="06B32561"/>
    <w:rsid w:val="06EE1D07"/>
    <w:rsid w:val="0709CF6D"/>
    <w:rsid w:val="0722A76B"/>
    <w:rsid w:val="0735876B"/>
    <w:rsid w:val="0761C061"/>
    <w:rsid w:val="0762186E"/>
    <w:rsid w:val="079C2318"/>
    <w:rsid w:val="079E6D18"/>
    <w:rsid w:val="07D213AD"/>
    <w:rsid w:val="07E5ED6C"/>
    <w:rsid w:val="07FC5B2C"/>
    <w:rsid w:val="084E86F4"/>
    <w:rsid w:val="086119EC"/>
    <w:rsid w:val="086C918E"/>
    <w:rsid w:val="086D9799"/>
    <w:rsid w:val="087B0E13"/>
    <w:rsid w:val="088C88AE"/>
    <w:rsid w:val="08954672"/>
    <w:rsid w:val="08AA607E"/>
    <w:rsid w:val="08AF02CF"/>
    <w:rsid w:val="08AF166E"/>
    <w:rsid w:val="08BA21C8"/>
    <w:rsid w:val="08BAB70A"/>
    <w:rsid w:val="08D7780A"/>
    <w:rsid w:val="0909467C"/>
    <w:rsid w:val="091E4F01"/>
    <w:rsid w:val="09DB2288"/>
    <w:rsid w:val="09F08D70"/>
    <w:rsid w:val="0A09BCE4"/>
    <w:rsid w:val="0A60D5FD"/>
    <w:rsid w:val="0A6846AF"/>
    <w:rsid w:val="0A8BA1BF"/>
    <w:rsid w:val="0AA4E913"/>
    <w:rsid w:val="0AD2F719"/>
    <w:rsid w:val="0B0889C2"/>
    <w:rsid w:val="0B629404"/>
    <w:rsid w:val="0B7C6A6E"/>
    <w:rsid w:val="0BDC9604"/>
    <w:rsid w:val="0BF1C28A"/>
    <w:rsid w:val="0BF79CAE"/>
    <w:rsid w:val="0C64052A"/>
    <w:rsid w:val="0C96FCCD"/>
    <w:rsid w:val="0CC0C746"/>
    <w:rsid w:val="0CCB28A8"/>
    <w:rsid w:val="0CF4A4B6"/>
    <w:rsid w:val="0D050BAF"/>
    <w:rsid w:val="0D2BCF5C"/>
    <w:rsid w:val="0D35751E"/>
    <w:rsid w:val="0D5A32B0"/>
    <w:rsid w:val="0D85D235"/>
    <w:rsid w:val="0D8D6E51"/>
    <w:rsid w:val="0DC5D380"/>
    <w:rsid w:val="0E04C2E0"/>
    <w:rsid w:val="0E08DE1E"/>
    <w:rsid w:val="0E414277"/>
    <w:rsid w:val="0E8FF56C"/>
    <w:rsid w:val="0E9102AF"/>
    <w:rsid w:val="0EBD9A03"/>
    <w:rsid w:val="0ED7C415"/>
    <w:rsid w:val="0F267D9A"/>
    <w:rsid w:val="0F31F47B"/>
    <w:rsid w:val="0F464489"/>
    <w:rsid w:val="0F4649FF"/>
    <w:rsid w:val="0F547F5A"/>
    <w:rsid w:val="0F5E13DF"/>
    <w:rsid w:val="0F78002A"/>
    <w:rsid w:val="0FBFABAE"/>
    <w:rsid w:val="109E1030"/>
    <w:rsid w:val="10A80418"/>
    <w:rsid w:val="10D30E19"/>
    <w:rsid w:val="10D9722B"/>
    <w:rsid w:val="10E7661B"/>
    <w:rsid w:val="10ED3D62"/>
    <w:rsid w:val="10ED6C8D"/>
    <w:rsid w:val="1104FB64"/>
    <w:rsid w:val="11764D42"/>
    <w:rsid w:val="11B8DC6C"/>
    <w:rsid w:val="11CD03AE"/>
    <w:rsid w:val="1212071F"/>
    <w:rsid w:val="12135723"/>
    <w:rsid w:val="125B265B"/>
    <w:rsid w:val="1283B485"/>
    <w:rsid w:val="12987AF5"/>
    <w:rsid w:val="12B4FBA5"/>
    <w:rsid w:val="1309444D"/>
    <w:rsid w:val="133A4D76"/>
    <w:rsid w:val="1372BA81"/>
    <w:rsid w:val="1381F659"/>
    <w:rsid w:val="13BBDBB1"/>
    <w:rsid w:val="13CA1744"/>
    <w:rsid w:val="13D5B0F2"/>
    <w:rsid w:val="144ADD20"/>
    <w:rsid w:val="14693056"/>
    <w:rsid w:val="147E3DF7"/>
    <w:rsid w:val="149A4D5B"/>
    <w:rsid w:val="14BB7F6E"/>
    <w:rsid w:val="154468B4"/>
    <w:rsid w:val="15AA9E0C"/>
    <w:rsid w:val="15AE2596"/>
    <w:rsid w:val="15BB8FD5"/>
    <w:rsid w:val="15C38F0E"/>
    <w:rsid w:val="15FB13F3"/>
    <w:rsid w:val="1609446C"/>
    <w:rsid w:val="164D979D"/>
    <w:rsid w:val="167E9C1B"/>
    <w:rsid w:val="16890D45"/>
    <w:rsid w:val="1689A024"/>
    <w:rsid w:val="168CB3BE"/>
    <w:rsid w:val="16DDBB52"/>
    <w:rsid w:val="17128401"/>
    <w:rsid w:val="171E23DA"/>
    <w:rsid w:val="17293B8E"/>
    <w:rsid w:val="1746E809"/>
    <w:rsid w:val="175EA07C"/>
    <w:rsid w:val="17BBA64B"/>
    <w:rsid w:val="17E7AC83"/>
    <w:rsid w:val="181A6C7C"/>
    <w:rsid w:val="183CCBB9"/>
    <w:rsid w:val="1856CDC8"/>
    <w:rsid w:val="18829D22"/>
    <w:rsid w:val="18D6CBD7"/>
    <w:rsid w:val="1919B8B2"/>
    <w:rsid w:val="191CD715"/>
    <w:rsid w:val="192A42F2"/>
    <w:rsid w:val="193C148F"/>
    <w:rsid w:val="193EC8AF"/>
    <w:rsid w:val="194BC0E6"/>
    <w:rsid w:val="197959B3"/>
    <w:rsid w:val="1987DE25"/>
    <w:rsid w:val="199C98FA"/>
    <w:rsid w:val="19B16E16"/>
    <w:rsid w:val="19DCB5AA"/>
    <w:rsid w:val="1A22ED0A"/>
    <w:rsid w:val="1A3EB99B"/>
    <w:rsid w:val="1A4EEDAC"/>
    <w:rsid w:val="1A65E34A"/>
    <w:rsid w:val="1A79BB3B"/>
    <w:rsid w:val="1A94CCB9"/>
    <w:rsid w:val="1AD130C8"/>
    <w:rsid w:val="1AD61CB6"/>
    <w:rsid w:val="1AE25BF8"/>
    <w:rsid w:val="1AEF4FD3"/>
    <w:rsid w:val="1B0561A9"/>
    <w:rsid w:val="1B1C53EC"/>
    <w:rsid w:val="1B403C26"/>
    <w:rsid w:val="1B463C32"/>
    <w:rsid w:val="1B6F6487"/>
    <w:rsid w:val="1B7B4BC1"/>
    <w:rsid w:val="1B9F928F"/>
    <w:rsid w:val="1BB706CB"/>
    <w:rsid w:val="1BF650B8"/>
    <w:rsid w:val="1C004900"/>
    <w:rsid w:val="1C28D723"/>
    <w:rsid w:val="1C627CF2"/>
    <w:rsid w:val="1C7D7333"/>
    <w:rsid w:val="1C999ED1"/>
    <w:rsid w:val="1CE20C93"/>
    <w:rsid w:val="1CF591E1"/>
    <w:rsid w:val="1CFAF9DF"/>
    <w:rsid w:val="1D33490D"/>
    <w:rsid w:val="1DAC7F83"/>
    <w:rsid w:val="1DB0BE8F"/>
    <w:rsid w:val="1DCFD0C4"/>
    <w:rsid w:val="1DDEE613"/>
    <w:rsid w:val="1DDFDECC"/>
    <w:rsid w:val="1E170275"/>
    <w:rsid w:val="1E81E3E6"/>
    <w:rsid w:val="1EA6F0D9"/>
    <w:rsid w:val="1EABF528"/>
    <w:rsid w:val="1EFDBD7C"/>
    <w:rsid w:val="1F18BBA7"/>
    <w:rsid w:val="1F3BCB75"/>
    <w:rsid w:val="1F6A26B8"/>
    <w:rsid w:val="1F6E741E"/>
    <w:rsid w:val="1F9717A2"/>
    <w:rsid w:val="1F9D7AFA"/>
    <w:rsid w:val="1FA43E02"/>
    <w:rsid w:val="1FC4A6ED"/>
    <w:rsid w:val="1FD8C645"/>
    <w:rsid w:val="20092D44"/>
    <w:rsid w:val="200C5604"/>
    <w:rsid w:val="2041B2A9"/>
    <w:rsid w:val="2053C802"/>
    <w:rsid w:val="2056D5A8"/>
    <w:rsid w:val="205AF54E"/>
    <w:rsid w:val="206785D5"/>
    <w:rsid w:val="2072BBEA"/>
    <w:rsid w:val="207E24FD"/>
    <w:rsid w:val="208E2486"/>
    <w:rsid w:val="20A5A546"/>
    <w:rsid w:val="20AD5E96"/>
    <w:rsid w:val="20B23CF3"/>
    <w:rsid w:val="20F5A7FB"/>
    <w:rsid w:val="20FF1CD8"/>
    <w:rsid w:val="210B55CE"/>
    <w:rsid w:val="210FAFBA"/>
    <w:rsid w:val="211450E0"/>
    <w:rsid w:val="2139C92C"/>
    <w:rsid w:val="2156D2CB"/>
    <w:rsid w:val="216C35C1"/>
    <w:rsid w:val="21F20112"/>
    <w:rsid w:val="2212B63D"/>
    <w:rsid w:val="222E2C15"/>
    <w:rsid w:val="2264FD81"/>
    <w:rsid w:val="22669F0A"/>
    <w:rsid w:val="22854BE7"/>
    <w:rsid w:val="22BC8DC2"/>
    <w:rsid w:val="22D77F8E"/>
    <w:rsid w:val="22DF0A8D"/>
    <w:rsid w:val="22FB1F2A"/>
    <w:rsid w:val="22FDBE5E"/>
    <w:rsid w:val="2306E582"/>
    <w:rsid w:val="230F3E1A"/>
    <w:rsid w:val="2346785E"/>
    <w:rsid w:val="23660936"/>
    <w:rsid w:val="23AC5618"/>
    <w:rsid w:val="244D2D3D"/>
    <w:rsid w:val="24528B77"/>
    <w:rsid w:val="2461F712"/>
    <w:rsid w:val="24FF0806"/>
    <w:rsid w:val="250127B8"/>
    <w:rsid w:val="251D324D"/>
    <w:rsid w:val="25356175"/>
    <w:rsid w:val="255ACF8C"/>
    <w:rsid w:val="255D2981"/>
    <w:rsid w:val="255DD6E5"/>
    <w:rsid w:val="257E5C5C"/>
    <w:rsid w:val="25AEF9B7"/>
    <w:rsid w:val="25B629D9"/>
    <w:rsid w:val="25B9FEF1"/>
    <w:rsid w:val="25D0AC35"/>
    <w:rsid w:val="25D22CDB"/>
    <w:rsid w:val="26307A76"/>
    <w:rsid w:val="263D9243"/>
    <w:rsid w:val="267E5119"/>
    <w:rsid w:val="267F1632"/>
    <w:rsid w:val="268067B7"/>
    <w:rsid w:val="26C0C8B3"/>
    <w:rsid w:val="26EB8207"/>
    <w:rsid w:val="277F5BCA"/>
    <w:rsid w:val="279ED63F"/>
    <w:rsid w:val="27A7A5CC"/>
    <w:rsid w:val="27B677DD"/>
    <w:rsid w:val="27CC5AA5"/>
    <w:rsid w:val="27E608A9"/>
    <w:rsid w:val="27F5E5EE"/>
    <w:rsid w:val="27FA49B2"/>
    <w:rsid w:val="27FE1014"/>
    <w:rsid w:val="28348C2C"/>
    <w:rsid w:val="28DE8C06"/>
    <w:rsid w:val="28EFDCC5"/>
    <w:rsid w:val="2912E283"/>
    <w:rsid w:val="2947BE02"/>
    <w:rsid w:val="29501261"/>
    <w:rsid w:val="2969BDC0"/>
    <w:rsid w:val="29C65F43"/>
    <w:rsid w:val="29F5D254"/>
    <w:rsid w:val="2A3CE85D"/>
    <w:rsid w:val="2A492E8B"/>
    <w:rsid w:val="2A4E3279"/>
    <w:rsid w:val="2A5A7293"/>
    <w:rsid w:val="2A883CF1"/>
    <w:rsid w:val="2A95BB41"/>
    <w:rsid w:val="2A97D399"/>
    <w:rsid w:val="2B209235"/>
    <w:rsid w:val="2B216809"/>
    <w:rsid w:val="2B3798D4"/>
    <w:rsid w:val="2BA4FDF8"/>
    <w:rsid w:val="2BB76CAD"/>
    <w:rsid w:val="2BC27C05"/>
    <w:rsid w:val="2BFDD97B"/>
    <w:rsid w:val="2C0AA7E6"/>
    <w:rsid w:val="2C0EE8BF"/>
    <w:rsid w:val="2C15634E"/>
    <w:rsid w:val="2C62561E"/>
    <w:rsid w:val="2CA2FED3"/>
    <w:rsid w:val="2CA51A23"/>
    <w:rsid w:val="2CA5B74E"/>
    <w:rsid w:val="2CAC4243"/>
    <w:rsid w:val="2CBC5B15"/>
    <w:rsid w:val="2CC6391B"/>
    <w:rsid w:val="2D10DFCE"/>
    <w:rsid w:val="2D286563"/>
    <w:rsid w:val="2D2FC71D"/>
    <w:rsid w:val="2D359272"/>
    <w:rsid w:val="2D485887"/>
    <w:rsid w:val="2D5CFD54"/>
    <w:rsid w:val="2D6162A8"/>
    <w:rsid w:val="2D6B8710"/>
    <w:rsid w:val="2D8DFCB5"/>
    <w:rsid w:val="2DA104EF"/>
    <w:rsid w:val="2DBDC974"/>
    <w:rsid w:val="2E17CFB0"/>
    <w:rsid w:val="2E2AB211"/>
    <w:rsid w:val="2E43DD8D"/>
    <w:rsid w:val="2E4F5179"/>
    <w:rsid w:val="2ECD610A"/>
    <w:rsid w:val="2ECE9641"/>
    <w:rsid w:val="2ED0AF98"/>
    <w:rsid w:val="2EF2CCA6"/>
    <w:rsid w:val="2EF7C745"/>
    <w:rsid w:val="2F02A04E"/>
    <w:rsid w:val="2F4F1C85"/>
    <w:rsid w:val="2F525360"/>
    <w:rsid w:val="2FC4096C"/>
    <w:rsid w:val="30070C82"/>
    <w:rsid w:val="303A0533"/>
    <w:rsid w:val="30432D4B"/>
    <w:rsid w:val="305B5D07"/>
    <w:rsid w:val="306FBC62"/>
    <w:rsid w:val="30744F8B"/>
    <w:rsid w:val="30748FF7"/>
    <w:rsid w:val="30D9BD6E"/>
    <w:rsid w:val="30DA72DD"/>
    <w:rsid w:val="310A1D38"/>
    <w:rsid w:val="3134ABC8"/>
    <w:rsid w:val="3137C0E8"/>
    <w:rsid w:val="313F3456"/>
    <w:rsid w:val="314867A0"/>
    <w:rsid w:val="31CFA3A1"/>
    <w:rsid w:val="31D2D604"/>
    <w:rsid w:val="31EA9030"/>
    <w:rsid w:val="31EE4DB9"/>
    <w:rsid w:val="31FC17A8"/>
    <w:rsid w:val="323EB6D7"/>
    <w:rsid w:val="324D30C4"/>
    <w:rsid w:val="325F6876"/>
    <w:rsid w:val="328554D0"/>
    <w:rsid w:val="32878E57"/>
    <w:rsid w:val="32A57E81"/>
    <w:rsid w:val="32A73981"/>
    <w:rsid w:val="32B20D22"/>
    <w:rsid w:val="32CB4C6F"/>
    <w:rsid w:val="32D39149"/>
    <w:rsid w:val="32F8EA31"/>
    <w:rsid w:val="32FCAF64"/>
    <w:rsid w:val="334848B5"/>
    <w:rsid w:val="33590E4D"/>
    <w:rsid w:val="337A8923"/>
    <w:rsid w:val="3380771D"/>
    <w:rsid w:val="33AE6103"/>
    <w:rsid w:val="33BCBF18"/>
    <w:rsid w:val="33C2D893"/>
    <w:rsid w:val="33E72504"/>
    <w:rsid w:val="34159C64"/>
    <w:rsid w:val="343485AE"/>
    <w:rsid w:val="344AB936"/>
    <w:rsid w:val="345125B3"/>
    <w:rsid w:val="3463DC69"/>
    <w:rsid w:val="34D1D8FD"/>
    <w:rsid w:val="34E87CD1"/>
    <w:rsid w:val="3505ACE0"/>
    <w:rsid w:val="350C177E"/>
    <w:rsid w:val="3529979F"/>
    <w:rsid w:val="35410C37"/>
    <w:rsid w:val="354726A6"/>
    <w:rsid w:val="355F4BAF"/>
    <w:rsid w:val="35AF4099"/>
    <w:rsid w:val="35D6304E"/>
    <w:rsid w:val="35D86BC5"/>
    <w:rsid w:val="361639A1"/>
    <w:rsid w:val="361BD8C3"/>
    <w:rsid w:val="362320E0"/>
    <w:rsid w:val="365F3B20"/>
    <w:rsid w:val="3667AD6B"/>
    <w:rsid w:val="366FC6F1"/>
    <w:rsid w:val="3671F1A7"/>
    <w:rsid w:val="367FF1CB"/>
    <w:rsid w:val="36AF04DD"/>
    <w:rsid w:val="3707AE30"/>
    <w:rsid w:val="372C2E07"/>
    <w:rsid w:val="373030F4"/>
    <w:rsid w:val="375D393F"/>
    <w:rsid w:val="37688212"/>
    <w:rsid w:val="37857E45"/>
    <w:rsid w:val="378D8776"/>
    <w:rsid w:val="37BA21B4"/>
    <w:rsid w:val="381E1863"/>
    <w:rsid w:val="382D59E1"/>
    <w:rsid w:val="3862F769"/>
    <w:rsid w:val="386F3BE2"/>
    <w:rsid w:val="38D8F1E5"/>
    <w:rsid w:val="38E55E96"/>
    <w:rsid w:val="38EC8004"/>
    <w:rsid w:val="38F16CFE"/>
    <w:rsid w:val="3907B264"/>
    <w:rsid w:val="392DA79F"/>
    <w:rsid w:val="3934B249"/>
    <w:rsid w:val="3935F220"/>
    <w:rsid w:val="3956E7A2"/>
    <w:rsid w:val="39A18275"/>
    <w:rsid w:val="39CE034D"/>
    <w:rsid w:val="3A670C01"/>
    <w:rsid w:val="3A711B09"/>
    <w:rsid w:val="3A744EC5"/>
    <w:rsid w:val="3AE10C00"/>
    <w:rsid w:val="3AFD78CE"/>
    <w:rsid w:val="3B1907B1"/>
    <w:rsid w:val="3B2B01FE"/>
    <w:rsid w:val="3B4A9CEF"/>
    <w:rsid w:val="3B620643"/>
    <w:rsid w:val="3B647021"/>
    <w:rsid w:val="3B6E8234"/>
    <w:rsid w:val="3C19AB26"/>
    <w:rsid w:val="3C6AE8F5"/>
    <w:rsid w:val="3C81E0E2"/>
    <w:rsid w:val="3C8D2ED2"/>
    <w:rsid w:val="3C8FD06A"/>
    <w:rsid w:val="3C95720D"/>
    <w:rsid w:val="3C993615"/>
    <w:rsid w:val="3CA1F69F"/>
    <w:rsid w:val="3CEA5E64"/>
    <w:rsid w:val="3D0C7DF1"/>
    <w:rsid w:val="3D4DDCA8"/>
    <w:rsid w:val="3D5CC29E"/>
    <w:rsid w:val="3D7466A7"/>
    <w:rsid w:val="3D74DD59"/>
    <w:rsid w:val="3DD8AF3E"/>
    <w:rsid w:val="3E046937"/>
    <w:rsid w:val="3E17EDE3"/>
    <w:rsid w:val="3E49CFCE"/>
    <w:rsid w:val="3E5C254D"/>
    <w:rsid w:val="3E631C5D"/>
    <w:rsid w:val="3E71FAC4"/>
    <w:rsid w:val="3E79325E"/>
    <w:rsid w:val="3E9DB4E2"/>
    <w:rsid w:val="3EA817BA"/>
    <w:rsid w:val="3EBD79EF"/>
    <w:rsid w:val="3EC5072E"/>
    <w:rsid w:val="3EF23EBF"/>
    <w:rsid w:val="3F0817FA"/>
    <w:rsid w:val="3F211359"/>
    <w:rsid w:val="3F3E1D0A"/>
    <w:rsid w:val="3F4E1C9E"/>
    <w:rsid w:val="3F4F1993"/>
    <w:rsid w:val="3F6298AD"/>
    <w:rsid w:val="3FFE1554"/>
    <w:rsid w:val="400480F8"/>
    <w:rsid w:val="40484BDF"/>
    <w:rsid w:val="408CDFAC"/>
    <w:rsid w:val="40956819"/>
    <w:rsid w:val="40A08765"/>
    <w:rsid w:val="40E2CDBD"/>
    <w:rsid w:val="40EA8BD1"/>
    <w:rsid w:val="41127BD6"/>
    <w:rsid w:val="411CFE0E"/>
    <w:rsid w:val="4120C5A6"/>
    <w:rsid w:val="41A59F77"/>
    <w:rsid w:val="41C81E16"/>
    <w:rsid w:val="4204B5CA"/>
    <w:rsid w:val="420DDEA3"/>
    <w:rsid w:val="4259967A"/>
    <w:rsid w:val="4287A88E"/>
    <w:rsid w:val="42B28745"/>
    <w:rsid w:val="430CEA72"/>
    <w:rsid w:val="434455B5"/>
    <w:rsid w:val="434AED30"/>
    <w:rsid w:val="435BE492"/>
    <w:rsid w:val="4363484F"/>
    <w:rsid w:val="43841002"/>
    <w:rsid w:val="43A506A0"/>
    <w:rsid w:val="43BEBB64"/>
    <w:rsid w:val="43E3E9E9"/>
    <w:rsid w:val="43FB0289"/>
    <w:rsid w:val="44400F16"/>
    <w:rsid w:val="444414A3"/>
    <w:rsid w:val="445AB776"/>
    <w:rsid w:val="445AF145"/>
    <w:rsid w:val="44893478"/>
    <w:rsid w:val="44A1B5B6"/>
    <w:rsid w:val="44B26C5B"/>
    <w:rsid w:val="44C22D8F"/>
    <w:rsid w:val="458C31E7"/>
    <w:rsid w:val="45EA4E16"/>
    <w:rsid w:val="469EF0BE"/>
    <w:rsid w:val="46ED861E"/>
    <w:rsid w:val="470EC36F"/>
    <w:rsid w:val="4750796A"/>
    <w:rsid w:val="478C43F9"/>
    <w:rsid w:val="479C5D36"/>
    <w:rsid w:val="47A48F31"/>
    <w:rsid w:val="47BF5D01"/>
    <w:rsid w:val="47C86E1B"/>
    <w:rsid w:val="47EA9E8E"/>
    <w:rsid w:val="480D4868"/>
    <w:rsid w:val="48136F8B"/>
    <w:rsid w:val="4834D286"/>
    <w:rsid w:val="487F4442"/>
    <w:rsid w:val="4889B899"/>
    <w:rsid w:val="48D4E3FF"/>
    <w:rsid w:val="4916B5DB"/>
    <w:rsid w:val="49268B82"/>
    <w:rsid w:val="4957F47B"/>
    <w:rsid w:val="49690379"/>
    <w:rsid w:val="496A86DD"/>
    <w:rsid w:val="497C4184"/>
    <w:rsid w:val="4984FA2B"/>
    <w:rsid w:val="49A246C3"/>
    <w:rsid w:val="49A99208"/>
    <w:rsid w:val="49CFEB15"/>
    <w:rsid w:val="49F6856A"/>
    <w:rsid w:val="4A9F9F42"/>
    <w:rsid w:val="4AE44F44"/>
    <w:rsid w:val="4B64D7B2"/>
    <w:rsid w:val="4B83ED9D"/>
    <w:rsid w:val="4BA514CA"/>
    <w:rsid w:val="4BB1FA3C"/>
    <w:rsid w:val="4BB4B3B3"/>
    <w:rsid w:val="4C0E3EEC"/>
    <w:rsid w:val="4C71F595"/>
    <w:rsid w:val="4CB84259"/>
    <w:rsid w:val="4CBB956F"/>
    <w:rsid w:val="4CC319E9"/>
    <w:rsid w:val="4CC94A0C"/>
    <w:rsid w:val="4D0B68B7"/>
    <w:rsid w:val="4D1E0492"/>
    <w:rsid w:val="4D2339E8"/>
    <w:rsid w:val="4D41FEA6"/>
    <w:rsid w:val="4D6CB8B3"/>
    <w:rsid w:val="4D70839B"/>
    <w:rsid w:val="4D9CFE79"/>
    <w:rsid w:val="4DA41B64"/>
    <w:rsid w:val="4DA9D6D2"/>
    <w:rsid w:val="4E870361"/>
    <w:rsid w:val="4E965975"/>
    <w:rsid w:val="4EB19205"/>
    <w:rsid w:val="4EDF9B11"/>
    <w:rsid w:val="4EED875A"/>
    <w:rsid w:val="4F171068"/>
    <w:rsid w:val="4F731065"/>
    <w:rsid w:val="4F79DC73"/>
    <w:rsid w:val="4F87280B"/>
    <w:rsid w:val="4FA3C329"/>
    <w:rsid w:val="4FB1C27C"/>
    <w:rsid w:val="4FB3E824"/>
    <w:rsid w:val="4FD61F5E"/>
    <w:rsid w:val="4FE16905"/>
    <w:rsid w:val="4FE7A41A"/>
    <w:rsid w:val="4FFB0A4E"/>
    <w:rsid w:val="500857A2"/>
    <w:rsid w:val="5017C1AC"/>
    <w:rsid w:val="502C9F8C"/>
    <w:rsid w:val="5035C89C"/>
    <w:rsid w:val="5090366D"/>
    <w:rsid w:val="50A73064"/>
    <w:rsid w:val="50FBD7F3"/>
    <w:rsid w:val="51492FA0"/>
    <w:rsid w:val="514D7DC6"/>
    <w:rsid w:val="515B9E9D"/>
    <w:rsid w:val="51B00C7D"/>
    <w:rsid w:val="51B23EA2"/>
    <w:rsid w:val="51C1186D"/>
    <w:rsid w:val="5239C153"/>
    <w:rsid w:val="523ACEBD"/>
    <w:rsid w:val="52420023"/>
    <w:rsid w:val="52421100"/>
    <w:rsid w:val="525E319F"/>
    <w:rsid w:val="526EBF77"/>
    <w:rsid w:val="52770120"/>
    <w:rsid w:val="5286CC05"/>
    <w:rsid w:val="529596B4"/>
    <w:rsid w:val="529A8B85"/>
    <w:rsid w:val="52B2C8EE"/>
    <w:rsid w:val="52CDFC8A"/>
    <w:rsid w:val="52DCB780"/>
    <w:rsid w:val="52F158CD"/>
    <w:rsid w:val="52FC2F34"/>
    <w:rsid w:val="533DDD06"/>
    <w:rsid w:val="536EFCA6"/>
    <w:rsid w:val="538E9613"/>
    <w:rsid w:val="53E59613"/>
    <w:rsid w:val="53FBB1D7"/>
    <w:rsid w:val="54056F45"/>
    <w:rsid w:val="5405DB3F"/>
    <w:rsid w:val="54241C1B"/>
    <w:rsid w:val="54355566"/>
    <w:rsid w:val="5450AB85"/>
    <w:rsid w:val="549E787C"/>
    <w:rsid w:val="54D325B1"/>
    <w:rsid w:val="54F85C22"/>
    <w:rsid w:val="551204EE"/>
    <w:rsid w:val="552540D7"/>
    <w:rsid w:val="553F005D"/>
    <w:rsid w:val="554E7666"/>
    <w:rsid w:val="55D1245D"/>
    <w:rsid w:val="55E8686D"/>
    <w:rsid w:val="55F6698F"/>
    <w:rsid w:val="562AE7E8"/>
    <w:rsid w:val="562DEC23"/>
    <w:rsid w:val="5647A39B"/>
    <w:rsid w:val="566F738B"/>
    <w:rsid w:val="568D4BA5"/>
    <w:rsid w:val="569AA63C"/>
    <w:rsid w:val="56BE8A21"/>
    <w:rsid w:val="56D334C6"/>
    <w:rsid w:val="56EFFF55"/>
    <w:rsid w:val="5716EC9B"/>
    <w:rsid w:val="57249B38"/>
    <w:rsid w:val="5732BE13"/>
    <w:rsid w:val="5752BF3F"/>
    <w:rsid w:val="5764F9ED"/>
    <w:rsid w:val="576E3C1D"/>
    <w:rsid w:val="577C1C2C"/>
    <w:rsid w:val="578089B6"/>
    <w:rsid w:val="57872A10"/>
    <w:rsid w:val="5788DB8B"/>
    <w:rsid w:val="5790CB10"/>
    <w:rsid w:val="57A55F6C"/>
    <w:rsid w:val="57B92FCC"/>
    <w:rsid w:val="57EF99EE"/>
    <w:rsid w:val="57FFE972"/>
    <w:rsid w:val="5812555D"/>
    <w:rsid w:val="581AAAA9"/>
    <w:rsid w:val="58218BA6"/>
    <w:rsid w:val="582A03BF"/>
    <w:rsid w:val="5851B975"/>
    <w:rsid w:val="58846737"/>
    <w:rsid w:val="58A89687"/>
    <w:rsid w:val="58BE8B4E"/>
    <w:rsid w:val="58C9AA9A"/>
    <w:rsid w:val="58CE8C68"/>
    <w:rsid w:val="58EBCE76"/>
    <w:rsid w:val="58F32C86"/>
    <w:rsid w:val="5906EBAC"/>
    <w:rsid w:val="59078CFC"/>
    <w:rsid w:val="591CCF67"/>
    <w:rsid w:val="59308A57"/>
    <w:rsid w:val="595ABA84"/>
    <w:rsid w:val="597893AA"/>
    <w:rsid w:val="597D0C45"/>
    <w:rsid w:val="59CE4110"/>
    <w:rsid w:val="59D459AB"/>
    <w:rsid w:val="5A151F7F"/>
    <w:rsid w:val="5A212824"/>
    <w:rsid w:val="5A5D983E"/>
    <w:rsid w:val="5A657AFB"/>
    <w:rsid w:val="5A852332"/>
    <w:rsid w:val="5A879ED7"/>
    <w:rsid w:val="5A908DDF"/>
    <w:rsid w:val="5AADEF2D"/>
    <w:rsid w:val="5AC6A17D"/>
    <w:rsid w:val="5AD1FCAA"/>
    <w:rsid w:val="5AF255FD"/>
    <w:rsid w:val="5AFADB2A"/>
    <w:rsid w:val="5B2059E3"/>
    <w:rsid w:val="5B2EDBC1"/>
    <w:rsid w:val="5B311AF9"/>
    <w:rsid w:val="5B4194B2"/>
    <w:rsid w:val="5B4E1EA2"/>
    <w:rsid w:val="5B52D986"/>
    <w:rsid w:val="5B5D7A23"/>
    <w:rsid w:val="5BABD634"/>
    <w:rsid w:val="5BAD9E84"/>
    <w:rsid w:val="5BBFEC92"/>
    <w:rsid w:val="5C174CAE"/>
    <w:rsid w:val="5C1969A9"/>
    <w:rsid w:val="5C369BC1"/>
    <w:rsid w:val="5C84927F"/>
    <w:rsid w:val="5CBCF106"/>
    <w:rsid w:val="5CEF806D"/>
    <w:rsid w:val="5D4A527E"/>
    <w:rsid w:val="5D71CE20"/>
    <w:rsid w:val="5D81284C"/>
    <w:rsid w:val="5D86FE4B"/>
    <w:rsid w:val="5D89433F"/>
    <w:rsid w:val="5D94C633"/>
    <w:rsid w:val="5DA6CDDE"/>
    <w:rsid w:val="5DB5079A"/>
    <w:rsid w:val="5DB97382"/>
    <w:rsid w:val="5DC6CCDC"/>
    <w:rsid w:val="5DCAF59E"/>
    <w:rsid w:val="5DD09A8D"/>
    <w:rsid w:val="5DFDA804"/>
    <w:rsid w:val="5E1A4183"/>
    <w:rsid w:val="5E338814"/>
    <w:rsid w:val="5E56E1B6"/>
    <w:rsid w:val="5EC0C25F"/>
    <w:rsid w:val="5EDFFB17"/>
    <w:rsid w:val="5EFA9624"/>
    <w:rsid w:val="5F2569FC"/>
    <w:rsid w:val="5F976C4F"/>
    <w:rsid w:val="5FABC0C3"/>
    <w:rsid w:val="600763F9"/>
    <w:rsid w:val="6012B565"/>
    <w:rsid w:val="602AE1CF"/>
    <w:rsid w:val="60466720"/>
    <w:rsid w:val="604B4810"/>
    <w:rsid w:val="6054787B"/>
    <w:rsid w:val="6054D545"/>
    <w:rsid w:val="6062D2A6"/>
    <w:rsid w:val="609D5368"/>
    <w:rsid w:val="60B845B6"/>
    <w:rsid w:val="60CB1F02"/>
    <w:rsid w:val="60D55850"/>
    <w:rsid w:val="60EBF63B"/>
    <w:rsid w:val="60FA0A0F"/>
    <w:rsid w:val="6142D265"/>
    <w:rsid w:val="614C7E1C"/>
    <w:rsid w:val="61641E45"/>
    <w:rsid w:val="6167526A"/>
    <w:rsid w:val="61B736AA"/>
    <w:rsid w:val="61DDF33D"/>
    <w:rsid w:val="620FDDC3"/>
    <w:rsid w:val="622B8288"/>
    <w:rsid w:val="622D56F3"/>
    <w:rsid w:val="62576483"/>
    <w:rsid w:val="627934F5"/>
    <w:rsid w:val="6286CA0E"/>
    <w:rsid w:val="62872691"/>
    <w:rsid w:val="62D3B13A"/>
    <w:rsid w:val="62E22E50"/>
    <w:rsid w:val="63358F29"/>
    <w:rsid w:val="63409EEC"/>
    <w:rsid w:val="635A1C1D"/>
    <w:rsid w:val="63614D49"/>
    <w:rsid w:val="63E271DA"/>
    <w:rsid w:val="63E97EAF"/>
    <w:rsid w:val="63F5D6BF"/>
    <w:rsid w:val="6402BFC4"/>
    <w:rsid w:val="6408EE45"/>
    <w:rsid w:val="641687DC"/>
    <w:rsid w:val="644AC6C0"/>
    <w:rsid w:val="6458E103"/>
    <w:rsid w:val="64695C31"/>
    <w:rsid w:val="65175E0D"/>
    <w:rsid w:val="653B3378"/>
    <w:rsid w:val="6545BA78"/>
    <w:rsid w:val="6566717B"/>
    <w:rsid w:val="65BDC01F"/>
    <w:rsid w:val="6603369A"/>
    <w:rsid w:val="661B4B90"/>
    <w:rsid w:val="663E12CF"/>
    <w:rsid w:val="6644A83A"/>
    <w:rsid w:val="666F28BD"/>
    <w:rsid w:val="6695AA76"/>
    <w:rsid w:val="669F54B4"/>
    <w:rsid w:val="66AFDA88"/>
    <w:rsid w:val="6713A2B9"/>
    <w:rsid w:val="67551CF1"/>
    <w:rsid w:val="67A01344"/>
    <w:rsid w:val="67B44A74"/>
    <w:rsid w:val="67B48FDC"/>
    <w:rsid w:val="67D3111E"/>
    <w:rsid w:val="67DEE624"/>
    <w:rsid w:val="67EE3815"/>
    <w:rsid w:val="682128E4"/>
    <w:rsid w:val="6832D6E8"/>
    <w:rsid w:val="686837C9"/>
    <w:rsid w:val="68A577C5"/>
    <w:rsid w:val="69075688"/>
    <w:rsid w:val="693CBD23"/>
    <w:rsid w:val="694B26D4"/>
    <w:rsid w:val="69B5B252"/>
    <w:rsid w:val="69B6154F"/>
    <w:rsid w:val="69DF6DE5"/>
    <w:rsid w:val="69E8B7D8"/>
    <w:rsid w:val="69EA0344"/>
    <w:rsid w:val="6A1EC8B1"/>
    <w:rsid w:val="6A57A321"/>
    <w:rsid w:val="6A8066CE"/>
    <w:rsid w:val="6AC6DEFC"/>
    <w:rsid w:val="6AEE7059"/>
    <w:rsid w:val="6B114AA6"/>
    <w:rsid w:val="6B217112"/>
    <w:rsid w:val="6B8E9392"/>
    <w:rsid w:val="6BDDFCE9"/>
    <w:rsid w:val="6BF10801"/>
    <w:rsid w:val="6BF935A5"/>
    <w:rsid w:val="6BFE4E37"/>
    <w:rsid w:val="6BFFC3BB"/>
    <w:rsid w:val="6C00E0FA"/>
    <w:rsid w:val="6C02EC04"/>
    <w:rsid w:val="6C399CD1"/>
    <w:rsid w:val="6C570100"/>
    <w:rsid w:val="6C5B6E1A"/>
    <w:rsid w:val="6CA83739"/>
    <w:rsid w:val="6CC093AD"/>
    <w:rsid w:val="6CCB2F43"/>
    <w:rsid w:val="6CCD9E94"/>
    <w:rsid w:val="6CD2FD22"/>
    <w:rsid w:val="6CD7C325"/>
    <w:rsid w:val="6CDA5850"/>
    <w:rsid w:val="6DB3C4DA"/>
    <w:rsid w:val="6DB83778"/>
    <w:rsid w:val="6DC60CBD"/>
    <w:rsid w:val="6DD3A46E"/>
    <w:rsid w:val="6E1D1925"/>
    <w:rsid w:val="6E4ACA32"/>
    <w:rsid w:val="6E7A1CA3"/>
    <w:rsid w:val="6E960EEF"/>
    <w:rsid w:val="6EB843AD"/>
    <w:rsid w:val="6ED54261"/>
    <w:rsid w:val="6ED8C17F"/>
    <w:rsid w:val="6F2B343E"/>
    <w:rsid w:val="6F51AA36"/>
    <w:rsid w:val="6F6C50F8"/>
    <w:rsid w:val="6FEAEF4D"/>
    <w:rsid w:val="702F48D9"/>
    <w:rsid w:val="703C60BB"/>
    <w:rsid w:val="703F8701"/>
    <w:rsid w:val="706B3A78"/>
    <w:rsid w:val="709CB207"/>
    <w:rsid w:val="7101206C"/>
    <w:rsid w:val="7105DCF3"/>
    <w:rsid w:val="71137895"/>
    <w:rsid w:val="7136074D"/>
    <w:rsid w:val="714F6D27"/>
    <w:rsid w:val="71508420"/>
    <w:rsid w:val="71E36CDB"/>
    <w:rsid w:val="72617FCD"/>
    <w:rsid w:val="726B3DD8"/>
    <w:rsid w:val="7286305E"/>
    <w:rsid w:val="72AE1E86"/>
    <w:rsid w:val="72CAF27D"/>
    <w:rsid w:val="72CD13F8"/>
    <w:rsid w:val="730D2FEC"/>
    <w:rsid w:val="736BF649"/>
    <w:rsid w:val="73854187"/>
    <w:rsid w:val="7399F3F3"/>
    <w:rsid w:val="73BF8AAD"/>
    <w:rsid w:val="73C53E35"/>
    <w:rsid w:val="73D54D73"/>
    <w:rsid w:val="73F668F4"/>
    <w:rsid w:val="73FD542D"/>
    <w:rsid w:val="7431EC94"/>
    <w:rsid w:val="74647977"/>
    <w:rsid w:val="74A62E21"/>
    <w:rsid w:val="74A8286B"/>
    <w:rsid w:val="74B149AE"/>
    <w:rsid w:val="74C07933"/>
    <w:rsid w:val="74CE0A76"/>
    <w:rsid w:val="74D2DC43"/>
    <w:rsid w:val="74E03F9A"/>
    <w:rsid w:val="74EC40EA"/>
    <w:rsid w:val="7504B18C"/>
    <w:rsid w:val="7533DB5E"/>
    <w:rsid w:val="7546D7ED"/>
    <w:rsid w:val="756777FA"/>
    <w:rsid w:val="75969E89"/>
    <w:rsid w:val="759C096B"/>
    <w:rsid w:val="75CA3BA9"/>
    <w:rsid w:val="760CC72F"/>
    <w:rsid w:val="761D4204"/>
    <w:rsid w:val="762CFB62"/>
    <w:rsid w:val="76308A1F"/>
    <w:rsid w:val="7630CA98"/>
    <w:rsid w:val="768F4E85"/>
    <w:rsid w:val="7698CED0"/>
    <w:rsid w:val="76A4503F"/>
    <w:rsid w:val="76A4ECBC"/>
    <w:rsid w:val="76F68E0F"/>
    <w:rsid w:val="773D2F69"/>
    <w:rsid w:val="7758CF7B"/>
    <w:rsid w:val="775D5461"/>
    <w:rsid w:val="775E07E8"/>
    <w:rsid w:val="77AC4993"/>
    <w:rsid w:val="77D37CAF"/>
    <w:rsid w:val="7800EE54"/>
    <w:rsid w:val="7817357D"/>
    <w:rsid w:val="781B33B9"/>
    <w:rsid w:val="782B1EE6"/>
    <w:rsid w:val="7839ADCA"/>
    <w:rsid w:val="7842802C"/>
    <w:rsid w:val="787284D2"/>
    <w:rsid w:val="789F66B0"/>
    <w:rsid w:val="78B3E6D7"/>
    <w:rsid w:val="78D92AB9"/>
    <w:rsid w:val="78E085D8"/>
    <w:rsid w:val="78EA816C"/>
    <w:rsid w:val="791A97FC"/>
    <w:rsid w:val="791B2B90"/>
    <w:rsid w:val="79471DD5"/>
    <w:rsid w:val="799E6DD3"/>
    <w:rsid w:val="79B504F6"/>
    <w:rsid w:val="79D4A31B"/>
    <w:rsid w:val="79FF582B"/>
    <w:rsid w:val="79FF6F77"/>
    <w:rsid w:val="7A4964CF"/>
    <w:rsid w:val="7A91816D"/>
    <w:rsid w:val="7AE4A6E3"/>
    <w:rsid w:val="7AEA2CCE"/>
    <w:rsid w:val="7B3B1848"/>
    <w:rsid w:val="7B6DDBB4"/>
    <w:rsid w:val="7B9487CE"/>
    <w:rsid w:val="7BA3C982"/>
    <w:rsid w:val="7BD691C8"/>
    <w:rsid w:val="7BDD4FBB"/>
    <w:rsid w:val="7C10FC5F"/>
    <w:rsid w:val="7C86B520"/>
    <w:rsid w:val="7CC7AA6C"/>
    <w:rsid w:val="7CCC47F1"/>
    <w:rsid w:val="7CD02E41"/>
    <w:rsid w:val="7D3A853C"/>
    <w:rsid w:val="7D4EF43E"/>
    <w:rsid w:val="7D5EB6FD"/>
    <w:rsid w:val="7D79DA09"/>
    <w:rsid w:val="7DB5F813"/>
    <w:rsid w:val="7DC17F12"/>
    <w:rsid w:val="7DF9D0AD"/>
    <w:rsid w:val="7E04254B"/>
    <w:rsid w:val="7E483D35"/>
    <w:rsid w:val="7E4D2F00"/>
    <w:rsid w:val="7E5578E5"/>
    <w:rsid w:val="7E8B280B"/>
    <w:rsid w:val="7E9D35C6"/>
    <w:rsid w:val="7EF2E532"/>
    <w:rsid w:val="7F2673E9"/>
    <w:rsid w:val="7F42A9E3"/>
    <w:rsid w:val="7F64B1E7"/>
    <w:rsid w:val="7F9FF5AC"/>
    <w:rsid w:val="7FAE406A"/>
    <w:rsid w:val="7FE08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B4229B-E1E5-4521-8566-E8D377E8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B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5BB"/>
    <w:pPr>
      <w:spacing w:line="276" w:lineRule="auto"/>
      <w:jc w:val="center"/>
      <w:outlineLvl w:val="0"/>
    </w:pPr>
    <w:rPr>
      <w:b/>
      <w:bCs/>
      <w:caps/>
      <w:sz w:val="24"/>
      <w:szCs w:val="24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3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3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5BB"/>
    <w:rPr>
      <w:rFonts w:ascii="Times New Roman" w:eastAsia="Times New Roman" w:hAnsi="Times New Roman" w:cs="Times New Roman"/>
      <w:b/>
      <w:bCs/>
      <w:caps/>
      <w:kern w:val="0"/>
      <w:lang w:val="sq-AL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F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A3BF0"/>
    <w:pPr>
      <w:spacing w:before="120"/>
      <w:ind w:left="966" w:hanging="85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A3BF0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A3BF0"/>
  </w:style>
  <w:style w:type="character" w:styleId="CommentReference">
    <w:name w:val="annotation reference"/>
    <w:basedOn w:val="DefaultParagraphFont"/>
    <w:uiPriority w:val="99"/>
    <w:semiHidden/>
    <w:unhideWhenUsed/>
    <w:rsid w:val="007A3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BF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BF0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59"/>
    <w:rsid w:val="007A3BF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A3BF0"/>
  </w:style>
  <w:style w:type="paragraph" w:styleId="Header">
    <w:name w:val="header"/>
    <w:basedOn w:val="Normal"/>
    <w:link w:val="HeaderChar"/>
    <w:uiPriority w:val="99"/>
    <w:unhideWhenUsed/>
    <w:rsid w:val="007A3BF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7A3BF0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1C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CAE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customStyle="1" w:styleId="pf0">
    <w:name w:val="pf0"/>
    <w:basedOn w:val="Normal"/>
    <w:rsid w:val="001524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cf01">
    <w:name w:val="cf01"/>
    <w:basedOn w:val="DefaultParagraphFont"/>
    <w:rsid w:val="001524F3"/>
    <w:rPr>
      <w:rFonts w:ascii="Segoe UI" w:hAnsi="Segoe UI" w:cs="Segoe UI" w:hint="default"/>
      <w:sz w:val="18"/>
      <w:szCs w:val="18"/>
    </w:rPr>
  </w:style>
  <w:style w:type="numbering" w:customStyle="1" w:styleId="CurrentList1">
    <w:name w:val="Current List1"/>
    <w:uiPriority w:val="99"/>
    <w:rsid w:val="007C6416"/>
    <w:pPr>
      <w:numPr>
        <w:numId w:val="3"/>
      </w:numPr>
    </w:pPr>
  </w:style>
  <w:style w:type="numbering" w:customStyle="1" w:styleId="CurrentList2">
    <w:name w:val="Current List2"/>
    <w:uiPriority w:val="99"/>
    <w:rsid w:val="00CE220C"/>
    <w:pPr>
      <w:numPr>
        <w:numId w:val="4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41D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D7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41D7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34E2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4E2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32C3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32C36"/>
    <w:rPr>
      <w:b/>
      <w:bCs/>
    </w:rPr>
  </w:style>
  <w:style w:type="paragraph" w:styleId="Revision">
    <w:name w:val="Revision"/>
    <w:hidden/>
    <w:uiPriority w:val="99"/>
    <w:semiHidden/>
    <w:rsid w:val="00732C36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732C36"/>
    <w:pPr>
      <w:widowControl/>
      <w:numPr>
        <w:numId w:val="134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sz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654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6BF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78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mmoncriteriaportal.org/files/ccfiles/CEM2022R1.pdf" TargetMode="External"/><Relationship Id="rId2" Type="http://schemas.openxmlformats.org/officeDocument/2006/relationships/hyperlink" Target="https://commoncriteriaportal.org/files/ccfiles/CC2022PART1R1.pdf" TargetMode="External"/><Relationship Id="rId1" Type="http://schemas.openxmlformats.org/officeDocument/2006/relationships/hyperlink" Target="https://eur-lex.europa.eu/legal-content/EN/TXT/?uri=celex%3A32024R0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135DE-0A07-429E-BFFB-E5E4C65AF5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35</Pages>
  <Words>10968</Words>
  <Characters>62524</Characters>
  <Application>Microsoft Office Word</Application>
  <DocSecurity>0</DocSecurity>
  <Lines>521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Anxhela Brahimi</dc:creator>
  <cp:keywords/>
  <dc:description/>
  <cp:lastModifiedBy>Sara Kosova</cp:lastModifiedBy>
  <cp:revision>109</cp:revision>
  <cp:lastPrinted>2025-12-30T09:48:00Z</cp:lastPrinted>
  <dcterms:created xsi:type="dcterms:W3CDTF">2025-12-29T11:56:00Z</dcterms:created>
  <dcterms:modified xsi:type="dcterms:W3CDTF">2025-12-30T17:31:00Z</dcterms:modified>
</cp:coreProperties>
</file>